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19298" w14:textId="5930197E" w:rsidR="001C1569" w:rsidRPr="0078085D" w:rsidRDefault="00B03410" w:rsidP="001C1569">
      <w:pPr>
        <w:pStyle w:val="Style3"/>
        <w:widowControl/>
        <w:spacing w:line="240" w:lineRule="auto"/>
        <w:jc w:val="center"/>
        <w:rPr>
          <w:rStyle w:val="FontStyle18"/>
          <w:rFonts w:eastAsia="Calibri"/>
          <w:b/>
          <w:sz w:val="24"/>
          <w:szCs w:val="24"/>
        </w:rPr>
      </w:pPr>
      <w:r>
        <w:rPr>
          <w:b/>
          <w:caps/>
        </w:rPr>
        <w:t>MICROSOFT PROGRAMINĖS ĮRANGOS LICENCIJŲ NUOMOS</w:t>
      </w:r>
      <w:r w:rsidR="001C1569" w:rsidRPr="0078085D">
        <w:rPr>
          <w:rStyle w:val="FontStyle18"/>
          <w:rFonts w:eastAsia="Calibri"/>
          <w:b/>
          <w:sz w:val="24"/>
          <w:szCs w:val="24"/>
        </w:rPr>
        <w:t xml:space="preserve"> PIRKIMO-PARDAVIMO SUTARTIS</w:t>
      </w:r>
    </w:p>
    <w:p w14:paraId="6E618CC9" w14:textId="77777777" w:rsidR="001C1569" w:rsidRPr="00FB6ACE" w:rsidRDefault="001C1569" w:rsidP="001C1569">
      <w:pPr>
        <w:pStyle w:val="Style5"/>
        <w:widowControl/>
        <w:tabs>
          <w:tab w:val="left" w:pos="2140"/>
        </w:tabs>
        <w:rPr>
          <w:rStyle w:val="FontStyle18"/>
          <w:rFonts w:eastAsia="Calibri"/>
          <w:sz w:val="24"/>
          <w:szCs w:val="24"/>
        </w:rPr>
      </w:pPr>
    </w:p>
    <w:p w14:paraId="2F62E45F" w14:textId="6E1760E5" w:rsidR="001C1569" w:rsidRPr="0078085D" w:rsidRDefault="001C1569" w:rsidP="001C1569">
      <w:pPr>
        <w:pStyle w:val="Style5"/>
        <w:widowControl/>
        <w:tabs>
          <w:tab w:val="left" w:pos="2140"/>
        </w:tabs>
        <w:jc w:val="center"/>
        <w:rPr>
          <w:bCs/>
        </w:rPr>
      </w:pPr>
      <w:r w:rsidRPr="0078085D">
        <w:rPr>
          <w:rStyle w:val="FontStyle18"/>
          <w:rFonts w:eastAsia="Calibri"/>
          <w:sz w:val="24"/>
          <w:szCs w:val="24"/>
        </w:rPr>
        <w:t>20</w:t>
      </w:r>
      <w:r w:rsidR="00FF16DD">
        <w:rPr>
          <w:rStyle w:val="FontStyle18"/>
          <w:rFonts w:eastAsia="Calibri"/>
          <w:sz w:val="24"/>
          <w:szCs w:val="24"/>
        </w:rPr>
        <w:t>20</w:t>
      </w:r>
      <w:r w:rsidRPr="0078085D">
        <w:rPr>
          <w:rStyle w:val="FontStyle18"/>
          <w:rFonts w:eastAsia="Calibri"/>
          <w:sz w:val="24"/>
          <w:szCs w:val="24"/>
        </w:rPr>
        <w:t xml:space="preserve"> m. _____________ d. </w:t>
      </w:r>
      <w:r w:rsidRPr="0078085D">
        <w:rPr>
          <w:bCs/>
        </w:rPr>
        <w:t>Nr. 1DPS- _______ -(4.27)</w:t>
      </w:r>
    </w:p>
    <w:p w14:paraId="7FDFE9E6" w14:textId="77777777" w:rsidR="001C1569" w:rsidRDefault="001C1569" w:rsidP="001C1569">
      <w:pPr>
        <w:pStyle w:val="Style5"/>
        <w:widowControl/>
        <w:tabs>
          <w:tab w:val="left" w:pos="2140"/>
        </w:tabs>
        <w:jc w:val="center"/>
        <w:rPr>
          <w:rStyle w:val="FontStyle18"/>
          <w:rFonts w:eastAsia="Calibri"/>
          <w:sz w:val="24"/>
          <w:szCs w:val="24"/>
        </w:rPr>
      </w:pPr>
    </w:p>
    <w:p w14:paraId="4C1D1125" w14:textId="77777777" w:rsidR="001C1569" w:rsidRDefault="001C1569" w:rsidP="001C1569">
      <w:pPr>
        <w:pStyle w:val="Style5"/>
        <w:widowControl/>
        <w:tabs>
          <w:tab w:val="left" w:pos="2140"/>
        </w:tabs>
        <w:spacing w:after="120"/>
        <w:jc w:val="center"/>
        <w:rPr>
          <w:rStyle w:val="FontStyle18"/>
          <w:rFonts w:eastAsia="Calibri"/>
          <w:sz w:val="24"/>
          <w:szCs w:val="24"/>
        </w:rPr>
      </w:pPr>
      <w:r w:rsidRPr="0078085D">
        <w:rPr>
          <w:rStyle w:val="FontStyle18"/>
          <w:rFonts w:eastAsia="Calibri"/>
          <w:sz w:val="24"/>
          <w:szCs w:val="24"/>
        </w:rPr>
        <w:t>Vilnius</w:t>
      </w:r>
    </w:p>
    <w:p w14:paraId="131DCC74" w14:textId="76D4E0A7" w:rsidR="001C0C4C" w:rsidRPr="001C0C4C" w:rsidRDefault="001C0C4C" w:rsidP="007E4154">
      <w:pPr>
        <w:ind w:firstLine="737"/>
        <w:jc w:val="both"/>
        <w:rPr>
          <w:szCs w:val="24"/>
        </w:rPr>
      </w:pPr>
      <w:r w:rsidRPr="001C0C4C">
        <w:rPr>
          <w:szCs w:val="24"/>
        </w:rPr>
        <w:t xml:space="preserve">Nacionalinė žemės tarnyba prie Žemės ūkio ministerijos, juridinio asmens kodas 188704927, atstovaujama direktoriaus Laimono </w:t>
      </w:r>
      <w:proofErr w:type="spellStart"/>
      <w:r w:rsidRPr="001C0C4C">
        <w:rPr>
          <w:szCs w:val="24"/>
        </w:rPr>
        <w:t>Čiako</w:t>
      </w:r>
      <w:proofErr w:type="spellEnd"/>
      <w:r w:rsidRPr="001C0C4C">
        <w:rPr>
          <w:szCs w:val="24"/>
        </w:rPr>
        <w:t xml:space="preserve">, veikiančio pagal Nacionalinės žemės tarnybos prie Žemės ūkio ministerijos nuostatus, patvirtintus Lietuvos Respublikos žemės ūkio ministro 2001 m. birželio 14 d. įsakymu Nr. 194 „Dėl Nacionalinės žemės tarnybos prie Žemės ūkio ministerijos“ (toliau – Pirkėjas), ir jungtinės veiklos partnerių </w:t>
      </w:r>
      <w:r w:rsidRPr="00814F09">
        <w:rPr>
          <w:szCs w:val="24"/>
        </w:rPr>
        <w:t xml:space="preserve">grupė UAB </w:t>
      </w:r>
      <w:r w:rsidR="007D0DDE" w:rsidRPr="00814F09">
        <w:rPr>
          <w:szCs w:val="24"/>
        </w:rPr>
        <w:t>„</w:t>
      </w:r>
      <w:r w:rsidRPr="00814F09">
        <w:rPr>
          <w:szCs w:val="24"/>
        </w:rPr>
        <w:t>SQUALIO Lietuva</w:t>
      </w:r>
      <w:r w:rsidR="007D0DDE" w:rsidRPr="00814F09">
        <w:rPr>
          <w:szCs w:val="24"/>
        </w:rPr>
        <w:t>“</w:t>
      </w:r>
      <w:r w:rsidRPr="00814F09">
        <w:rPr>
          <w:szCs w:val="24"/>
        </w:rPr>
        <w:t>,</w:t>
      </w:r>
      <w:r w:rsidR="00A73297" w:rsidRPr="00814F09">
        <w:rPr>
          <w:szCs w:val="24"/>
        </w:rPr>
        <w:t xml:space="preserve"> juridinio asmens kodas </w:t>
      </w:r>
      <w:r w:rsidR="007D0DDE" w:rsidRPr="00814F09">
        <w:rPr>
          <w:szCs w:val="24"/>
        </w:rPr>
        <w:t>300110318, UAB „</w:t>
      </w:r>
      <w:proofErr w:type="spellStart"/>
      <w:r w:rsidR="007D0DDE" w:rsidRPr="00814F09">
        <w:rPr>
          <w:szCs w:val="24"/>
        </w:rPr>
        <w:t>Novian</w:t>
      </w:r>
      <w:proofErr w:type="spellEnd"/>
      <w:r w:rsidR="007D0DDE" w:rsidRPr="00814F09">
        <w:rPr>
          <w:szCs w:val="24"/>
        </w:rPr>
        <w:t xml:space="preserve"> </w:t>
      </w:r>
      <w:proofErr w:type="spellStart"/>
      <w:r w:rsidR="007D0DDE" w:rsidRPr="00814F09">
        <w:rPr>
          <w:szCs w:val="24"/>
        </w:rPr>
        <w:t>Systems</w:t>
      </w:r>
      <w:proofErr w:type="spellEnd"/>
      <w:r w:rsidR="007D0DDE" w:rsidRPr="00814F09">
        <w:rPr>
          <w:szCs w:val="24"/>
        </w:rPr>
        <w:t>“</w:t>
      </w:r>
      <w:r w:rsidR="00814F09">
        <w:rPr>
          <w:szCs w:val="24"/>
        </w:rPr>
        <w:t>,</w:t>
      </w:r>
      <w:r w:rsidRPr="00814F09">
        <w:rPr>
          <w:szCs w:val="24"/>
        </w:rPr>
        <w:t xml:space="preserve"> </w:t>
      </w:r>
      <w:bookmarkStart w:id="0" w:name="_Hlk59458945"/>
      <w:r w:rsidRPr="00814F09">
        <w:rPr>
          <w:szCs w:val="24"/>
        </w:rPr>
        <w:t>juridini</w:t>
      </w:r>
      <w:r w:rsidR="007D0DDE" w:rsidRPr="00814F09">
        <w:rPr>
          <w:szCs w:val="24"/>
        </w:rPr>
        <w:t>o</w:t>
      </w:r>
      <w:r w:rsidRPr="00814F09">
        <w:rPr>
          <w:szCs w:val="24"/>
        </w:rPr>
        <w:t xml:space="preserve"> asmen</w:t>
      </w:r>
      <w:r w:rsidR="007D0DDE" w:rsidRPr="00814F09">
        <w:rPr>
          <w:szCs w:val="24"/>
        </w:rPr>
        <w:t>s</w:t>
      </w:r>
      <w:r w:rsidRPr="00814F09">
        <w:rPr>
          <w:szCs w:val="24"/>
        </w:rPr>
        <w:t xml:space="preserve"> koda</w:t>
      </w:r>
      <w:r w:rsidR="007D0DDE" w:rsidRPr="00814F09">
        <w:rPr>
          <w:szCs w:val="24"/>
        </w:rPr>
        <w:t>s</w:t>
      </w:r>
      <w:bookmarkEnd w:id="0"/>
      <w:r w:rsidRPr="00814F09">
        <w:rPr>
          <w:szCs w:val="24"/>
        </w:rPr>
        <w:t xml:space="preserve"> </w:t>
      </w:r>
      <w:r w:rsidR="00FF16DD" w:rsidRPr="00814F09">
        <w:rPr>
          <w:szCs w:val="24"/>
        </w:rPr>
        <w:t>125774645</w:t>
      </w:r>
      <w:r w:rsidR="007D0DDE" w:rsidRPr="00814F09">
        <w:rPr>
          <w:szCs w:val="24"/>
        </w:rPr>
        <w:t>, UAB „</w:t>
      </w:r>
      <w:proofErr w:type="spellStart"/>
      <w:r w:rsidR="007D0DDE" w:rsidRPr="00814F09">
        <w:rPr>
          <w:szCs w:val="24"/>
        </w:rPr>
        <w:t>Novian</w:t>
      </w:r>
      <w:proofErr w:type="spellEnd"/>
      <w:r w:rsidR="007D0DDE" w:rsidRPr="00814F09">
        <w:rPr>
          <w:szCs w:val="24"/>
        </w:rPr>
        <w:t xml:space="preserve"> Technologies“</w:t>
      </w:r>
      <w:r w:rsidR="00814F09">
        <w:rPr>
          <w:szCs w:val="24"/>
        </w:rPr>
        <w:t>,</w:t>
      </w:r>
      <w:r w:rsidR="007D0DDE" w:rsidRPr="00814F09">
        <w:rPr>
          <w:szCs w:val="24"/>
        </w:rPr>
        <w:t xml:space="preserve"> juridinio asmens kodas 301318539</w:t>
      </w:r>
      <w:r w:rsidRPr="00814F09">
        <w:rPr>
          <w:szCs w:val="24"/>
        </w:rPr>
        <w:t xml:space="preserve">, </w:t>
      </w:r>
      <w:r w:rsidR="00FF16DD" w:rsidRPr="00814F09">
        <w:rPr>
          <w:szCs w:val="24"/>
        </w:rPr>
        <w:t>UAB „</w:t>
      </w:r>
      <w:proofErr w:type="spellStart"/>
      <w:r w:rsidR="00FF16DD" w:rsidRPr="00814F09">
        <w:rPr>
          <w:szCs w:val="24"/>
        </w:rPr>
        <w:t>Acena</w:t>
      </w:r>
      <w:proofErr w:type="spellEnd"/>
      <w:r w:rsidR="00FF16DD" w:rsidRPr="00814F09">
        <w:rPr>
          <w:szCs w:val="24"/>
        </w:rPr>
        <w:t xml:space="preserve">“, juridinio asmens kodas 300935644, </w:t>
      </w:r>
      <w:r w:rsidRPr="00814F09">
        <w:rPr>
          <w:szCs w:val="24"/>
        </w:rPr>
        <w:t xml:space="preserve">atstovaujama </w:t>
      </w:r>
      <w:r w:rsidR="00FF16DD" w:rsidRPr="00814F09">
        <w:rPr>
          <w:szCs w:val="24"/>
        </w:rPr>
        <w:t xml:space="preserve">UAB „SQUALIO Lietuva“ </w:t>
      </w:r>
      <w:r w:rsidRPr="00814F09">
        <w:rPr>
          <w:szCs w:val="24"/>
        </w:rPr>
        <w:t>direktoriaus</w:t>
      </w:r>
      <w:r w:rsidRPr="001C0C4C">
        <w:rPr>
          <w:szCs w:val="24"/>
        </w:rPr>
        <w:t xml:space="preserve"> </w:t>
      </w:r>
      <w:r w:rsidR="00FF16DD">
        <w:rPr>
          <w:szCs w:val="24"/>
        </w:rPr>
        <w:t>Tomo Dabašinsko</w:t>
      </w:r>
      <w:r w:rsidRPr="001C0C4C">
        <w:rPr>
          <w:szCs w:val="24"/>
        </w:rPr>
        <w:t>, veikiančio pagal 20</w:t>
      </w:r>
      <w:r w:rsidR="00FF16DD">
        <w:rPr>
          <w:szCs w:val="24"/>
        </w:rPr>
        <w:t>20</w:t>
      </w:r>
      <w:r w:rsidRPr="001C0C4C">
        <w:rPr>
          <w:szCs w:val="24"/>
        </w:rPr>
        <w:t xml:space="preserve"> m. </w:t>
      </w:r>
      <w:r w:rsidR="00FF16DD">
        <w:rPr>
          <w:szCs w:val="24"/>
        </w:rPr>
        <w:t>gruodžio</w:t>
      </w:r>
      <w:r w:rsidRPr="001C0C4C">
        <w:rPr>
          <w:szCs w:val="24"/>
        </w:rPr>
        <w:t xml:space="preserve"> </w:t>
      </w:r>
      <w:r w:rsidR="00FF16DD">
        <w:rPr>
          <w:szCs w:val="24"/>
        </w:rPr>
        <w:t>3</w:t>
      </w:r>
      <w:r w:rsidRPr="001C0C4C">
        <w:rPr>
          <w:szCs w:val="24"/>
        </w:rPr>
        <w:t xml:space="preserve"> d. jungtinės veiklos sutartį (toliau –Tiekėjas), kiekviena atskirai vadinama Šalimi, o kartu – Šalimis, sudarė šią pirkimo-pardavimo sutartį (toliau – Sutartis):</w:t>
      </w:r>
    </w:p>
    <w:p w14:paraId="5DE7CBF5" w14:textId="77777777" w:rsidR="001C1569" w:rsidRPr="0078085D" w:rsidRDefault="001C1569" w:rsidP="007E4154">
      <w:pPr>
        <w:pStyle w:val="ListParagraph"/>
        <w:tabs>
          <w:tab w:val="left" w:pos="284"/>
        </w:tabs>
        <w:spacing w:before="180" w:after="180"/>
        <w:ind w:left="0"/>
        <w:jc w:val="center"/>
        <w:rPr>
          <w:b/>
          <w:caps/>
          <w:szCs w:val="24"/>
        </w:rPr>
      </w:pPr>
      <w:r>
        <w:rPr>
          <w:b/>
          <w:caps/>
          <w:szCs w:val="24"/>
        </w:rPr>
        <w:t xml:space="preserve">I. </w:t>
      </w:r>
      <w:r w:rsidR="00740A20">
        <w:rPr>
          <w:b/>
          <w:caps/>
          <w:szCs w:val="24"/>
        </w:rPr>
        <w:t>Sutarties Dalykas</w:t>
      </w:r>
    </w:p>
    <w:p w14:paraId="208870E3" w14:textId="49DAA533" w:rsidR="001C1569" w:rsidRDefault="001C1569" w:rsidP="007E4154">
      <w:pPr>
        <w:pStyle w:val="HSPunktai"/>
        <w:numPr>
          <w:ilvl w:val="0"/>
          <w:numId w:val="0"/>
        </w:numPr>
        <w:spacing w:line="276" w:lineRule="auto"/>
        <w:ind w:firstLine="709"/>
        <w:rPr>
          <w:sz w:val="24"/>
          <w:szCs w:val="24"/>
        </w:rPr>
      </w:pPr>
      <w:r>
        <w:rPr>
          <w:sz w:val="24"/>
          <w:szCs w:val="24"/>
        </w:rPr>
        <w:t xml:space="preserve">1.1. </w:t>
      </w:r>
      <w:r w:rsidRPr="00B03410">
        <w:rPr>
          <w:sz w:val="24"/>
          <w:szCs w:val="24"/>
        </w:rPr>
        <w:t xml:space="preserve">Sutarties dalykas – </w:t>
      </w:r>
      <w:r w:rsidR="00B03410" w:rsidRPr="00B03410">
        <w:rPr>
          <w:color w:val="000000"/>
          <w:sz w:val="24"/>
          <w:szCs w:val="24"/>
        </w:rPr>
        <w:t>Microsoft programinės įrangos licencijų nuoma</w:t>
      </w:r>
      <w:r w:rsidRPr="00B03410">
        <w:rPr>
          <w:sz w:val="24"/>
          <w:szCs w:val="24"/>
        </w:rPr>
        <w:t xml:space="preserve"> </w:t>
      </w:r>
      <w:r w:rsidR="00B03410">
        <w:rPr>
          <w:sz w:val="24"/>
          <w:szCs w:val="24"/>
        </w:rPr>
        <w:t>(toliau – prekės</w:t>
      </w:r>
      <w:r w:rsidRPr="00B03410">
        <w:rPr>
          <w:sz w:val="24"/>
          <w:szCs w:val="24"/>
        </w:rPr>
        <w:t xml:space="preserve">). Reikalavimai </w:t>
      </w:r>
      <w:r w:rsidR="00B03410">
        <w:rPr>
          <w:sz w:val="24"/>
          <w:szCs w:val="24"/>
        </w:rPr>
        <w:t>prekėms</w:t>
      </w:r>
      <w:r w:rsidRPr="00B03410">
        <w:rPr>
          <w:sz w:val="24"/>
          <w:szCs w:val="24"/>
        </w:rPr>
        <w:t xml:space="preserve"> nustatyti </w:t>
      </w:r>
      <w:r w:rsidR="00740A20">
        <w:rPr>
          <w:sz w:val="24"/>
          <w:szCs w:val="24"/>
        </w:rPr>
        <w:t>prekių</w:t>
      </w:r>
      <w:r w:rsidRPr="00B03410">
        <w:rPr>
          <w:sz w:val="24"/>
          <w:szCs w:val="24"/>
        </w:rPr>
        <w:t xml:space="preserve"> techninėje specifikacijoje (Sutarties 1 priedas).</w:t>
      </w:r>
    </w:p>
    <w:p w14:paraId="2F77BB49" w14:textId="2442A370" w:rsidR="004A35AC" w:rsidRDefault="004A35AC" w:rsidP="007E4154">
      <w:pPr>
        <w:pStyle w:val="HSPunktai"/>
        <w:numPr>
          <w:ilvl w:val="0"/>
          <w:numId w:val="0"/>
        </w:numPr>
        <w:spacing w:line="276" w:lineRule="auto"/>
        <w:ind w:firstLine="709"/>
        <w:rPr>
          <w:sz w:val="24"/>
          <w:szCs w:val="24"/>
        </w:rPr>
      </w:pPr>
      <w:r>
        <w:rPr>
          <w:sz w:val="24"/>
          <w:szCs w:val="24"/>
        </w:rPr>
        <w:t>1.2. Tiekėjas</w:t>
      </w:r>
      <w:r w:rsidRPr="004A35AC">
        <w:rPr>
          <w:sz w:val="24"/>
          <w:szCs w:val="24"/>
        </w:rPr>
        <w:t xml:space="preserve"> įsipareigoja pasirašyti su Pirkėju Asmens duomenų tvarkymo susitarimą  ir privalo laikytis asmens duomenų saugumo reikalavimų.</w:t>
      </w:r>
    </w:p>
    <w:p w14:paraId="2D5F8A1C" w14:textId="77777777" w:rsidR="001C1569" w:rsidRPr="0078085D" w:rsidRDefault="001C1569" w:rsidP="007E4154">
      <w:pPr>
        <w:pStyle w:val="ListParagraph"/>
        <w:tabs>
          <w:tab w:val="left" w:pos="284"/>
        </w:tabs>
        <w:spacing w:before="180" w:after="180"/>
        <w:ind w:left="0"/>
        <w:jc w:val="center"/>
        <w:rPr>
          <w:b/>
          <w:caps/>
          <w:szCs w:val="24"/>
        </w:rPr>
      </w:pPr>
      <w:r>
        <w:rPr>
          <w:b/>
          <w:caps/>
          <w:szCs w:val="24"/>
        </w:rPr>
        <w:t xml:space="preserve">II. </w:t>
      </w:r>
      <w:r w:rsidRPr="0078085D">
        <w:rPr>
          <w:b/>
          <w:caps/>
          <w:szCs w:val="24"/>
        </w:rPr>
        <w:t>Sutarties pagrindas</w:t>
      </w:r>
    </w:p>
    <w:p w14:paraId="45421F40" w14:textId="22D39DB0" w:rsidR="001C1569" w:rsidRPr="0034116B" w:rsidRDefault="001C1569" w:rsidP="007E4154">
      <w:pPr>
        <w:pStyle w:val="HSPunktai"/>
        <w:widowControl w:val="0"/>
        <w:numPr>
          <w:ilvl w:val="0"/>
          <w:numId w:val="0"/>
        </w:numPr>
        <w:tabs>
          <w:tab w:val="num" w:pos="928"/>
          <w:tab w:val="num" w:pos="1637"/>
        </w:tabs>
        <w:spacing w:line="276" w:lineRule="auto"/>
        <w:ind w:firstLine="709"/>
        <w:contextualSpacing w:val="0"/>
        <w:rPr>
          <w:sz w:val="24"/>
          <w:szCs w:val="24"/>
        </w:rPr>
      </w:pPr>
      <w:r w:rsidRPr="0078085D">
        <w:rPr>
          <w:sz w:val="24"/>
          <w:szCs w:val="24"/>
        </w:rPr>
        <w:t>2.</w:t>
      </w:r>
      <w:r>
        <w:rPr>
          <w:sz w:val="24"/>
          <w:szCs w:val="24"/>
        </w:rPr>
        <w:t>1.</w:t>
      </w:r>
      <w:r w:rsidRPr="0078085D">
        <w:rPr>
          <w:sz w:val="24"/>
          <w:szCs w:val="24"/>
        </w:rPr>
        <w:t xml:space="preserve"> Sutarties pagrindas – </w:t>
      </w:r>
      <w:r w:rsidR="00796440">
        <w:rPr>
          <w:sz w:val="24"/>
          <w:szCs w:val="24"/>
        </w:rPr>
        <w:t>Tiekėjo</w:t>
      </w:r>
      <w:r w:rsidRPr="0078085D">
        <w:rPr>
          <w:sz w:val="24"/>
          <w:szCs w:val="24"/>
        </w:rPr>
        <w:t xml:space="preserve"> 20</w:t>
      </w:r>
      <w:r w:rsidR="00241B84">
        <w:rPr>
          <w:sz w:val="24"/>
          <w:szCs w:val="24"/>
        </w:rPr>
        <w:t>20</w:t>
      </w:r>
      <w:r w:rsidRPr="0078085D">
        <w:rPr>
          <w:sz w:val="24"/>
          <w:szCs w:val="24"/>
        </w:rPr>
        <w:t xml:space="preserve"> m. </w:t>
      </w:r>
      <w:r w:rsidR="00563E67">
        <w:rPr>
          <w:sz w:val="24"/>
          <w:szCs w:val="24"/>
        </w:rPr>
        <w:t xml:space="preserve">gruodžio </w:t>
      </w:r>
      <w:r w:rsidR="00AB608A">
        <w:rPr>
          <w:sz w:val="24"/>
          <w:szCs w:val="24"/>
        </w:rPr>
        <w:t>4</w:t>
      </w:r>
      <w:r w:rsidRPr="0078085D">
        <w:rPr>
          <w:sz w:val="24"/>
          <w:szCs w:val="24"/>
        </w:rPr>
        <w:t xml:space="preserve"> d. pasiūlymas ir Nacionalinės žemės tarnybos prie Žemės ūkio ministerijos Viešųjų pirkimų nuolatinės komisijos 20</w:t>
      </w:r>
      <w:r w:rsidR="00241B84">
        <w:rPr>
          <w:sz w:val="24"/>
          <w:szCs w:val="24"/>
        </w:rPr>
        <w:t>20</w:t>
      </w:r>
      <w:r w:rsidRPr="0078085D">
        <w:rPr>
          <w:sz w:val="24"/>
          <w:szCs w:val="24"/>
        </w:rPr>
        <w:t xml:space="preserve"> m. </w:t>
      </w:r>
      <w:r w:rsidR="00AB608A">
        <w:rPr>
          <w:sz w:val="24"/>
          <w:szCs w:val="24"/>
        </w:rPr>
        <w:t>gruodžio 18</w:t>
      </w:r>
      <w:r w:rsidRPr="0078085D">
        <w:rPr>
          <w:sz w:val="24"/>
          <w:szCs w:val="24"/>
        </w:rPr>
        <w:t xml:space="preserve"> d. protokolas Nr. VP1- </w:t>
      </w:r>
      <w:r w:rsidR="00AB608A">
        <w:rPr>
          <w:sz w:val="24"/>
          <w:szCs w:val="24"/>
        </w:rPr>
        <w:t>75</w:t>
      </w:r>
      <w:r w:rsidRPr="0078085D">
        <w:rPr>
          <w:sz w:val="24"/>
          <w:szCs w:val="24"/>
        </w:rPr>
        <w:t>.</w:t>
      </w:r>
    </w:p>
    <w:p w14:paraId="14B5B43E" w14:textId="77777777" w:rsidR="001C1569" w:rsidRPr="0078085D" w:rsidRDefault="001C1569" w:rsidP="007E4154">
      <w:pPr>
        <w:pStyle w:val="HSPunktai"/>
        <w:numPr>
          <w:ilvl w:val="0"/>
          <w:numId w:val="0"/>
        </w:numPr>
        <w:tabs>
          <w:tab w:val="left" w:pos="426"/>
        </w:tabs>
        <w:spacing w:before="180" w:after="180" w:line="276" w:lineRule="auto"/>
        <w:contextualSpacing w:val="0"/>
        <w:jc w:val="center"/>
        <w:rPr>
          <w:b/>
          <w:sz w:val="24"/>
          <w:szCs w:val="24"/>
        </w:rPr>
      </w:pPr>
      <w:r>
        <w:rPr>
          <w:b/>
          <w:sz w:val="24"/>
          <w:szCs w:val="24"/>
        </w:rPr>
        <w:t xml:space="preserve">III. </w:t>
      </w:r>
      <w:r w:rsidRPr="0078085D">
        <w:rPr>
          <w:b/>
          <w:sz w:val="24"/>
          <w:szCs w:val="24"/>
        </w:rPr>
        <w:t>SUTARTIES KAINA</w:t>
      </w:r>
    </w:p>
    <w:p w14:paraId="19D067C5" w14:textId="7BDF8FA4" w:rsidR="001C1569" w:rsidRPr="0078085D" w:rsidRDefault="001C1569" w:rsidP="007E4154">
      <w:pPr>
        <w:pStyle w:val="HSPunktai"/>
        <w:numPr>
          <w:ilvl w:val="0"/>
          <w:numId w:val="0"/>
        </w:numPr>
        <w:tabs>
          <w:tab w:val="left" w:pos="0"/>
          <w:tab w:val="left" w:pos="709"/>
          <w:tab w:val="left" w:pos="993"/>
        </w:tabs>
        <w:spacing w:line="276" w:lineRule="auto"/>
        <w:ind w:firstLine="4"/>
        <w:rPr>
          <w:sz w:val="24"/>
          <w:szCs w:val="24"/>
        </w:rPr>
      </w:pPr>
      <w:r>
        <w:rPr>
          <w:sz w:val="24"/>
          <w:szCs w:val="24"/>
        </w:rPr>
        <w:tab/>
        <w:t xml:space="preserve">3.1. </w:t>
      </w:r>
      <w:r w:rsidRPr="0078085D">
        <w:rPr>
          <w:sz w:val="24"/>
          <w:szCs w:val="24"/>
        </w:rPr>
        <w:t>Sutarties kaina (su visais mokėtinais mokesčiais, taip pat ir pridėtinės vertės mokesčiu (toliau – PVM) –</w:t>
      </w:r>
      <w:r w:rsidR="00AB608A">
        <w:rPr>
          <w:sz w:val="24"/>
          <w:szCs w:val="24"/>
        </w:rPr>
        <w:t xml:space="preserve"> </w:t>
      </w:r>
      <w:r w:rsidR="00436C45">
        <w:rPr>
          <w:sz w:val="24"/>
          <w:szCs w:val="24"/>
        </w:rPr>
        <w:t>167</w:t>
      </w:r>
      <w:r w:rsidR="00C961B1">
        <w:rPr>
          <w:sz w:val="24"/>
          <w:szCs w:val="24"/>
        </w:rPr>
        <w:t xml:space="preserve"> </w:t>
      </w:r>
      <w:r w:rsidR="00436C45">
        <w:rPr>
          <w:sz w:val="24"/>
          <w:szCs w:val="24"/>
        </w:rPr>
        <w:t>585,00</w:t>
      </w:r>
      <w:r w:rsidR="00AB608A">
        <w:rPr>
          <w:sz w:val="24"/>
          <w:szCs w:val="24"/>
        </w:rPr>
        <w:t xml:space="preserve"> </w:t>
      </w:r>
      <w:r w:rsidRPr="0078085D">
        <w:rPr>
          <w:sz w:val="24"/>
          <w:szCs w:val="24"/>
        </w:rPr>
        <w:t>Eur (</w:t>
      </w:r>
      <w:r w:rsidR="00AB608A">
        <w:rPr>
          <w:i/>
          <w:sz w:val="24"/>
          <w:szCs w:val="24"/>
        </w:rPr>
        <w:t xml:space="preserve">vienas šimtas </w:t>
      </w:r>
      <w:r w:rsidR="00C961B1">
        <w:rPr>
          <w:i/>
          <w:sz w:val="24"/>
          <w:szCs w:val="24"/>
        </w:rPr>
        <w:t>šešiasdešimt septyni tūkstančiai penki šimtai aštuoniasdešimt penki eurai</w:t>
      </w:r>
      <w:r w:rsidR="00AB608A">
        <w:rPr>
          <w:i/>
          <w:sz w:val="24"/>
          <w:szCs w:val="24"/>
        </w:rPr>
        <w:t>, 00 ct</w:t>
      </w:r>
      <w:r w:rsidRPr="0078085D">
        <w:rPr>
          <w:sz w:val="24"/>
          <w:szCs w:val="24"/>
        </w:rPr>
        <w:t xml:space="preserve">), Sutarties kaina be PVM – </w:t>
      </w:r>
      <w:r w:rsidR="00C961B1">
        <w:rPr>
          <w:sz w:val="24"/>
          <w:szCs w:val="24"/>
        </w:rPr>
        <w:t>138 500</w:t>
      </w:r>
      <w:r w:rsidR="00AB608A">
        <w:rPr>
          <w:sz w:val="24"/>
          <w:szCs w:val="24"/>
        </w:rPr>
        <w:t>,00</w:t>
      </w:r>
      <w:r w:rsidRPr="0078085D">
        <w:rPr>
          <w:sz w:val="24"/>
          <w:szCs w:val="24"/>
        </w:rPr>
        <w:t xml:space="preserve"> Eur (</w:t>
      </w:r>
      <w:r w:rsidR="00AB608A">
        <w:rPr>
          <w:i/>
          <w:sz w:val="24"/>
          <w:szCs w:val="24"/>
        </w:rPr>
        <w:t xml:space="preserve">vienas šimtas </w:t>
      </w:r>
      <w:r w:rsidR="00C961B1">
        <w:rPr>
          <w:i/>
          <w:sz w:val="24"/>
          <w:szCs w:val="24"/>
        </w:rPr>
        <w:t>trisdešimt aštuoni tūkstančiai penki šimtai eurų, 00 ct</w:t>
      </w:r>
      <w:r w:rsidRPr="0078085D">
        <w:rPr>
          <w:sz w:val="24"/>
          <w:szCs w:val="24"/>
        </w:rPr>
        <w:t xml:space="preserve">), </w:t>
      </w:r>
      <w:r w:rsidRPr="00A64B02">
        <w:rPr>
          <w:sz w:val="24"/>
          <w:szCs w:val="24"/>
        </w:rPr>
        <w:t>PVM sudaro 21 proc.</w:t>
      </w:r>
      <w:r w:rsidRPr="00C80DD4">
        <w:rPr>
          <w:sz w:val="24"/>
          <w:szCs w:val="24"/>
        </w:rPr>
        <w:t xml:space="preserve">  – </w:t>
      </w:r>
      <w:r w:rsidR="00AB608A">
        <w:rPr>
          <w:sz w:val="24"/>
          <w:szCs w:val="24"/>
        </w:rPr>
        <w:t>2</w:t>
      </w:r>
      <w:r w:rsidR="00C961B1">
        <w:rPr>
          <w:sz w:val="24"/>
          <w:szCs w:val="24"/>
        </w:rPr>
        <w:t>9</w:t>
      </w:r>
      <w:r w:rsidR="00AB608A">
        <w:rPr>
          <w:sz w:val="24"/>
          <w:szCs w:val="24"/>
        </w:rPr>
        <w:t xml:space="preserve"> </w:t>
      </w:r>
      <w:r w:rsidR="00C961B1">
        <w:rPr>
          <w:sz w:val="24"/>
          <w:szCs w:val="24"/>
        </w:rPr>
        <w:t>085</w:t>
      </w:r>
      <w:r w:rsidR="00AB608A">
        <w:rPr>
          <w:sz w:val="24"/>
          <w:szCs w:val="24"/>
        </w:rPr>
        <w:t>,00</w:t>
      </w:r>
      <w:r w:rsidRPr="0078085D">
        <w:rPr>
          <w:sz w:val="24"/>
          <w:szCs w:val="24"/>
        </w:rPr>
        <w:t xml:space="preserve"> Eur (</w:t>
      </w:r>
      <w:r w:rsidR="00AB608A">
        <w:rPr>
          <w:i/>
          <w:sz w:val="24"/>
          <w:szCs w:val="24"/>
        </w:rPr>
        <w:t xml:space="preserve">dvidešimt </w:t>
      </w:r>
      <w:r w:rsidR="00C961B1">
        <w:rPr>
          <w:i/>
          <w:sz w:val="24"/>
          <w:szCs w:val="24"/>
        </w:rPr>
        <w:t>devyni</w:t>
      </w:r>
      <w:r w:rsidR="00AB608A">
        <w:rPr>
          <w:i/>
          <w:sz w:val="24"/>
          <w:szCs w:val="24"/>
        </w:rPr>
        <w:t xml:space="preserve"> tūkstančiai aštuoniasdešimt </w:t>
      </w:r>
      <w:r w:rsidR="00C961B1">
        <w:rPr>
          <w:i/>
          <w:sz w:val="24"/>
          <w:szCs w:val="24"/>
        </w:rPr>
        <w:t xml:space="preserve">penki </w:t>
      </w:r>
      <w:r w:rsidR="00AB608A">
        <w:rPr>
          <w:i/>
          <w:sz w:val="24"/>
          <w:szCs w:val="24"/>
        </w:rPr>
        <w:t>eur</w:t>
      </w:r>
      <w:r w:rsidR="00C961B1">
        <w:rPr>
          <w:i/>
          <w:sz w:val="24"/>
          <w:szCs w:val="24"/>
        </w:rPr>
        <w:t>ai</w:t>
      </w:r>
      <w:r w:rsidRPr="0078085D">
        <w:rPr>
          <w:sz w:val="24"/>
          <w:szCs w:val="24"/>
        </w:rPr>
        <w:t>).</w:t>
      </w:r>
      <w:r w:rsidRPr="00215811">
        <w:rPr>
          <w:sz w:val="24"/>
          <w:szCs w:val="24"/>
        </w:rPr>
        <w:t xml:space="preserve"> Sutarties kaina apskaičiuojama taikant fiksuoto įkainio su peržiūra būdą.</w:t>
      </w:r>
    </w:p>
    <w:p w14:paraId="6B29C1B6" w14:textId="1424302D" w:rsidR="00D273A0" w:rsidRPr="00D273A0" w:rsidRDefault="00D273A0" w:rsidP="007E4154">
      <w:pPr>
        <w:tabs>
          <w:tab w:val="left" w:pos="570"/>
          <w:tab w:val="left" w:pos="1418"/>
        </w:tabs>
        <w:spacing w:after="0"/>
        <w:ind w:firstLine="709"/>
        <w:jc w:val="both"/>
      </w:pPr>
      <w:r w:rsidRPr="00D273A0">
        <w:rPr>
          <w:bCs/>
        </w:rPr>
        <w:t>Vadovaujantis Kainodaros taisyklių nustatymo metodikos, patvirtintos 2017 m. birželio 28 d. Viešųjų pirkimų tarnybos direktoriaus įsakymu Nr. 1S-95 „Dėl kainodaros taisyklių nu</w:t>
      </w:r>
      <w:r w:rsidR="009736F1">
        <w:rPr>
          <w:bCs/>
        </w:rPr>
        <w:t>statymo metodikos patvirtinimo“</w:t>
      </w:r>
      <w:r w:rsidRPr="00D273A0">
        <w:rPr>
          <w:bCs/>
        </w:rPr>
        <w:t xml:space="preserve"> </w:t>
      </w:r>
      <w:r>
        <w:rPr>
          <w:bCs/>
        </w:rPr>
        <w:t>10</w:t>
      </w:r>
      <w:r w:rsidRPr="00D273A0">
        <w:rPr>
          <w:bCs/>
        </w:rPr>
        <w:t xml:space="preserve"> punktu, bus naudojamas fiksuoto </w:t>
      </w:r>
      <w:r>
        <w:rPr>
          <w:bCs/>
        </w:rPr>
        <w:t>įkainio</w:t>
      </w:r>
      <w:r w:rsidR="00423A64">
        <w:rPr>
          <w:bCs/>
        </w:rPr>
        <w:t xml:space="preserve"> su peržiūra</w:t>
      </w:r>
      <w:r>
        <w:rPr>
          <w:bCs/>
        </w:rPr>
        <w:t xml:space="preserve"> </w:t>
      </w:r>
      <w:r w:rsidR="009736F1">
        <w:rPr>
          <w:bCs/>
        </w:rPr>
        <w:t>S</w:t>
      </w:r>
      <w:r w:rsidRPr="00D273A0">
        <w:rPr>
          <w:bCs/>
        </w:rPr>
        <w:t>utarties kainos apskaičiavimo būdas.</w:t>
      </w:r>
    </w:p>
    <w:p w14:paraId="3BF95875" w14:textId="5F979D0E" w:rsidR="001C1569" w:rsidRDefault="001C1569" w:rsidP="007E4154">
      <w:pPr>
        <w:tabs>
          <w:tab w:val="left" w:pos="570"/>
          <w:tab w:val="left" w:pos="1418"/>
        </w:tabs>
        <w:spacing w:after="0"/>
        <w:ind w:firstLine="709"/>
        <w:jc w:val="both"/>
      </w:pPr>
      <w:r w:rsidRPr="00255E01">
        <w:t>Sutartyje nustatyti fi</w:t>
      </w:r>
      <w:r w:rsidR="001A5CAC">
        <w:t>ksuoti prekių</w:t>
      </w:r>
      <w:r w:rsidRPr="00255E01">
        <w:t xml:space="preserve"> įkainiai bei kitos Pirkėjo mokėtinos </w:t>
      </w:r>
      <w:r>
        <w:t>sumos nurodytos šioje lentelėje:</w:t>
      </w:r>
    </w:p>
    <w:p w14:paraId="5039C036" w14:textId="77777777" w:rsidR="00776AE0" w:rsidRDefault="00776AE0" w:rsidP="00776AE0">
      <w:pPr>
        <w:spacing w:after="0" w:line="240" w:lineRule="auto"/>
        <w:ind w:firstLine="567"/>
        <w:jc w:val="right"/>
        <w:rPr>
          <w:rFonts w:eastAsia="Times New Roman"/>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131"/>
        <w:gridCol w:w="1906"/>
        <w:gridCol w:w="1297"/>
        <w:gridCol w:w="1333"/>
        <w:gridCol w:w="1248"/>
      </w:tblGrid>
      <w:tr w:rsidR="00AE572A" w:rsidRPr="00D54C9A" w14:paraId="622EA243" w14:textId="77777777" w:rsidTr="00A64B02">
        <w:trPr>
          <w:trHeight w:val="691"/>
          <w:tblHeader/>
        </w:trPr>
        <w:tc>
          <w:tcPr>
            <w:tcW w:w="712" w:type="dxa"/>
            <w:shd w:val="clear" w:color="auto" w:fill="D9D9D9" w:themeFill="background1" w:themeFillShade="D9"/>
            <w:vAlign w:val="center"/>
          </w:tcPr>
          <w:p w14:paraId="528FC9F5" w14:textId="77777777" w:rsidR="00AE572A" w:rsidRPr="00D54C9A" w:rsidRDefault="00AE572A" w:rsidP="007E6ED3">
            <w:pPr>
              <w:spacing w:after="0" w:line="240" w:lineRule="auto"/>
              <w:jc w:val="both"/>
              <w:rPr>
                <w:rFonts w:eastAsia="Times New Roman"/>
                <w:b/>
                <w:bCs/>
                <w:szCs w:val="24"/>
              </w:rPr>
            </w:pPr>
            <w:r w:rsidRPr="00D54C9A">
              <w:rPr>
                <w:rFonts w:eastAsia="Times New Roman"/>
                <w:b/>
                <w:bCs/>
                <w:szCs w:val="24"/>
              </w:rPr>
              <w:lastRenderedPageBreak/>
              <w:t>Eil. Nr.</w:t>
            </w:r>
          </w:p>
        </w:tc>
        <w:tc>
          <w:tcPr>
            <w:tcW w:w="3131" w:type="dxa"/>
            <w:shd w:val="clear" w:color="auto" w:fill="D9D9D9" w:themeFill="background1" w:themeFillShade="D9"/>
            <w:vAlign w:val="center"/>
            <w:hideMark/>
          </w:tcPr>
          <w:p w14:paraId="71439CE2" w14:textId="77777777" w:rsidR="00AE572A" w:rsidRPr="00D54C9A" w:rsidRDefault="00AE572A" w:rsidP="007E6ED3">
            <w:pPr>
              <w:spacing w:after="0" w:line="240" w:lineRule="auto"/>
              <w:jc w:val="both"/>
              <w:rPr>
                <w:rFonts w:eastAsia="Times New Roman"/>
                <w:b/>
                <w:bCs/>
                <w:szCs w:val="24"/>
              </w:rPr>
            </w:pPr>
            <w:r w:rsidRPr="00D54C9A">
              <w:rPr>
                <w:rFonts w:eastAsia="Times New Roman"/>
                <w:b/>
                <w:bCs/>
                <w:szCs w:val="24"/>
              </w:rPr>
              <w:t>Licencijos pavadinimas (rūšis)</w:t>
            </w:r>
          </w:p>
        </w:tc>
        <w:tc>
          <w:tcPr>
            <w:tcW w:w="1906" w:type="dxa"/>
            <w:shd w:val="clear" w:color="auto" w:fill="D9D9D9" w:themeFill="background1" w:themeFillShade="D9"/>
          </w:tcPr>
          <w:p w14:paraId="49E684FC" w14:textId="77777777" w:rsidR="00AE572A" w:rsidRPr="00D54C9A" w:rsidRDefault="00AE572A" w:rsidP="007E6ED3">
            <w:pPr>
              <w:spacing w:after="0" w:line="240" w:lineRule="auto"/>
              <w:jc w:val="both"/>
              <w:rPr>
                <w:rFonts w:eastAsia="Times New Roman"/>
                <w:b/>
                <w:bCs/>
                <w:szCs w:val="24"/>
              </w:rPr>
            </w:pPr>
            <w:r w:rsidRPr="00D54C9A">
              <w:rPr>
                <w:rFonts w:eastAsia="Times New Roman"/>
                <w:b/>
                <w:bCs/>
                <w:szCs w:val="24"/>
              </w:rPr>
              <w:t>Tiekėjo siūlomos licencijos pavadinimas</w:t>
            </w:r>
          </w:p>
        </w:tc>
        <w:tc>
          <w:tcPr>
            <w:tcW w:w="1297" w:type="dxa"/>
            <w:shd w:val="clear" w:color="auto" w:fill="D9D9D9" w:themeFill="background1" w:themeFillShade="D9"/>
            <w:vAlign w:val="center"/>
          </w:tcPr>
          <w:p w14:paraId="2B888D31" w14:textId="77777777" w:rsidR="00AE572A" w:rsidRPr="00D54C9A" w:rsidRDefault="00AE572A" w:rsidP="002D7F91">
            <w:pPr>
              <w:spacing w:after="0" w:line="240" w:lineRule="auto"/>
              <w:jc w:val="center"/>
              <w:rPr>
                <w:rFonts w:eastAsia="Times New Roman"/>
                <w:b/>
                <w:bCs/>
                <w:szCs w:val="24"/>
              </w:rPr>
            </w:pPr>
            <w:r w:rsidRPr="00AE572A">
              <w:rPr>
                <w:rFonts w:eastAsia="Times New Roman"/>
                <w:b/>
                <w:bCs/>
                <w:szCs w:val="24"/>
              </w:rPr>
              <w:t>Preliminarus kiekis, vnt.*</w:t>
            </w:r>
          </w:p>
        </w:tc>
        <w:tc>
          <w:tcPr>
            <w:tcW w:w="1333" w:type="dxa"/>
            <w:shd w:val="clear" w:color="auto" w:fill="D9D9D9" w:themeFill="background1" w:themeFillShade="D9"/>
          </w:tcPr>
          <w:p w14:paraId="309D5BE1" w14:textId="77777777" w:rsidR="00AE572A" w:rsidRPr="00D54C9A" w:rsidRDefault="00AE572A" w:rsidP="007E6ED3">
            <w:pPr>
              <w:spacing w:after="0" w:line="240" w:lineRule="auto"/>
              <w:jc w:val="both"/>
              <w:rPr>
                <w:rFonts w:eastAsia="Times New Roman"/>
                <w:b/>
                <w:szCs w:val="24"/>
              </w:rPr>
            </w:pPr>
            <w:r w:rsidRPr="00D54C9A">
              <w:rPr>
                <w:rFonts w:eastAsia="Times New Roman"/>
                <w:b/>
                <w:szCs w:val="24"/>
              </w:rPr>
              <w:t>Vnt. kaina,</w:t>
            </w:r>
          </w:p>
          <w:p w14:paraId="1FDAA0BB" w14:textId="77777777" w:rsidR="00AE572A" w:rsidRPr="00D54C9A" w:rsidRDefault="00AE572A" w:rsidP="007E6ED3">
            <w:pPr>
              <w:spacing w:after="0" w:line="240" w:lineRule="auto"/>
              <w:jc w:val="both"/>
              <w:rPr>
                <w:rFonts w:eastAsia="Times New Roman"/>
                <w:b/>
                <w:bCs/>
                <w:szCs w:val="24"/>
              </w:rPr>
            </w:pPr>
            <w:r w:rsidRPr="00D54C9A">
              <w:rPr>
                <w:rFonts w:eastAsia="Times New Roman"/>
                <w:b/>
                <w:szCs w:val="24"/>
              </w:rPr>
              <w:t>Eur be PVM</w:t>
            </w:r>
          </w:p>
        </w:tc>
        <w:tc>
          <w:tcPr>
            <w:tcW w:w="1248" w:type="dxa"/>
            <w:shd w:val="clear" w:color="auto" w:fill="D9D9D9" w:themeFill="background1" w:themeFillShade="D9"/>
          </w:tcPr>
          <w:p w14:paraId="2154DF2E" w14:textId="77777777" w:rsidR="00AE572A" w:rsidRPr="00D54C9A" w:rsidRDefault="00AE572A" w:rsidP="007E6ED3">
            <w:pPr>
              <w:spacing w:after="0" w:line="240" w:lineRule="auto"/>
              <w:jc w:val="both"/>
              <w:rPr>
                <w:rFonts w:eastAsia="Times New Roman"/>
                <w:b/>
                <w:szCs w:val="24"/>
              </w:rPr>
            </w:pPr>
            <w:r w:rsidRPr="00D54C9A">
              <w:rPr>
                <w:rFonts w:eastAsia="Times New Roman"/>
                <w:b/>
                <w:szCs w:val="24"/>
              </w:rPr>
              <w:t>Vnt. kaina,</w:t>
            </w:r>
          </w:p>
          <w:p w14:paraId="5002B8DC" w14:textId="77777777" w:rsidR="00AE572A" w:rsidRPr="00D54C9A" w:rsidRDefault="00AE572A" w:rsidP="007E6ED3">
            <w:pPr>
              <w:spacing w:after="0" w:line="240" w:lineRule="auto"/>
              <w:jc w:val="both"/>
              <w:rPr>
                <w:rFonts w:eastAsia="Times New Roman"/>
                <w:b/>
                <w:szCs w:val="24"/>
              </w:rPr>
            </w:pPr>
            <w:r w:rsidRPr="00D54C9A">
              <w:rPr>
                <w:rFonts w:eastAsia="Times New Roman"/>
                <w:b/>
                <w:szCs w:val="24"/>
              </w:rPr>
              <w:t>Eur su PVM</w:t>
            </w:r>
          </w:p>
        </w:tc>
      </w:tr>
      <w:tr w:rsidR="00AE572A" w:rsidRPr="00D54C9A" w14:paraId="7D622C63" w14:textId="77777777" w:rsidTr="00A64B02">
        <w:trPr>
          <w:trHeight w:val="237"/>
          <w:tblHeader/>
        </w:trPr>
        <w:tc>
          <w:tcPr>
            <w:tcW w:w="712" w:type="dxa"/>
            <w:shd w:val="clear" w:color="auto" w:fill="D9D9D9" w:themeFill="background1" w:themeFillShade="D9"/>
            <w:vAlign w:val="center"/>
          </w:tcPr>
          <w:p w14:paraId="3213D3D6" w14:textId="77777777" w:rsidR="00AE572A" w:rsidRPr="00D54C9A" w:rsidRDefault="00AE572A" w:rsidP="007E6ED3">
            <w:pPr>
              <w:spacing w:after="0" w:line="240" w:lineRule="auto"/>
              <w:jc w:val="center"/>
              <w:rPr>
                <w:rFonts w:eastAsia="Times New Roman"/>
                <w:b/>
                <w:bCs/>
                <w:szCs w:val="24"/>
              </w:rPr>
            </w:pPr>
            <w:r w:rsidRPr="00D54C9A">
              <w:rPr>
                <w:rFonts w:eastAsia="Times New Roman"/>
                <w:b/>
                <w:bCs/>
                <w:szCs w:val="24"/>
              </w:rPr>
              <w:t>1</w:t>
            </w:r>
          </w:p>
        </w:tc>
        <w:tc>
          <w:tcPr>
            <w:tcW w:w="3131" w:type="dxa"/>
            <w:shd w:val="clear" w:color="auto" w:fill="D9D9D9" w:themeFill="background1" w:themeFillShade="D9"/>
            <w:vAlign w:val="center"/>
          </w:tcPr>
          <w:p w14:paraId="3DB27702" w14:textId="77777777" w:rsidR="00AE572A" w:rsidRPr="00D54C9A" w:rsidRDefault="00AE572A" w:rsidP="007E6ED3">
            <w:pPr>
              <w:spacing w:after="0" w:line="240" w:lineRule="auto"/>
              <w:jc w:val="center"/>
              <w:rPr>
                <w:rFonts w:eastAsia="Times New Roman"/>
                <w:b/>
                <w:bCs/>
                <w:szCs w:val="24"/>
              </w:rPr>
            </w:pPr>
            <w:r w:rsidRPr="00D54C9A">
              <w:rPr>
                <w:rFonts w:eastAsia="Times New Roman"/>
                <w:b/>
                <w:bCs/>
                <w:szCs w:val="24"/>
              </w:rPr>
              <w:t>2</w:t>
            </w:r>
          </w:p>
        </w:tc>
        <w:tc>
          <w:tcPr>
            <w:tcW w:w="1906" w:type="dxa"/>
            <w:shd w:val="clear" w:color="auto" w:fill="D9D9D9" w:themeFill="background1" w:themeFillShade="D9"/>
          </w:tcPr>
          <w:p w14:paraId="028C5F66" w14:textId="77777777" w:rsidR="00AE572A" w:rsidRPr="00D54C9A" w:rsidRDefault="00AE572A" w:rsidP="007E6ED3">
            <w:pPr>
              <w:spacing w:after="0" w:line="240" w:lineRule="auto"/>
              <w:jc w:val="center"/>
              <w:rPr>
                <w:rFonts w:eastAsia="Times New Roman"/>
                <w:b/>
                <w:bCs/>
                <w:szCs w:val="24"/>
              </w:rPr>
            </w:pPr>
            <w:r w:rsidRPr="00D54C9A">
              <w:rPr>
                <w:rFonts w:eastAsia="Times New Roman"/>
                <w:b/>
                <w:bCs/>
                <w:szCs w:val="24"/>
              </w:rPr>
              <w:t>3</w:t>
            </w:r>
          </w:p>
        </w:tc>
        <w:tc>
          <w:tcPr>
            <w:tcW w:w="1297" w:type="dxa"/>
            <w:shd w:val="clear" w:color="auto" w:fill="D9D9D9" w:themeFill="background1" w:themeFillShade="D9"/>
            <w:vAlign w:val="center"/>
          </w:tcPr>
          <w:p w14:paraId="5E346D19" w14:textId="77777777" w:rsidR="00AE572A" w:rsidRPr="00D54C9A" w:rsidRDefault="00AE572A" w:rsidP="002D7F91">
            <w:pPr>
              <w:spacing w:after="0" w:line="240" w:lineRule="auto"/>
              <w:jc w:val="center"/>
              <w:rPr>
                <w:rFonts w:eastAsia="Times New Roman"/>
                <w:b/>
                <w:bCs/>
                <w:szCs w:val="24"/>
              </w:rPr>
            </w:pPr>
            <w:r w:rsidRPr="00D54C9A">
              <w:rPr>
                <w:rFonts w:eastAsia="Times New Roman"/>
                <w:b/>
                <w:bCs/>
                <w:szCs w:val="24"/>
              </w:rPr>
              <w:t>4</w:t>
            </w:r>
          </w:p>
        </w:tc>
        <w:tc>
          <w:tcPr>
            <w:tcW w:w="1333" w:type="dxa"/>
            <w:shd w:val="clear" w:color="auto" w:fill="D9D9D9" w:themeFill="background1" w:themeFillShade="D9"/>
          </w:tcPr>
          <w:p w14:paraId="1C4A35E6" w14:textId="77777777" w:rsidR="00AE572A" w:rsidRPr="00D54C9A" w:rsidRDefault="00AE572A" w:rsidP="007E6ED3">
            <w:pPr>
              <w:spacing w:after="0" w:line="240" w:lineRule="auto"/>
              <w:jc w:val="center"/>
              <w:rPr>
                <w:rFonts w:eastAsia="Times New Roman"/>
                <w:b/>
                <w:szCs w:val="24"/>
              </w:rPr>
            </w:pPr>
            <w:r w:rsidRPr="00D54C9A">
              <w:rPr>
                <w:rFonts w:eastAsia="Times New Roman"/>
                <w:b/>
                <w:szCs w:val="24"/>
              </w:rPr>
              <w:t>5</w:t>
            </w:r>
          </w:p>
        </w:tc>
        <w:tc>
          <w:tcPr>
            <w:tcW w:w="1248" w:type="dxa"/>
            <w:shd w:val="clear" w:color="auto" w:fill="D9D9D9" w:themeFill="background1" w:themeFillShade="D9"/>
          </w:tcPr>
          <w:p w14:paraId="66026C8E" w14:textId="77777777" w:rsidR="00AE572A" w:rsidRPr="00D54C9A" w:rsidRDefault="00AE572A" w:rsidP="007E6ED3">
            <w:pPr>
              <w:spacing w:after="0" w:line="240" w:lineRule="auto"/>
              <w:jc w:val="center"/>
              <w:rPr>
                <w:rFonts w:eastAsia="Times New Roman"/>
                <w:b/>
                <w:szCs w:val="24"/>
              </w:rPr>
            </w:pPr>
            <w:r w:rsidRPr="00D54C9A">
              <w:rPr>
                <w:rFonts w:eastAsia="Times New Roman"/>
                <w:b/>
                <w:szCs w:val="24"/>
              </w:rPr>
              <w:t>6</w:t>
            </w:r>
          </w:p>
        </w:tc>
      </w:tr>
      <w:tr w:rsidR="00AE572A" w:rsidRPr="00D54C9A" w14:paraId="6A696150" w14:textId="77777777" w:rsidTr="00A64B02">
        <w:trPr>
          <w:trHeight w:val="255"/>
        </w:trPr>
        <w:tc>
          <w:tcPr>
            <w:tcW w:w="712" w:type="dxa"/>
          </w:tcPr>
          <w:p w14:paraId="3A4DC92D"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1.</w:t>
            </w:r>
          </w:p>
        </w:tc>
        <w:tc>
          <w:tcPr>
            <w:tcW w:w="3131" w:type="dxa"/>
          </w:tcPr>
          <w:p w14:paraId="552B9CE3" w14:textId="77777777" w:rsidR="00AE572A" w:rsidRPr="00D54C9A" w:rsidRDefault="00AE572A" w:rsidP="007E6ED3">
            <w:pPr>
              <w:spacing w:after="0" w:line="240" w:lineRule="auto"/>
              <w:jc w:val="both"/>
              <w:rPr>
                <w:rFonts w:eastAsia="Times New Roman"/>
                <w:bCs/>
                <w:szCs w:val="24"/>
              </w:rPr>
            </w:pPr>
            <w:r w:rsidRPr="00D54C9A">
              <w:rPr>
                <w:rFonts w:eastAsia="Times New Roman"/>
                <w:szCs w:val="24"/>
              </w:rPr>
              <w:t xml:space="preserve">Microsoft Office Professional </w:t>
            </w:r>
            <w:proofErr w:type="spellStart"/>
            <w:r w:rsidRPr="00D54C9A">
              <w:rPr>
                <w:rFonts w:eastAsia="Times New Roman"/>
                <w:szCs w:val="24"/>
              </w:rPr>
              <w:t>Plus</w:t>
            </w:r>
            <w:proofErr w:type="spellEnd"/>
            <w:r w:rsidRPr="00D54C9A">
              <w:rPr>
                <w:rFonts w:eastAsia="Times New Roman"/>
                <w:szCs w:val="24"/>
              </w:rPr>
              <w:t xml:space="preserve"> Per </w:t>
            </w:r>
            <w:proofErr w:type="spellStart"/>
            <w:r w:rsidRPr="00D54C9A">
              <w:rPr>
                <w:rFonts w:eastAsia="Times New Roman"/>
                <w:szCs w:val="24"/>
              </w:rPr>
              <w:t>Device</w:t>
            </w:r>
            <w:proofErr w:type="spellEnd"/>
            <w:r w:rsidRPr="00D54C9A">
              <w:rPr>
                <w:rFonts w:eastAsia="Times New Roman"/>
                <w:szCs w:val="24"/>
              </w:rPr>
              <w:t xml:space="preserve"> biuro programų paketo (naujausia gamintojo paskelbta versija) licencija arba lygiavertės programinės įrangos licencija</w:t>
            </w:r>
          </w:p>
        </w:tc>
        <w:tc>
          <w:tcPr>
            <w:tcW w:w="1906" w:type="dxa"/>
          </w:tcPr>
          <w:tbl>
            <w:tblPr>
              <w:tblW w:w="0" w:type="auto"/>
              <w:tblBorders>
                <w:top w:val="nil"/>
                <w:left w:val="nil"/>
                <w:bottom w:val="nil"/>
                <w:right w:val="nil"/>
              </w:tblBorders>
              <w:tblLayout w:type="fixed"/>
              <w:tblLook w:val="0000" w:firstRow="0" w:lastRow="0" w:firstColumn="0" w:lastColumn="0" w:noHBand="0" w:noVBand="0"/>
            </w:tblPr>
            <w:tblGrid>
              <w:gridCol w:w="1419"/>
            </w:tblGrid>
            <w:tr w:rsidR="00AB608A" w:rsidRPr="00AB608A" w14:paraId="6B168B65" w14:textId="77777777">
              <w:trPr>
                <w:trHeight w:val="799"/>
              </w:trPr>
              <w:tc>
                <w:tcPr>
                  <w:tcW w:w="1419" w:type="dxa"/>
                </w:tcPr>
                <w:p w14:paraId="6A341500" w14:textId="77777777" w:rsidR="00AB608A" w:rsidRPr="00AB608A" w:rsidRDefault="00AB608A" w:rsidP="00AB608A">
                  <w:pPr>
                    <w:spacing w:after="0" w:line="240" w:lineRule="auto"/>
                    <w:jc w:val="both"/>
                    <w:rPr>
                      <w:rFonts w:eastAsia="Times New Roman"/>
                      <w:bCs/>
                      <w:szCs w:val="24"/>
                    </w:rPr>
                  </w:pPr>
                  <w:r w:rsidRPr="00AB608A">
                    <w:rPr>
                      <w:rFonts w:eastAsia="Times New Roman"/>
                      <w:bCs/>
                      <w:szCs w:val="24"/>
                    </w:rPr>
                    <w:t xml:space="preserve">Microsoft </w:t>
                  </w:r>
                  <w:proofErr w:type="spellStart"/>
                  <w:r w:rsidRPr="00AB608A">
                    <w:rPr>
                      <w:rFonts w:eastAsia="Times New Roman"/>
                      <w:bCs/>
                      <w:szCs w:val="24"/>
                    </w:rPr>
                    <w:t>OfficeProPlus</w:t>
                  </w:r>
                  <w:proofErr w:type="spellEnd"/>
                  <w:r w:rsidRPr="00AB608A">
                    <w:rPr>
                      <w:rFonts w:eastAsia="Times New Roman"/>
                      <w:bCs/>
                      <w:szCs w:val="24"/>
                    </w:rPr>
                    <w:t xml:space="preserve"> ALNG </w:t>
                  </w:r>
                  <w:proofErr w:type="spellStart"/>
                  <w:r w:rsidRPr="00AB608A">
                    <w:rPr>
                      <w:rFonts w:eastAsia="Times New Roman"/>
                      <w:bCs/>
                      <w:szCs w:val="24"/>
                    </w:rPr>
                    <w:t>LicSAPk</w:t>
                  </w:r>
                  <w:proofErr w:type="spellEnd"/>
                  <w:r w:rsidRPr="00AB608A">
                    <w:rPr>
                      <w:rFonts w:eastAsia="Times New Roman"/>
                      <w:bCs/>
                      <w:szCs w:val="24"/>
                    </w:rPr>
                    <w:t xml:space="preserve"> MVL (269-05623) </w:t>
                  </w:r>
                </w:p>
              </w:tc>
            </w:tr>
          </w:tbl>
          <w:p w14:paraId="052E8CA1" w14:textId="77777777" w:rsidR="00AE572A" w:rsidRPr="00D54C9A" w:rsidRDefault="00AE572A" w:rsidP="007E6ED3">
            <w:pPr>
              <w:spacing w:after="0" w:line="240" w:lineRule="auto"/>
              <w:jc w:val="both"/>
              <w:rPr>
                <w:rFonts w:eastAsia="Times New Roman"/>
                <w:bCs/>
                <w:szCs w:val="24"/>
              </w:rPr>
            </w:pPr>
          </w:p>
        </w:tc>
        <w:tc>
          <w:tcPr>
            <w:tcW w:w="1297" w:type="dxa"/>
            <w:vAlign w:val="center"/>
          </w:tcPr>
          <w:p w14:paraId="2C4158E7" w14:textId="77777777" w:rsidR="00AB608A" w:rsidRDefault="00AB608A" w:rsidP="002D7F91">
            <w:pPr>
              <w:spacing w:after="0" w:line="240" w:lineRule="auto"/>
              <w:jc w:val="center"/>
              <w:rPr>
                <w:rFonts w:eastAsia="Times New Roman"/>
                <w:bCs/>
                <w:szCs w:val="24"/>
              </w:rPr>
            </w:pPr>
          </w:p>
          <w:p w14:paraId="65D5BFFF" w14:textId="088688F8" w:rsidR="00AE572A" w:rsidRPr="00D54C9A" w:rsidRDefault="00AE572A" w:rsidP="002D7F91">
            <w:pPr>
              <w:spacing w:after="0" w:line="240" w:lineRule="auto"/>
              <w:jc w:val="center"/>
              <w:rPr>
                <w:rFonts w:eastAsia="Times New Roman"/>
                <w:bCs/>
                <w:szCs w:val="24"/>
              </w:rPr>
            </w:pPr>
            <w:r w:rsidRPr="00D54C9A">
              <w:rPr>
                <w:rFonts w:eastAsia="Times New Roman"/>
                <w:bCs/>
                <w:szCs w:val="24"/>
              </w:rPr>
              <w:t>10</w:t>
            </w:r>
          </w:p>
        </w:tc>
        <w:tc>
          <w:tcPr>
            <w:tcW w:w="1333" w:type="dxa"/>
          </w:tcPr>
          <w:p w14:paraId="4D261B44" w14:textId="77777777" w:rsidR="00AB608A" w:rsidRDefault="00AB608A" w:rsidP="00310F70">
            <w:pPr>
              <w:pStyle w:val="Default"/>
              <w:jc w:val="center"/>
            </w:pPr>
          </w:p>
          <w:p w14:paraId="3A715D2A" w14:textId="77777777" w:rsidR="00AB608A" w:rsidRDefault="00AB608A" w:rsidP="00310F70">
            <w:pPr>
              <w:pStyle w:val="Default"/>
              <w:jc w:val="center"/>
            </w:pPr>
          </w:p>
          <w:p w14:paraId="263871E8" w14:textId="77777777" w:rsidR="00AB608A" w:rsidRDefault="00AB608A" w:rsidP="00310F70">
            <w:pPr>
              <w:pStyle w:val="Default"/>
              <w:jc w:val="center"/>
            </w:pPr>
          </w:p>
          <w:p w14:paraId="25775702" w14:textId="7E6305B0" w:rsidR="00AB608A" w:rsidRDefault="00AB608A" w:rsidP="00310F70">
            <w:pPr>
              <w:pStyle w:val="Default"/>
              <w:jc w:val="center"/>
            </w:pPr>
            <w:r>
              <w:t>130,00</w:t>
            </w:r>
          </w:p>
          <w:p w14:paraId="54338CBA" w14:textId="77777777" w:rsidR="00AE572A" w:rsidRPr="00D54C9A" w:rsidRDefault="00AE572A" w:rsidP="00310F70">
            <w:pPr>
              <w:spacing w:after="0" w:line="240" w:lineRule="auto"/>
              <w:jc w:val="center"/>
              <w:rPr>
                <w:rFonts w:eastAsia="Times New Roman"/>
                <w:bCs/>
                <w:szCs w:val="24"/>
              </w:rPr>
            </w:pPr>
          </w:p>
        </w:tc>
        <w:tc>
          <w:tcPr>
            <w:tcW w:w="1248" w:type="dxa"/>
          </w:tcPr>
          <w:p w14:paraId="1A0E656E" w14:textId="77777777" w:rsidR="00AB608A" w:rsidRDefault="00AB608A" w:rsidP="00310F70">
            <w:pPr>
              <w:pStyle w:val="Default"/>
              <w:jc w:val="center"/>
            </w:pPr>
          </w:p>
          <w:p w14:paraId="3D16BD43" w14:textId="77777777" w:rsidR="00AB608A" w:rsidRDefault="00AB608A" w:rsidP="00310F70">
            <w:pPr>
              <w:pStyle w:val="Default"/>
              <w:jc w:val="center"/>
            </w:pPr>
          </w:p>
          <w:p w14:paraId="05E3A03A" w14:textId="77777777" w:rsidR="00AB608A" w:rsidRDefault="00AB608A" w:rsidP="00310F70">
            <w:pPr>
              <w:pStyle w:val="Default"/>
              <w:jc w:val="center"/>
            </w:pPr>
          </w:p>
          <w:p w14:paraId="60115226" w14:textId="37DE248D" w:rsidR="00AB608A" w:rsidRDefault="00AB608A" w:rsidP="00310F70">
            <w:pPr>
              <w:pStyle w:val="Default"/>
              <w:jc w:val="center"/>
            </w:pPr>
            <w:r>
              <w:t>157,30</w:t>
            </w:r>
          </w:p>
          <w:p w14:paraId="58AA9568" w14:textId="77777777" w:rsidR="00AE572A" w:rsidRPr="00D54C9A" w:rsidRDefault="00AE572A" w:rsidP="00310F70">
            <w:pPr>
              <w:spacing w:after="0" w:line="240" w:lineRule="auto"/>
              <w:jc w:val="center"/>
              <w:rPr>
                <w:rFonts w:eastAsia="Times New Roman"/>
                <w:bCs/>
                <w:szCs w:val="24"/>
              </w:rPr>
            </w:pPr>
          </w:p>
        </w:tc>
      </w:tr>
      <w:tr w:rsidR="00AE572A" w:rsidRPr="00D54C9A" w14:paraId="6F118E1A" w14:textId="77777777" w:rsidTr="00A64B02">
        <w:trPr>
          <w:trHeight w:val="255"/>
        </w:trPr>
        <w:tc>
          <w:tcPr>
            <w:tcW w:w="712" w:type="dxa"/>
          </w:tcPr>
          <w:p w14:paraId="67C72EA6"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2.</w:t>
            </w:r>
          </w:p>
        </w:tc>
        <w:tc>
          <w:tcPr>
            <w:tcW w:w="3131" w:type="dxa"/>
          </w:tcPr>
          <w:p w14:paraId="5F55886B"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 xml:space="preserve">Microsoft Office 365 Pro </w:t>
            </w:r>
            <w:proofErr w:type="spellStart"/>
            <w:r w:rsidRPr="00D54C9A">
              <w:rPr>
                <w:rFonts w:eastAsia="Times New Roman"/>
                <w:szCs w:val="24"/>
              </w:rPr>
              <w:t>Plus</w:t>
            </w:r>
            <w:proofErr w:type="spellEnd"/>
            <w:r w:rsidRPr="00D54C9A">
              <w:rPr>
                <w:rFonts w:eastAsia="Times New Roman"/>
                <w:szCs w:val="24"/>
              </w:rPr>
              <w:t xml:space="preserve"> biuro programų paketo (naujausia gamintojo paskelbta versija) licencija arba lygiavertės programinės įrangos licencija</w:t>
            </w:r>
          </w:p>
        </w:tc>
        <w:tc>
          <w:tcPr>
            <w:tcW w:w="1906" w:type="dxa"/>
          </w:tcPr>
          <w:p w14:paraId="551C80AF" w14:textId="77777777" w:rsidR="00AB608A" w:rsidRPr="00AB608A" w:rsidRDefault="00AB608A" w:rsidP="00AB608A">
            <w:pPr>
              <w:pStyle w:val="Default"/>
              <w:jc w:val="both"/>
            </w:pPr>
            <w:r w:rsidRPr="00AB608A">
              <w:t xml:space="preserve">Microsoft M365AppsForEnterprise </w:t>
            </w:r>
            <w:proofErr w:type="spellStart"/>
            <w:r w:rsidRPr="00AB608A">
              <w:t>ShrdSvr</w:t>
            </w:r>
            <w:proofErr w:type="spellEnd"/>
            <w:r w:rsidRPr="00AB608A">
              <w:t xml:space="preserve"> ALNG </w:t>
            </w:r>
            <w:proofErr w:type="spellStart"/>
            <w:r w:rsidRPr="00AB608A">
              <w:t>SubsVL</w:t>
            </w:r>
            <w:proofErr w:type="spellEnd"/>
            <w:r w:rsidRPr="00AB608A">
              <w:t xml:space="preserve"> MVL </w:t>
            </w:r>
            <w:proofErr w:type="spellStart"/>
            <w:r w:rsidRPr="00AB608A">
              <w:t>PerUsr</w:t>
            </w:r>
            <w:proofErr w:type="spellEnd"/>
            <w:r w:rsidRPr="00AB608A">
              <w:t xml:space="preserve"> (3JJ-00003) ir Microsoft M365AppsFor</w:t>
            </w:r>
          </w:p>
          <w:p w14:paraId="61ABF891" w14:textId="77777777" w:rsidR="00AB608A" w:rsidRPr="00AB608A" w:rsidRDefault="00AB608A" w:rsidP="00AB608A">
            <w:pPr>
              <w:pStyle w:val="Default"/>
              <w:jc w:val="both"/>
            </w:pPr>
            <w:proofErr w:type="spellStart"/>
            <w:r w:rsidRPr="00AB608A">
              <w:t>EnterpriseFromSA</w:t>
            </w:r>
            <w:proofErr w:type="spellEnd"/>
            <w:r w:rsidRPr="00AB608A">
              <w:t xml:space="preserve"> </w:t>
            </w:r>
            <w:proofErr w:type="spellStart"/>
            <w:r w:rsidRPr="00AB608A">
              <w:t>ShrdSvr</w:t>
            </w:r>
            <w:proofErr w:type="spellEnd"/>
            <w:r w:rsidRPr="00AB608A">
              <w:t xml:space="preserve"> ALNG </w:t>
            </w:r>
            <w:proofErr w:type="spellStart"/>
            <w:r w:rsidRPr="00AB608A">
              <w:t>SubsVL</w:t>
            </w:r>
            <w:proofErr w:type="spellEnd"/>
            <w:r w:rsidRPr="00AB608A">
              <w:t xml:space="preserve"> MVL </w:t>
            </w:r>
            <w:proofErr w:type="spellStart"/>
            <w:r w:rsidRPr="00AB608A">
              <w:t>PerUsr</w:t>
            </w:r>
            <w:proofErr w:type="spellEnd"/>
            <w:r w:rsidRPr="00AB608A">
              <w:t xml:space="preserve"> </w:t>
            </w:r>
            <w:proofErr w:type="spellStart"/>
            <w:r w:rsidRPr="00AB608A">
              <w:t>ForEAS</w:t>
            </w:r>
            <w:proofErr w:type="spellEnd"/>
            <w:r w:rsidRPr="00AB608A">
              <w:t xml:space="preserve"> (D7U-00003) </w:t>
            </w:r>
          </w:p>
          <w:p w14:paraId="6F5F6336" w14:textId="77777777" w:rsidR="00AE572A" w:rsidRPr="00D54C9A" w:rsidRDefault="00AE572A" w:rsidP="007E6ED3">
            <w:pPr>
              <w:spacing w:after="0" w:line="240" w:lineRule="auto"/>
              <w:jc w:val="both"/>
              <w:rPr>
                <w:rFonts w:eastAsia="Times New Roman"/>
                <w:bCs/>
                <w:szCs w:val="24"/>
              </w:rPr>
            </w:pPr>
          </w:p>
        </w:tc>
        <w:tc>
          <w:tcPr>
            <w:tcW w:w="1297" w:type="dxa"/>
            <w:vAlign w:val="center"/>
          </w:tcPr>
          <w:p w14:paraId="396DEF80" w14:textId="7FFC8AB8" w:rsidR="00AE572A" w:rsidRPr="00D54C9A" w:rsidRDefault="007A3C96" w:rsidP="002D7F91">
            <w:pPr>
              <w:spacing w:after="0" w:line="240" w:lineRule="auto"/>
              <w:jc w:val="center"/>
              <w:rPr>
                <w:rFonts w:eastAsia="Times New Roman"/>
                <w:bCs/>
                <w:szCs w:val="24"/>
              </w:rPr>
            </w:pPr>
            <w:r>
              <w:rPr>
                <w:rFonts w:eastAsia="Times New Roman"/>
                <w:bCs/>
                <w:szCs w:val="24"/>
              </w:rPr>
              <w:t>575</w:t>
            </w:r>
          </w:p>
        </w:tc>
        <w:tc>
          <w:tcPr>
            <w:tcW w:w="1333" w:type="dxa"/>
          </w:tcPr>
          <w:p w14:paraId="57750819" w14:textId="77777777" w:rsidR="00AB608A" w:rsidRDefault="00AB608A" w:rsidP="00310F70">
            <w:pPr>
              <w:pStyle w:val="Default"/>
              <w:jc w:val="center"/>
            </w:pPr>
          </w:p>
          <w:p w14:paraId="6F847B8F" w14:textId="77777777" w:rsidR="00AB608A" w:rsidRDefault="00AB608A" w:rsidP="00310F70">
            <w:pPr>
              <w:pStyle w:val="Default"/>
              <w:jc w:val="center"/>
            </w:pPr>
          </w:p>
          <w:p w14:paraId="363AAD3A" w14:textId="77777777" w:rsidR="00AB608A" w:rsidRDefault="00AB608A" w:rsidP="00310F70">
            <w:pPr>
              <w:pStyle w:val="Default"/>
              <w:jc w:val="center"/>
            </w:pPr>
          </w:p>
          <w:p w14:paraId="1A16782D" w14:textId="77777777" w:rsidR="00AB608A" w:rsidRDefault="00AB608A" w:rsidP="00310F70">
            <w:pPr>
              <w:pStyle w:val="Default"/>
              <w:jc w:val="center"/>
            </w:pPr>
          </w:p>
          <w:p w14:paraId="71B6ED5C" w14:textId="77777777" w:rsidR="00AB608A" w:rsidRDefault="00AB608A" w:rsidP="00310F70">
            <w:pPr>
              <w:pStyle w:val="Default"/>
              <w:jc w:val="center"/>
            </w:pPr>
          </w:p>
          <w:p w14:paraId="1523F353" w14:textId="77777777" w:rsidR="00AB608A" w:rsidRDefault="00AB608A" w:rsidP="00310F70">
            <w:pPr>
              <w:pStyle w:val="Default"/>
              <w:jc w:val="center"/>
            </w:pPr>
          </w:p>
          <w:p w14:paraId="4E4FE138" w14:textId="77777777" w:rsidR="00310F70" w:rsidRDefault="00310F70" w:rsidP="00310F70">
            <w:pPr>
              <w:pStyle w:val="Default"/>
              <w:jc w:val="center"/>
            </w:pPr>
          </w:p>
          <w:p w14:paraId="58F57F1D" w14:textId="13B97F28" w:rsidR="00AB608A" w:rsidRDefault="00AB608A" w:rsidP="00310F70">
            <w:pPr>
              <w:pStyle w:val="Default"/>
              <w:jc w:val="center"/>
            </w:pPr>
            <w:r>
              <w:t>95,00</w:t>
            </w:r>
          </w:p>
          <w:p w14:paraId="4989D618" w14:textId="77777777" w:rsidR="00AE572A" w:rsidRPr="00D54C9A" w:rsidRDefault="00AE572A" w:rsidP="00310F70">
            <w:pPr>
              <w:spacing w:after="0" w:line="240" w:lineRule="auto"/>
              <w:jc w:val="center"/>
              <w:rPr>
                <w:rFonts w:eastAsia="Times New Roman"/>
                <w:bCs/>
                <w:szCs w:val="24"/>
              </w:rPr>
            </w:pPr>
          </w:p>
        </w:tc>
        <w:tc>
          <w:tcPr>
            <w:tcW w:w="1248" w:type="dxa"/>
          </w:tcPr>
          <w:p w14:paraId="21890ECA" w14:textId="77777777" w:rsidR="00AB608A" w:rsidRDefault="00AB608A" w:rsidP="00310F70">
            <w:pPr>
              <w:pStyle w:val="Default"/>
              <w:jc w:val="center"/>
            </w:pPr>
          </w:p>
          <w:p w14:paraId="51B3F246" w14:textId="77777777" w:rsidR="00AB608A" w:rsidRDefault="00AB608A" w:rsidP="00310F70">
            <w:pPr>
              <w:pStyle w:val="Default"/>
              <w:jc w:val="center"/>
            </w:pPr>
          </w:p>
          <w:p w14:paraId="76FEAAC7" w14:textId="77777777" w:rsidR="00AB608A" w:rsidRDefault="00AB608A" w:rsidP="00310F70">
            <w:pPr>
              <w:pStyle w:val="Default"/>
              <w:jc w:val="center"/>
            </w:pPr>
          </w:p>
          <w:p w14:paraId="1D5811FD" w14:textId="77777777" w:rsidR="00AB608A" w:rsidRDefault="00AB608A" w:rsidP="00310F70">
            <w:pPr>
              <w:pStyle w:val="Default"/>
              <w:jc w:val="center"/>
            </w:pPr>
          </w:p>
          <w:p w14:paraId="3F2596A0" w14:textId="77777777" w:rsidR="00AB608A" w:rsidRDefault="00AB608A" w:rsidP="00310F70">
            <w:pPr>
              <w:pStyle w:val="Default"/>
              <w:jc w:val="center"/>
            </w:pPr>
          </w:p>
          <w:p w14:paraId="2E479558" w14:textId="77777777" w:rsidR="00AB608A" w:rsidRDefault="00AB608A" w:rsidP="00310F70">
            <w:pPr>
              <w:pStyle w:val="Default"/>
              <w:jc w:val="center"/>
            </w:pPr>
          </w:p>
          <w:p w14:paraId="7018B19F" w14:textId="77777777" w:rsidR="00310F70" w:rsidRDefault="00310F70" w:rsidP="00310F70">
            <w:pPr>
              <w:pStyle w:val="Default"/>
              <w:jc w:val="center"/>
            </w:pPr>
          </w:p>
          <w:p w14:paraId="1512C44B" w14:textId="69800A51" w:rsidR="00AB608A" w:rsidRDefault="00AB608A" w:rsidP="00310F70">
            <w:pPr>
              <w:pStyle w:val="Default"/>
              <w:jc w:val="center"/>
            </w:pPr>
            <w:r>
              <w:t>114,95</w:t>
            </w:r>
          </w:p>
          <w:p w14:paraId="47E73354" w14:textId="77777777" w:rsidR="00AE572A" w:rsidRPr="00D54C9A" w:rsidRDefault="00AE572A" w:rsidP="00310F70">
            <w:pPr>
              <w:spacing w:after="0" w:line="240" w:lineRule="auto"/>
              <w:jc w:val="center"/>
              <w:rPr>
                <w:rFonts w:eastAsia="Times New Roman"/>
                <w:bCs/>
                <w:szCs w:val="24"/>
              </w:rPr>
            </w:pPr>
          </w:p>
        </w:tc>
      </w:tr>
      <w:tr w:rsidR="00AE572A" w:rsidRPr="00D54C9A" w14:paraId="72894A1C" w14:textId="77777777" w:rsidTr="00A64B02">
        <w:trPr>
          <w:trHeight w:val="273"/>
        </w:trPr>
        <w:tc>
          <w:tcPr>
            <w:tcW w:w="712" w:type="dxa"/>
          </w:tcPr>
          <w:p w14:paraId="0F857DE6"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3.</w:t>
            </w:r>
          </w:p>
        </w:tc>
        <w:tc>
          <w:tcPr>
            <w:tcW w:w="3131" w:type="dxa"/>
          </w:tcPr>
          <w:p w14:paraId="0F3B9D2D" w14:textId="77777777" w:rsidR="00AE572A" w:rsidRPr="00D54C9A" w:rsidRDefault="00AE572A" w:rsidP="007E6ED3">
            <w:pPr>
              <w:spacing w:after="0" w:line="240" w:lineRule="auto"/>
              <w:jc w:val="both"/>
              <w:rPr>
                <w:rFonts w:eastAsia="Times New Roman"/>
                <w:bCs/>
                <w:szCs w:val="24"/>
              </w:rPr>
            </w:pPr>
            <w:r w:rsidRPr="00D54C9A">
              <w:rPr>
                <w:rFonts w:eastAsia="Times New Roman"/>
                <w:szCs w:val="24"/>
              </w:rPr>
              <w:t xml:space="preserve">Microsoft </w:t>
            </w:r>
            <w:proofErr w:type="spellStart"/>
            <w:r w:rsidRPr="00D54C9A">
              <w:rPr>
                <w:rFonts w:eastAsia="Times New Roman"/>
                <w:szCs w:val="24"/>
              </w:rPr>
              <w:t>Core</w:t>
            </w:r>
            <w:proofErr w:type="spellEnd"/>
            <w:r w:rsidRPr="00D54C9A">
              <w:rPr>
                <w:rFonts w:eastAsia="Times New Roman"/>
                <w:szCs w:val="24"/>
              </w:rPr>
              <w:t xml:space="preserve"> CAL </w:t>
            </w:r>
            <w:proofErr w:type="spellStart"/>
            <w:r w:rsidRPr="00D54C9A">
              <w:rPr>
                <w:rFonts w:eastAsia="Times New Roman"/>
                <w:szCs w:val="24"/>
              </w:rPr>
              <w:t>User</w:t>
            </w:r>
            <w:proofErr w:type="spellEnd"/>
            <w:r w:rsidRPr="00D54C9A">
              <w:rPr>
                <w:rFonts w:eastAsia="Times New Roman"/>
                <w:szCs w:val="24"/>
              </w:rPr>
              <w:t xml:space="preserve"> CAL licencijų jungimuisi prie serverių (naujausia gamintojo paskelbta versija)  licencija arba lygiavertės programinės įrangos licencija</w:t>
            </w:r>
          </w:p>
        </w:tc>
        <w:tc>
          <w:tcPr>
            <w:tcW w:w="1906" w:type="dxa"/>
          </w:tcPr>
          <w:p w14:paraId="7D0978CC" w14:textId="00D65F5C" w:rsidR="00AE572A" w:rsidRPr="00D54C9A" w:rsidRDefault="00310F70" w:rsidP="007E6ED3">
            <w:pPr>
              <w:spacing w:after="0" w:line="240" w:lineRule="auto"/>
              <w:jc w:val="both"/>
              <w:rPr>
                <w:rFonts w:eastAsia="Times New Roman"/>
                <w:bCs/>
                <w:szCs w:val="24"/>
              </w:rPr>
            </w:pPr>
            <w:r w:rsidRPr="00310F70">
              <w:rPr>
                <w:rFonts w:eastAsia="Times New Roman"/>
                <w:bCs/>
                <w:szCs w:val="24"/>
              </w:rPr>
              <w:t xml:space="preserve">Microsoft </w:t>
            </w:r>
            <w:proofErr w:type="spellStart"/>
            <w:r w:rsidRPr="00310F70">
              <w:rPr>
                <w:rFonts w:eastAsia="Times New Roman"/>
                <w:bCs/>
                <w:szCs w:val="24"/>
              </w:rPr>
              <w:t>CoreCAL</w:t>
            </w:r>
            <w:proofErr w:type="spellEnd"/>
            <w:r w:rsidRPr="00310F70">
              <w:rPr>
                <w:rFonts w:eastAsia="Times New Roman"/>
                <w:bCs/>
                <w:szCs w:val="24"/>
              </w:rPr>
              <w:t xml:space="preserve"> ALNG </w:t>
            </w:r>
            <w:proofErr w:type="spellStart"/>
            <w:r w:rsidRPr="00310F70">
              <w:rPr>
                <w:rFonts w:eastAsia="Times New Roman"/>
                <w:bCs/>
                <w:szCs w:val="24"/>
              </w:rPr>
              <w:t>LicSAPk</w:t>
            </w:r>
            <w:proofErr w:type="spellEnd"/>
            <w:r w:rsidRPr="00310F70">
              <w:rPr>
                <w:rFonts w:eastAsia="Times New Roman"/>
                <w:bCs/>
                <w:szCs w:val="24"/>
              </w:rPr>
              <w:t xml:space="preserve"> MVL </w:t>
            </w:r>
            <w:proofErr w:type="spellStart"/>
            <w:r w:rsidRPr="00310F70">
              <w:rPr>
                <w:rFonts w:eastAsia="Times New Roman"/>
                <w:bCs/>
                <w:szCs w:val="24"/>
              </w:rPr>
              <w:t>Pltfrm</w:t>
            </w:r>
            <w:proofErr w:type="spellEnd"/>
            <w:r w:rsidRPr="00310F70">
              <w:rPr>
                <w:rFonts w:eastAsia="Times New Roman"/>
                <w:bCs/>
                <w:szCs w:val="24"/>
              </w:rPr>
              <w:t xml:space="preserve"> </w:t>
            </w:r>
            <w:proofErr w:type="spellStart"/>
            <w:r w:rsidRPr="00310F70">
              <w:rPr>
                <w:rFonts w:eastAsia="Times New Roman"/>
                <w:bCs/>
                <w:szCs w:val="24"/>
              </w:rPr>
              <w:t>UsrCAL</w:t>
            </w:r>
            <w:proofErr w:type="spellEnd"/>
            <w:r w:rsidRPr="00310F70">
              <w:rPr>
                <w:rFonts w:eastAsia="Times New Roman"/>
                <w:bCs/>
                <w:szCs w:val="24"/>
              </w:rPr>
              <w:t xml:space="preserve"> (W06-01066) ir Microsoft </w:t>
            </w:r>
            <w:proofErr w:type="spellStart"/>
            <w:r w:rsidRPr="00310F70">
              <w:rPr>
                <w:rFonts w:eastAsia="Times New Roman"/>
                <w:bCs/>
                <w:szCs w:val="24"/>
              </w:rPr>
              <w:t>CoreCAL</w:t>
            </w:r>
            <w:proofErr w:type="spellEnd"/>
            <w:r w:rsidRPr="00310F70">
              <w:rPr>
                <w:rFonts w:eastAsia="Times New Roman"/>
                <w:bCs/>
                <w:szCs w:val="24"/>
              </w:rPr>
              <w:t xml:space="preserve"> ALNG </w:t>
            </w:r>
            <w:proofErr w:type="spellStart"/>
            <w:r w:rsidRPr="00310F70">
              <w:rPr>
                <w:rFonts w:eastAsia="Times New Roman"/>
                <w:bCs/>
                <w:szCs w:val="24"/>
              </w:rPr>
              <w:t>LicSAPk</w:t>
            </w:r>
            <w:proofErr w:type="spellEnd"/>
            <w:r w:rsidRPr="00310F70">
              <w:rPr>
                <w:rFonts w:eastAsia="Times New Roman"/>
                <w:bCs/>
                <w:szCs w:val="24"/>
              </w:rPr>
              <w:t xml:space="preserve"> MVL </w:t>
            </w:r>
            <w:proofErr w:type="spellStart"/>
            <w:r w:rsidRPr="00310F70">
              <w:rPr>
                <w:rFonts w:eastAsia="Times New Roman"/>
                <w:bCs/>
                <w:szCs w:val="24"/>
              </w:rPr>
              <w:t>UsrCAL</w:t>
            </w:r>
            <w:proofErr w:type="spellEnd"/>
            <w:r w:rsidRPr="00310F70">
              <w:rPr>
                <w:rFonts w:eastAsia="Times New Roman"/>
                <w:bCs/>
                <w:szCs w:val="24"/>
              </w:rPr>
              <w:t xml:space="preserve"> (W06-00445)</w:t>
            </w:r>
          </w:p>
        </w:tc>
        <w:tc>
          <w:tcPr>
            <w:tcW w:w="1297" w:type="dxa"/>
            <w:vAlign w:val="center"/>
          </w:tcPr>
          <w:p w14:paraId="7B169A43" w14:textId="77777777" w:rsidR="00310F70" w:rsidRDefault="00310F70" w:rsidP="002D7F91">
            <w:pPr>
              <w:spacing w:after="0" w:line="240" w:lineRule="auto"/>
              <w:jc w:val="center"/>
              <w:rPr>
                <w:rFonts w:eastAsia="Times New Roman"/>
                <w:bCs/>
                <w:szCs w:val="24"/>
              </w:rPr>
            </w:pPr>
          </w:p>
          <w:p w14:paraId="6F6C25D0" w14:textId="2FFF957D" w:rsidR="00AE572A" w:rsidRPr="00D54C9A" w:rsidRDefault="007A3C96" w:rsidP="002D7F91">
            <w:pPr>
              <w:spacing w:after="0" w:line="240" w:lineRule="auto"/>
              <w:jc w:val="center"/>
              <w:rPr>
                <w:rFonts w:eastAsia="Times New Roman"/>
                <w:bCs/>
                <w:szCs w:val="24"/>
              </w:rPr>
            </w:pPr>
            <w:r>
              <w:rPr>
                <w:rFonts w:eastAsia="Times New Roman"/>
                <w:bCs/>
                <w:szCs w:val="24"/>
              </w:rPr>
              <w:t>585</w:t>
            </w:r>
          </w:p>
        </w:tc>
        <w:tc>
          <w:tcPr>
            <w:tcW w:w="1333" w:type="dxa"/>
          </w:tcPr>
          <w:p w14:paraId="32CA3E33" w14:textId="77777777" w:rsidR="00310F70" w:rsidRDefault="00310F70" w:rsidP="00310F70">
            <w:pPr>
              <w:pStyle w:val="Default"/>
              <w:jc w:val="center"/>
            </w:pPr>
          </w:p>
          <w:p w14:paraId="6A760DFF" w14:textId="77777777" w:rsidR="00310F70" w:rsidRDefault="00310F70" w:rsidP="00310F70">
            <w:pPr>
              <w:pStyle w:val="Default"/>
              <w:jc w:val="center"/>
            </w:pPr>
          </w:p>
          <w:p w14:paraId="062C32C4" w14:textId="77777777" w:rsidR="00310F70" w:rsidRDefault="00310F70" w:rsidP="00310F70">
            <w:pPr>
              <w:pStyle w:val="Default"/>
              <w:jc w:val="center"/>
            </w:pPr>
          </w:p>
          <w:p w14:paraId="0128A055" w14:textId="77777777" w:rsidR="00310F70" w:rsidRDefault="00310F70" w:rsidP="00310F70">
            <w:pPr>
              <w:pStyle w:val="Default"/>
              <w:jc w:val="center"/>
            </w:pPr>
          </w:p>
          <w:p w14:paraId="025C74F5" w14:textId="77777777" w:rsidR="00310F70" w:rsidRDefault="00310F70" w:rsidP="00310F70">
            <w:pPr>
              <w:pStyle w:val="Default"/>
              <w:jc w:val="center"/>
            </w:pPr>
          </w:p>
          <w:p w14:paraId="446B939E" w14:textId="686FB06D" w:rsidR="00310F70" w:rsidRDefault="00310F70" w:rsidP="00310F70">
            <w:pPr>
              <w:pStyle w:val="Default"/>
              <w:jc w:val="center"/>
            </w:pPr>
            <w:r>
              <w:t>65,00</w:t>
            </w:r>
          </w:p>
          <w:p w14:paraId="22F39892" w14:textId="77777777" w:rsidR="00AE572A" w:rsidRPr="00D54C9A" w:rsidRDefault="00AE572A" w:rsidP="00310F70">
            <w:pPr>
              <w:spacing w:after="0" w:line="240" w:lineRule="auto"/>
              <w:jc w:val="center"/>
              <w:rPr>
                <w:rFonts w:eastAsia="Times New Roman"/>
                <w:bCs/>
                <w:szCs w:val="24"/>
              </w:rPr>
            </w:pPr>
          </w:p>
        </w:tc>
        <w:tc>
          <w:tcPr>
            <w:tcW w:w="1248" w:type="dxa"/>
          </w:tcPr>
          <w:p w14:paraId="4C493EF0" w14:textId="77777777" w:rsidR="00310F70" w:rsidRDefault="00310F70" w:rsidP="00310F70">
            <w:pPr>
              <w:pStyle w:val="Default"/>
              <w:jc w:val="center"/>
            </w:pPr>
          </w:p>
          <w:p w14:paraId="730F309F" w14:textId="77777777" w:rsidR="00310F70" w:rsidRDefault="00310F70" w:rsidP="00310F70">
            <w:pPr>
              <w:pStyle w:val="Default"/>
              <w:jc w:val="center"/>
            </w:pPr>
          </w:p>
          <w:p w14:paraId="48FCB209" w14:textId="77777777" w:rsidR="00310F70" w:rsidRDefault="00310F70" w:rsidP="00310F70">
            <w:pPr>
              <w:pStyle w:val="Default"/>
              <w:jc w:val="center"/>
            </w:pPr>
          </w:p>
          <w:p w14:paraId="380A5C6C" w14:textId="77777777" w:rsidR="00310F70" w:rsidRDefault="00310F70" w:rsidP="00310F70">
            <w:pPr>
              <w:pStyle w:val="Default"/>
              <w:jc w:val="center"/>
            </w:pPr>
          </w:p>
          <w:p w14:paraId="0A3D36E7" w14:textId="77777777" w:rsidR="00310F70" w:rsidRDefault="00310F70" w:rsidP="00310F70">
            <w:pPr>
              <w:pStyle w:val="Default"/>
              <w:jc w:val="center"/>
            </w:pPr>
          </w:p>
          <w:p w14:paraId="79A89A9E" w14:textId="1FD0437B" w:rsidR="00310F70" w:rsidRDefault="00310F70" w:rsidP="00310F70">
            <w:pPr>
              <w:pStyle w:val="Default"/>
              <w:jc w:val="center"/>
            </w:pPr>
            <w:r>
              <w:t>78,65</w:t>
            </w:r>
          </w:p>
          <w:p w14:paraId="7630E430" w14:textId="77777777" w:rsidR="00AE572A" w:rsidRPr="00D54C9A" w:rsidRDefault="00AE572A" w:rsidP="00310F70">
            <w:pPr>
              <w:spacing w:after="0" w:line="240" w:lineRule="auto"/>
              <w:jc w:val="center"/>
              <w:rPr>
                <w:rFonts w:eastAsia="Times New Roman"/>
                <w:bCs/>
                <w:szCs w:val="24"/>
              </w:rPr>
            </w:pPr>
          </w:p>
        </w:tc>
      </w:tr>
      <w:tr w:rsidR="00AE572A" w:rsidRPr="00D54C9A" w14:paraId="0AAF5190" w14:textId="77777777" w:rsidTr="00A64B02">
        <w:trPr>
          <w:trHeight w:val="255"/>
        </w:trPr>
        <w:tc>
          <w:tcPr>
            <w:tcW w:w="712" w:type="dxa"/>
          </w:tcPr>
          <w:p w14:paraId="17ED19FF"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4.</w:t>
            </w:r>
          </w:p>
        </w:tc>
        <w:tc>
          <w:tcPr>
            <w:tcW w:w="3131" w:type="dxa"/>
          </w:tcPr>
          <w:p w14:paraId="7E0B0EFE"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 xml:space="preserve">Microsoft Windows </w:t>
            </w:r>
            <w:proofErr w:type="spellStart"/>
            <w:r w:rsidRPr="00D54C9A">
              <w:rPr>
                <w:rFonts w:eastAsia="Times New Roman"/>
                <w:szCs w:val="24"/>
              </w:rPr>
              <w:t>Enterprise</w:t>
            </w:r>
            <w:proofErr w:type="spellEnd"/>
            <w:r w:rsidRPr="00D54C9A">
              <w:rPr>
                <w:rFonts w:eastAsia="Times New Roman"/>
                <w:szCs w:val="24"/>
              </w:rPr>
              <w:t xml:space="preserve"> E3 per </w:t>
            </w:r>
            <w:proofErr w:type="spellStart"/>
            <w:r w:rsidRPr="00D54C9A">
              <w:rPr>
                <w:rFonts w:eastAsia="Times New Roman"/>
                <w:szCs w:val="24"/>
              </w:rPr>
              <w:t>User</w:t>
            </w:r>
            <w:proofErr w:type="spellEnd"/>
            <w:r w:rsidRPr="00D54C9A">
              <w:rPr>
                <w:rFonts w:eastAsia="Times New Roman"/>
                <w:szCs w:val="24"/>
              </w:rPr>
              <w:t xml:space="preserve"> (naujausia gamintojo paskelbta versija) licencija arba lygiavertės programinės įrangos licencija</w:t>
            </w:r>
          </w:p>
        </w:tc>
        <w:tc>
          <w:tcPr>
            <w:tcW w:w="1906" w:type="dxa"/>
          </w:tcPr>
          <w:p w14:paraId="010AB1D5" w14:textId="77777777" w:rsidR="00310F70" w:rsidRDefault="00310F70" w:rsidP="00310F70">
            <w:pPr>
              <w:pStyle w:val="Default"/>
              <w:jc w:val="both"/>
              <w:rPr>
                <w:sz w:val="23"/>
                <w:szCs w:val="23"/>
              </w:rPr>
            </w:pPr>
            <w:r>
              <w:rPr>
                <w:sz w:val="23"/>
                <w:szCs w:val="23"/>
              </w:rPr>
              <w:t xml:space="preserve">Microsoft WinE3FromSA ALNG </w:t>
            </w:r>
            <w:proofErr w:type="spellStart"/>
            <w:r>
              <w:rPr>
                <w:sz w:val="23"/>
                <w:szCs w:val="23"/>
              </w:rPr>
              <w:t>SubsVL</w:t>
            </w:r>
            <w:proofErr w:type="spellEnd"/>
            <w:r>
              <w:rPr>
                <w:sz w:val="23"/>
                <w:szCs w:val="23"/>
              </w:rPr>
              <w:t xml:space="preserve"> MVL </w:t>
            </w:r>
            <w:proofErr w:type="spellStart"/>
            <w:r>
              <w:rPr>
                <w:sz w:val="23"/>
                <w:szCs w:val="23"/>
              </w:rPr>
              <w:t>Pltfrm</w:t>
            </w:r>
            <w:proofErr w:type="spellEnd"/>
            <w:r>
              <w:rPr>
                <w:sz w:val="23"/>
                <w:szCs w:val="23"/>
              </w:rPr>
              <w:t xml:space="preserve"> </w:t>
            </w:r>
            <w:proofErr w:type="spellStart"/>
            <w:r>
              <w:rPr>
                <w:sz w:val="23"/>
                <w:szCs w:val="23"/>
              </w:rPr>
              <w:t>PerUsr</w:t>
            </w:r>
            <w:proofErr w:type="spellEnd"/>
            <w:r>
              <w:rPr>
                <w:sz w:val="23"/>
                <w:szCs w:val="23"/>
              </w:rPr>
              <w:t xml:space="preserve"> (AAA-10777) </w:t>
            </w:r>
          </w:p>
          <w:p w14:paraId="094B31CB" w14:textId="77777777" w:rsidR="00AE572A" w:rsidRPr="00D54C9A" w:rsidRDefault="00AE572A" w:rsidP="007E6ED3">
            <w:pPr>
              <w:spacing w:after="0" w:line="240" w:lineRule="auto"/>
              <w:jc w:val="both"/>
              <w:rPr>
                <w:rFonts w:eastAsia="Times New Roman"/>
                <w:bCs/>
                <w:szCs w:val="24"/>
              </w:rPr>
            </w:pPr>
          </w:p>
        </w:tc>
        <w:tc>
          <w:tcPr>
            <w:tcW w:w="1297" w:type="dxa"/>
            <w:vAlign w:val="center"/>
          </w:tcPr>
          <w:p w14:paraId="24C1F49E" w14:textId="77777777" w:rsidR="00AE572A" w:rsidRPr="00D54C9A" w:rsidRDefault="00AE572A" w:rsidP="002D7F91">
            <w:pPr>
              <w:spacing w:after="0" w:line="240" w:lineRule="auto"/>
              <w:jc w:val="center"/>
              <w:rPr>
                <w:rFonts w:eastAsia="Times New Roman"/>
                <w:bCs/>
                <w:szCs w:val="24"/>
              </w:rPr>
            </w:pPr>
            <w:r w:rsidRPr="00D54C9A">
              <w:rPr>
                <w:rFonts w:eastAsia="Times New Roman"/>
                <w:bCs/>
                <w:szCs w:val="24"/>
              </w:rPr>
              <w:t>100</w:t>
            </w:r>
          </w:p>
        </w:tc>
        <w:tc>
          <w:tcPr>
            <w:tcW w:w="1333" w:type="dxa"/>
          </w:tcPr>
          <w:p w14:paraId="15B5F60E" w14:textId="77777777" w:rsidR="00310F70" w:rsidRDefault="00310F70" w:rsidP="00310F70">
            <w:pPr>
              <w:pStyle w:val="Default"/>
              <w:jc w:val="center"/>
            </w:pPr>
          </w:p>
          <w:p w14:paraId="0E270969" w14:textId="77777777" w:rsidR="00310F70" w:rsidRDefault="00310F70" w:rsidP="00310F70">
            <w:pPr>
              <w:pStyle w:val="Default"/>
              <w:jc w:val="center"/>
            </w:pPr>
          </w:p>
          <w:p w14:paraId="533829AF" w14:textId="77777777" w:rsidR="00310F70" w:rsidRDefault="00310F70" w:rsidP="00310F70">
            <w:pPr>
              <w:pStyle w:val="Default"/>
              <w:jc w:val="center"/>
            </w:pPr>
          </w:p>
          <w:p w14:paraId="6011C4C6" w14:textId="15CDE292" w:rsidR="00310F70" w:rsidRDefault="00310F70" w:rsidP="00310F70">
            <w:pPr>
              <w:pStyle w:val="Default"/>
              <w:jc w:val="center"/>
            </w:pPr>
            <w:r>
              <w:t>45,00</w:t>
            </w:r>
          </w:p>
          <w:p w14:paraId="3FD209E5" w14:textId="77777777" w:rsidR="00AE572A" w:rsidRPr="00D54C9A" w:rsidRDefault="00AE572A" w:rsidP="00310F70">
            <w:pPr>
              <w:spacing w:after="0" w:line="240" w:lineRule="auto"/>
              <w:jc w:val="center"/>
              <w:rPr>
                <w:rFonts w:eastAsia="Times New Roman"/>
                <w:bCs/>
                <w:szCs w:val="24"/>
              </w:rPr>
            </w:pPr>
          </w:p>
        </w:tc>
        <w:tc>
          <w:tcPr>
            <w:tcW w:w="1248" w:type="dxa"/>
          </w:tcPr>
          <w:p w14:paraId="315A9806" w14:textId="77777777" w:rsidR="00310F70" w:rsidRDefault="00310F70" w:rsidP="00310F70">
            <w:pPr>
              <w:pStyle w:val="Default"/>
              <w:jc w:val="center"/>
            </w:pPr>
          </w:p>
          <w:p w14:paraId="046FA349" w14:textId="77777777" w:rsidR="00310F70" w:rsidRDefault="00310F70" w:rsidP="00310F70">
            <w:pPr>
              <w:pStyle w:val="Default"/>
              <w:jc w:val="center"/>
            </w:pPr>
          </w:p>
          <w:p w14:paraId="7807C52B" w14:textId="77777777" w:rsidR="00310F70" w:rsidRDefault="00310F70" w:rsidP="00310F70">
            <w:pPr>
              <w:pStyle w:val="Default"/>
              <w:jc w:val="center"/>
            </w:pPr>
          </w:p>
          <w:p w14:paraId="576F79B7" w14:textId="1679A66D" w:rsidR="00310F70" w:rsidRDefault="00310F70" w:rsidP="00310F70">
            <w:pPr>
              <w:pStyle w:val="Default"/>
              <w:jc w:val="center"/>
            </w:pPr>
            <w:r>
              <w:t>54,45</w:t>
            </w:r>
          </w:p>
          <w:p w14:paraId="77D26E61" w14:textId="77777777" w:rsidR="00AE572A" w:rsidRPr="00D54C9A" w:rsidRDefault="00AE572A" w:rsidP="00310F70">
            <w:pPr>
              <w:spacing w:after="0" w:line="240" w:lineRule="auto"/>
              <w:jc w:val="center"/>
              <w:rPr>
                <w:rFonts w:eastAsia="Times New Roman"/>
                <w:bCs/>
                <w:szCs w:val="24"/>
              </w:rPr>
            </w:pPr>
          </w:p>
        </w:tc>
      </w:tr>
      <w:tr w:rsidR="00AE572A" w:rsidRPr="00D54C9A" w14:paraId="13837644" w14:textId="77777777" w:rsidTr="00A64B02">
        <w:trPr>
          <w:trHeight w:val="255"/>
        </w:trPr>
        <w:tc>
          <w:tcPr>
            <w:tcW w:w="712" w:type="dxa"/>
          </w:tcPr>
          <w:p w14:paraId="02D8C74D"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5.</w:t>
            </w:r>
          </w:p>
        </w:tc>
        <w:tc>
          <w:tcPr>
            <w:tcW w:w="3131" w:type="dxa"/>
          </w:tcPr>
          <w:p w14:paraId="51627B1C"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Microsoft Power BI verslo analitikos įrankio ir duomenų talpinimo paslaugų (naujausia gamintojo paskelbta versija)  licencija arba lygiavertės programinės įrangos licencija</w:t>
            </w:r>
          </w:p>
        </w:tc>
        <w:tc>
          <w:tcPr>
            <w:tcW w:w="1906" w:type="dxa"/>
          </w:tcPr>
          <w:p w14:paraId="4A19CC79" w14:textId="78327044" w:rsidR="00AE572A" w:rsidRPr="00D54C9A" w:rsidRDefault="00310F70" w:rsidP="007E6ED3">
            <w:pPr>
              <w:spacing w:after="0" w:line="240" w:lineRule="auto"/>
              <w:jc w:val="both"/>
              <w:rPr>
                <w:rFonts w:eastAsia="Times New Roman"/>
                <w:bCs/>
                <w:szCs w:val="24"/>
              </w:rPr>
            </w:pPr>
            <w:r w:rsidRPr="00310F70">
              <w:rPr>
                <w:rFonts w:eastAsia="Times New Roman"/>
                <w:bCs/>
                <w:szCs w:val="24"/>
              </w:rPr>
              <w:t xml:space="preserve">Microsoft </w:t>
            </w:r>
            <w:proofErr w:type="spellStart"/>
            <w:r w:rsidRPr="00310F70">
              <w:rPr>
                <w:rFonts w:eastAsia="Times New Roman"/>
                <w:bCs/>
                <w:szCs w:val="24"/>
              </w:rPr>
              <w:t>PwrBIPro</w:t>
            </w:r>
            <w:proofErr w:type="spellEnd"/>
            <w:r w:rsidRPr="00310F70">
              <w:rPr>
                <w:rFonts w:eastAsia="Times New Roman"/>
                <w:bCs/>
                <w:szCs w:val="24"/>
              </w:rPr>
              <w:t xml:space="preserve"> </w:t>
            </w:r>
            <w:proofErr w:type="spellStart"/>
            <w:r w:rsidRPr="00310F70">
              <w:rPr>
                <w:rFonts w:eastAsia="Times New Roman"/>
                <w:bCs/>
                <w:szCs w:val="24"/>
              </w:rPr>
              <w:t>ShrdSvr</w:t>
            </w:r>
            <w:proofErr w:type="spellEnd"/>
            <w:r w:rsidRPr="00310F70">
              <w:rPr>
                <w:rFonts w:eastAsia="Times New Roman"/>
                <w:bCs/>
                <w:szCs w:val="24"/>
              </w:rPr>
              <w:t xml:space="preserve"> ALNG </w:t>
            </w:r>
            <w:proofErr w:type="spellStart"/>
            <w:r w:rsidRPr="00310F70">
              <w:rPr>
                <w:rFonts w:eastAsia="Times New Roman"/>
                <w:bCs/>
                <w:szCs w:val="24"/>
              </w:rPr>
              <w:t>SubsVL</w:t>
            </w:r>
            <w:proofErr w:type="spellEnd"/>
            <w:r w:rsidRPr="00310F70">
              <w:rPr>
                <w:rFonts w:eastAsia="Times New Roman"/>
                <w:bCs/>
                <w:szCs w:val="24"/>
              </w:rPr>
              <w:t xml:space="preserve"> MVL </w:t>
            </w:r>
            <w:proofErr w:type="spellStart"/>
            <w:r w:rsidRPr="00310F70">
              <w:rPr>
                <w:rFonts w:eastAsia="Times New Roman"/>
                <w:bCs/>
                <w:szCs w:val="24"/>
              </w:rPr>
              <w:t>PerUsr</w:t>
            </w:r>
            <w:proofErr w:type="spellEnd"/>
            <w:r w:rsidRPr="00310F70">
              <w:rPr>
                <w:rFonts w:eastAsia="Times New Roman"/>
                <w:bCs/>
                <w:szCs w:val="24"/>
              </w:rPr>
              <w:t xml:space="preserve"> (NK4-00002)</w:t>
            </w:r>
          </w:p>
        </w:tc>
        <w:tc>
          <w:tcPr>
            <w:tcW w:w="1297" w:type="dxa"/>
            <w:vAlign w:val="center"/>
          </w:tcPr>
          <w:p w14:paraId="5AC60CA1" w14:textId="62A60C3E" w:rsidR="00AE572A" w:rsidRPr="00D54C9A" w:rsidRDefault="007A3C96" w:rsidP="002D7F91">
            <w:pPr>
              <w:spacing w:after="0" w:line="240" w:lineRule="auto"/>
              <w:jc w:val="center"/>
              <w:rPr>
                <w:rFonts w:eastAsia="Times New Roman"/>
                <w:bCs/>
                <w:szCs w:val="24"/>
              </w:rPr>
            </w:pPr>
            <w:r>
              <w:rPr>
                <w:rFonts w:eastAsia="Times New Roman"/>
                <w:bCs/>
                <w:szCs w:val="24"/>
              </w:rPr>
              <w:t>1</w:t>
            </w:r>
          </w:p>
        </w:tc>
        <w:tc>
          <w:tcPr>
            <w:tcW w:w="1333" w:type="dxa"/>
          </w:tcPr>
          <w:p w14:paraId="795E1809" w14:textId="77777777" w:rsidR="00310F70" w:rsidRDefault="00310F70" w:rsidP="00310F70">
            <w:pPr>
              <w:pStyle w:val="Default"/>
              <w:jc w:val="center"/>
            </w:pPr>
          </w:p>
          <w:p w14:paraId="374FECE1" w14:textId="77777777" w:rsidR="00310F70" w:rsidRDefault="00310F70" w:rsidP="00310F70">
            <w:pPr>
              <w:pStyle w:val="Default"/>
              <w:jc w:val="center"/>
            </w:pPr>
          </w:p>
          <w:p w14:paraId="283CB6F2" w14:textId="53F25D97" w:rsidR="00310F70" w:rsidRDefault="00310F70" w:rsidP="00310F70">
            <w:pPr>
              <w:pStyle w:val="Default"/>
              <w:jc w:val="center"/>
            </w:pPr>
            <w:r>
              <w:t>70,00</w:t>
            </w:r>
          </w:p>
          <w:p w14:paraId="7ADF720C" w14:textId="77777777" w:rsidR="00AE572A" w:rsidRPr="00D54C9A" w:rsidRDefault="00AE572A" w:rsidP="00310F70">
            <w:pPr>
              <w:spacing w:after="0" w:line="240" w:lineRule="auto"/>
              <w:jc w:val="center"/>
              <w:rPr>
                <w:rFonts w:eastAsia="Times New Roman"/>
                <w:bCs/>
                <w:szCs w:val="24"/>
              </w:rPr>
            </w:pPr>
          </w:p>
        </w:tc>
        <w:tc>
          <w:tcPr>
            <w:tcW w:w="1248" w:type="dxa"/>
          </w:tcPr>
          <w:p w14:paraId="5EB9F34C" w14:textId="77777777" w:rsidR="00310F70" w:rsidRDefault="00310F70" w:rsidP="00310F70">
            <w:pPr>
              <w:pStyle w:val="Default"/>
              <w:jc w:val="center"/>
            </w:pPr>
          </w:p>
          <w:p w14:paraId="02AE7274" w14:textId="77777777" w:rsidR="00310F70" w:rsidRDefault="00310F70" w:rsidP="00310F70">
            <w:pPr>
              <w:pStyle w:val="Default"/>
              <w:jc w:val="center"/>
            </w:pPr>
          </w:p>
          <w:p w14:paraId="5B33B935" w14:textId="13FD5A53" w:rsidR="00310F70" w:rsidRDefault="00310F70" w:rsidP="00310F70">
            <w:pPr>
              <w:pStyle w:val="Default"/>
              <w:jc w:val="center"/>
            </w:pPr>
            <w:r>
              <w:t>84,70</w:t>
            </w:r>
          </w:p>
          <w:p w14:paraId="69273656" w14:textId="77777777" w:rsidR="00AE572A" w:rsidRPr="00D54C9A" w:rsidRDefault="00AE572A" w:rsidP="00310F70">
            <w:pPr>
              <w:spacing w:after="0" w:line="240" w:lineRule="auto"/>
              <w:jc w:val="center"/>
              <w:rPr>
                <w:rFonts w:eastAsia="Times New Roman"/>
                <w:bCs/>
                <w:szCs w:val="24"/>
              </w:rPr>
            </w:pPr>
          </w:p>
        </w:tc>
      </w:tr>
      <w:tr w:rsidR="00AE572A" w:rsidRPr="00D54C9A" w14:paraId="04AFBAC6" w14:textId="77777777" w:rsidTr="00A64B02">
        <w:trPr>
          <w:trHeight w:val="255"/>
        </w:trPr>
        <w:tc>
          <w:tcPr>
            <w:tcW w:w="712" w:type="dxa"/>
          </w:tcPr>
          <w:p w14:paraId="355CDBCE"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6.</w:t>
            </w:r>
          </w:p>
        </w:tc>
        <w:tc>
          <w:tcPr>
            <w:tcW w:w="3131" w:type="dxa"/>
          </w:tcPr>
          <w:p w14:paraId="46694427"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 xml:space="preserve">Microsoft Windows Server </w:t>
            </w:r>
            <w:proofErr w:type="spellStart"/>
            <w:r w:rsidRPr="00D54C9A">
              <w:rPr>
                <w:rFonts w:eastAsia="Times New Roman"/>
                <w:szCs w:val="24"/>
              </w:rPr>
              <w:t>Datacenter</w:t>
            </w:r>
            <w:proofErr w:type="spellEnd"/>
            <w:r w:rsidRPr="00D54C9A">
              <w:rPr>
                <w:rFonts w:eastAsia="Times New Roman"/>
                <w:szCs w:val="24"/>
              </w:rPr>
              <w:t xml:space="preserve"> 2 </w:t>
            </w:r>
            <w:proofErr w:type="spellStart"/>
            <w:r w:rsidRPr="00D54C9A">
              <w:rPr>
                <w:rFonts w:eastAsia="Times New Roman"/>
                <w:szCs w:val="24"/>
              </w:rPr>
              <w:t>Core</w:t>
            </w:r>
            <w:proofErr w:type="spellEnd"/>
            <w:r w:rsidRPr="00D54C9A">
              <w:rPr>
                <w:rFonts w:eastAsia="Times New Roman"/>
                <w:szCs w:val="24"/>
              </w:rPr>
              <w:t xml:space="preserve"> (naujausia gamintojo paskelbta versija) licencija arba lygiavertės programinės įrangos licencija</w:t>
            </w:r>
          </w:p>
        </w:tc>
        <w:tc>
          <w:tcPr>
            <w:tcW w:w="1906" w:type="dxa"/>
          </w:tcPr>
          <w:p w14:paraId="7A496EDF" w14:textId="77777777" w:rsidR="00310F70" w:rsidRDefault="00310F70" w:rsidP="00310F70">
            <w:pPr>
              <w:pStyle w:val="Default"/>
              <w:jc w:val="both"/>
              <w:rPr>
                <w:sz w:val="23"/>
                <w:szCs w:val="23"/>
              </w:rPr>
            </w:pPr>
            <w:r>
              <w:rPr>
                <w:sz w:val="23"/>
                <w:szCs w:val="23"/>
              </w:rPr>
              <w:t xml:space="preserve">Microsoft </w:t>
            </w:r>
            <w:proofErr w:type="spellStart"/>
            <w:r>
              <w:rPr>
                <w:sz w:val="23"/>
                <w:szCs w:val="23"/>
              </w:rPr>
              <w:t>WinSvrDCCore</w:t>
            </w:r>
            <w:proofErr w:type="spellEnd"/>
            <w:r>
              <w:rPr>
                <w:sz w:val="23"/>
                <w:szCs w:val="23"/>
              </w:rPr>
              <w:t xml:space="preserve"> ALNG </w:t>
            </w:r>
            <w:proofErr w:type="spellStart"/>
            <w:r>
              <w:rPr>
                <w:sz w:val="23"/>
                <w:szCs w:val="23"/>
              </w:rPr>
              <w:t>LicSAPk</w:t>
            </w:r>
            <w:proofErr w:type="spellEnd"/>
            <w:r>
              <w:rPr>
                <w:sz w:val="23"/>
                <w:szCs w:val="23"/>
              </w:rPr>
              <w:t xml:space="preserve"> MVL 2Lic </w:t>
            </w:r>
            <w:proofErr w:type="spellStart"/>
            <w:r>
              <w:rPr>
                <w:sz w:val="23"/>
                <w:szCs w:val="23"/>
              </w:rPr>
              <w:t>CoreLic</w:t>
            </w:r>
            <w:proofErr w:type="spellEnd"/>
            <w:r>
              <w:rPr>
                <w:sz w:val="23"/>
                <w:szCs w:val="23"/>
              </w:rPr>
              <w:t xml:space="preserve"> (9EA-00039) </w:t>
            </w:r>
          </w:p>
          <w:p w14:paraId="4F686F99" w14:textId="77777777" w:rsidR="00AE572A" w:rsidRPr="00D54C9A" w:rsidRDefault="00AE572A" w:rsidP="007E6ED3">
            <w:pPr>
              <w:spacing w:after="0" w:line="240" w:lineRule="auto"/>
              <w:jc w:val="both"/>
              <w:rPr>
                <w:rFonts w:eastAsia="Times New Roman"/>
                <w:bCs/>
                <w:szCs w:val="24"/>
              </w:rPr>
            </w:pPr>
          </w:p>
        </w:tc>
        <w:tc>
          <w:tcPr>
            <w:tcW w:w="1297" w:type="dxa"/>
            <w:vAlign w:val="center"/>
          </w:tcPr>
          <w:p w14:paraId="748E1BD8" w14:textId="17308815" w:rsidR="00AE572A" w:rsidRPr="00D54C9A" w:rsidRDefault="00AE572A" w:rsidP="002D7F91">
            <w:pPr>
              <w:spacing w:after="0" w:line="240" w:lineRule="auto"/>
              <w:jc w:val="center"/>
              <w:rPr>
                <w:rFonts w:eastAsia="Times New Roman"/>
                <w:bCs/>
                <w:szCs w:val="24"/>
              </w:rPr>
            </w:pPr>
            <w:r w:rsidRPr="00D54C9A">
              <w:rPr>
                <w:rFonts w:eastAsia="Times New Roman"/>
                <w:bCs/>
                <w:szCs w:val="24"/>
              </w:rPr>
              <w:lastRenderedPageBreak/>
              <w:t>8</w:t>
            </w:r>
          </w:p>
        </w:tc>
        <w:tc>
          <w:tcPr>
            <w:tcW w:w="1333" w:type="dxa"/>
          </w:tcPr>
          <w:p w14:paraId="29FB3E4C" w14:textId="77777777" w:rsidR="00310F70" w:rsidRDefault="00310F70" w:rsidP="00310F70">
            <w:pPr>
              <w:pStyle w:val="Default"/>
              <w:jc w:val="center"/>
            </w:pPr>
          </w:p>
          <w:p w14:paraId="408E09C0" w14:textId="77777777" w:rsidR="00310F70" w:rsidRDefault="00310F70" w:rsidP="00310F70">
            <w:pPr>
              <w:pStyle w:val="Default"/>
              <w:jc w:val="center"/>
            </w:pPr>
          </w:p>
          <w:p w14:paraId="6C480C88" w14:textId="77777777" w:rsidR="00310F70" w:rsidRDefault="00310F70" w:rsidP="00310F70">
            <w:pPr>
              <w:pStyle w:val="Default"/>
              <w:jc w:val="center"/>
            </w:pPr>
          </w:p>
          <w:p w14:paraId="09DF7D9B" w14:textId="797EEE47" w:rsidR="00310F70" w:rsidRDefault="00310F70" w:rsidP="00310F70">
            <w:pPr>
              <w:pStyle w:val="Default"/>
              <w:jc w:val="center"/>
            </w:pPr>
            <w:r>
              <w:t>220,00</w:t>
            </w:r>
          </w:p>
          <w:p w14:paraId="0ACF1074" w14:textId="77777777" w:rsidR="00AE572A" w:rsidRPr="00D54C9A" w:rsidRDefault="00AE572A" w:rsidP="00310F70">
            <w:pPr>
              <w:spacing w:after="0" w:line="240" w:lineRule="auto"/>
              <w:jc w:val="center"/>
              <w:rPr>
                <w:rFonts w:eastAsia="Times New Roman"/>
                <w:bCs/>
                <w:szCs w:val="24"/>
              </w:rPr>
            </w:pPr>
          </w:p>
        </w:tc>
        <w:tc>
          <w:tcPr>
            <w:tcW w:w="1248" w:type="dxa"/>
          </w:tcPr>
          <w:p w14:paraId="109FA375" w14:textId="77777777" w:rsidR="00310F70" w:rsidRDefault="00310F70" w:rsidP="00310F70">
            <w:pPr>
              <w:pStyle w:val="Default"/>
              <w:jc w:val="center"/>
            </w:pPr>
          </w:p>
          <w:p w14:paraId="7ABFD4C5" w14:textId="77777777" w:rsidR="00310F70" w:rsidRDefault="00310F70" w:rsidP="00310F70">
            <w:pPr>
              <w:pStyle w:val="Default"/>
              <w:jc w:val="center"/>
            </w:pPr>
          </w:p>
          <w:p w14:paraId="7595FB12" w14:textId="77777777" w:rsidR="00310F70" w:rsidRDefault="00310F70" w:rsidP="00310F70">
            <w:pPr>
              <w:pStyle w:val="Default"/>
              <w:jc w:val="center"/>
            </w:pPr>
          </w:p>
          <w:p w14:paraId="3C2AA84B" w14:textId="1588089D" w:rsidR="00310F70" w:rsidRDefault="00310F70" w:rsidP="00310F70">
            <w:pPr>
              <w:pStyle w:val="Default"/>
              <w:jc w:val="center"/>
            </w:pPr>
            <w:r>
              <w:t>266,20</w:t>
            </w:r>
          </w:p>
          <w:p w14:paraId="44B6E3AB" w14:textId="77777777" w:rsidR="00AE572A" w:rsidRPr="00D54C9A" w:rsidRDefault="00AE572A" w:rsidP="00310F70">
            <w:pPr>
              <w:spacing w:after="0" w:line="240" w:lineRule="auto"/>
              <w:jc w:val="center"/>
              <w:rPr>
                <w:rFonts w:eastAsia="Times New Roman"/>
                <w:bCs/>
                <w:szCs w:val="24"/>
              </w:rPr>
            </w:pPr>
          </w:p>
        </w:tc>
      </w:tr>
      <w:tr w:rsidR="00AE572A" w:rsidRPr="00D54C9A" w14:paraId="7438486D" w14:textId="77777777" w:rsidTr="00310F70">
        <w:trPr>
          <w:trHeight w:val="255"/>
        </w:trPr>
        <w:tc>
          <w:tcPr>
            <w:tcW w:w="712" w:type="dxa"/>
          </w:tcPr>
          <w:p w14:paraId="649D026A"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7.</w:t>
            </w:r>
          </w:p>
        </w:tc>
        <w:tc>
          <w:tcPr>
            <w:tcW w:w="3131" w:type="dxa"/>
          </w:tcPr>
          <w:p w14:paraId="76727718" w14:textId="77777777" w:rsidR="00AE572A" w:rsidRPr="00D54C9A" w:rsidRDefault="00AE572A" w:rsidP="007E6ED3">
            <w:pPr>
              <w:spacing w:after="0" w:line="240" w:lineRule="auto"/>
              <w:jc w:val="both"/>
              <w:rPr>
                <w:rFonts w:eastAsia="Times New Roman"/>
                <w:szCs w:val="24"/>
              </w:rPr>
            </w:pPr>
            <w:r w:rsidRPr="00D54C9A">
              <w:rPr>
                <w:rFonts w:eastAsia="Times New Roman"/>
                <w:szCs w:val="24"/>
              </w:rPr>
              <w:t>Microsoft Exchange Server Standard elektroninio pašto tarnybinės stoties (naujausia gamintojo paskelbta versija) licencija arba lygiavertės programinės įrangos licencija</w:t>
            </w:r>
          </w:p>
        </w:tc>
        <w:tc>
          <w:tcPr>
            <w:tcW w:w="19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419"/>
            </w:tblGrid>
            <w:tr w:rsidR="00310F70" w:rsidRPr="00310F70" w14:paraId="64E3C5F0" w14:textId="77777777">
              <w:trPr>
                <w:trHeight w:val="799"/>
              </w:trPr>
              <w:tc>
                <w:tcPr>
                  <w:tcW w:w="1419" w:type="dxa"/>
                </w:tcPr>
                <w:p w14:paraId="75A20D43" w14:textId="77777777" w:rsidR="00310F70" w:rsidRPr="00310F70" w:rsidRDefault="00310F70" w:rsidP="00310F70">
                  <w:pPr>
                    <w:spacing w:after="0" w:line="240" w:lineRule="auto"/>
                    <w:jc w:val="both"/>
                    <w:rPr>
                      <w:rFonts w:eastAsia="Times New Roman"/>
                      <w:bCs/>
                      <w:szCs w:val="24"/>
                    </w:rPr>
                  </w:pPr>
                  <w:r w:rsidRPr="00310F70">
                    <w:rPr>
                      <w:rFonts w:eastAsia="Times New Roman"/>
                      <w:bCs/>
                      <w:szCs w:val="24"/>
                    </w:rPr>
                    <w:t xml:space="preserve">Microsoft </w:t>
                  </w:r>
                  <w:proofErr w:type="spellStart"/>
                  <w:r w:rsidRPr="00310F70">
                    <w:rPr>
                      <w:rFonts w:eastAsia="Times New Roman"/>
                      <w:bCs/>
                      <w:szCs w:val="24"/>
                    </w:rPr>
                    <w:t>ExchgSvrStd</w:t>
                  </w:r>
                  <w:proofErr w:type="spellEnd"/>
                  <w:r w:rsidRPr="00310F70">
                    <w:rPr>
                      <w:rFonts w:eastAsia="Times New Roman"/>
                      <w:bCs/>
                      <w:szCs w:val="24"/>
                    </w:rPr>
                    <w:t xml:space="preserve"> ALNG </w:t>
                  </w:r>
                  <w:proofErr w:type="spellStart"/>
                  <w:r w:rsidRPr="00310F70">
                    <w:rPr>
                      <w:rFonts w:eastAsia="Times New Roman"/>
                      <w:bCs/>
                      <w:szCs w:val="24"/>
                    </w:rPr>
                    <w:t>LicSAPk</w:t>
                  </w:r>
                  <w:proofErr w:type="spellEnd"/>
                  <w:r w:rsidRPr="00310F70">
                    <w:rPr>
                      <w:rFonts w:eastAsia="Times New Roman"/>
                      <w:bCs/>
                      <w:szCs w:val="24"/>
                    </w:rPr>
                    <w:t xml:space="preserve"> MVL (312-02177) </w:t>
                  </w:r>
                </w:p>
              </w:tc>
            </w:tr>
          </w:tbl>
          <w:p w14:paraId="204FC4B6" w14:textId="77777777" w:rsidR="00AE572A" w:rsidRPr="00D54C9A" w:rsidRDefault="00AE572A" w:rsidP="007E6ED3">
            <w:pPr>
              <w:spacing w:after="0" w:line="240" w:lineRule="auto"/>
              <w:jc w:val="both"/>
              <w:rPr>
                <w:rFonts w:eastAsia="Times New Roman"/>
                <w:bCs/>
                <w:szCs w:val="24"/>
              </w:rPr>
            </w:pPr>
          </w:p>
        </w:tc>
        <w:tc>
          <w:tcPr>
            <w:tcW w:w="1297" w:type="dxa"/>
            <w:vAlign w:val="center"/>
          </w:tcPr>
          <w:p w14:paraId="2F3A50A9" w14:textId="77777777" w:rsidR="00AE572A" w:rsidRPr="00D54C9A" w:rsidRDefault="00AE572A" w:rsidP="002D7F91">
            <w:pPr>
              <w:spacing w:after="0" w:line="240" w:lineRule="auto"/>
              <w:jc w:val="center"/>
              <w:rPr>
                <w:rFonts w:eastAsia="Times New Roman"/>
                <w:bCs/>
                <w:szCs w:val="24"/>
              </w:rPr>
            </w:pPr>
            <w:r w:rsidRPr="00D54C9A">
              <w:rPr>
                <w:rFonts w:eastAsia="Times New Roman"/>
                <w:bCs/>
                <w:szCs w:val="24"/>
              </w:rPr>
              <w:t>1</w:t>
            </w:r>
          </w:p>
        </w:tc>
        <w:tc>
          <w:tcPr>
            <w:tcW w:w="1333" w:type="dxa"/>
          </w:tcPr>
          <w:p w14:paraId="62EF3DB8" w14:textId="77777777" w:rsidR="00310F70" w:rsidRDefault="00310F70" w:rsidP="00310F70">
            <w:pPr>
              <w:pStyle w:val="Default"/>
              <w:jc w:val="center"/>
            </w:pPr>
          </w:p>
          <w:p w14:paraId="3D3A1861" w14:textId="5022D26B" w:rsidR="00310F70" w:rsidRDefault="00310F70" w:rsidP="00310F70">
            <w:pPr>
              <w:pStyle w:val="Default"/>
              <w:jc w:val="center"/>
            </w:pPr>
            <w:r>
              <w:t>220,00</w:t>
            </w:r>
          </w:p>
          <w:p w14:paraId="6B35355D" w14:textId="77777777" w:rsidR="00AE572A" w:rsidRPr="00D54C9A" w:rsidRDefault="00AE572A" w:rsidP="007E6ED3">
            <w:pPr>
              <w:spacing w:after="0" w:line="240" w:lineRule="auto"/>
              <w:jc w:val="both"/>
              <w:rPr>
                <w:rFonts w:eastAsia="Times New Roman"/>
                <w:bCs/>
                <w:szCs w:val="24"/>
              </w:rPr>
            </w:pPr>
          </w:p>
        </w:tc>
        <w:tc>
          <w:tcPr>
            <w:tcW w:w="1248" w:type="dxa"/>
          </w:tcPr>
          <w:p w14:paraId="49DAEAF4" w14:textId="77777777" w:rsidR="00310F70" w:rsidRDefault="00310F70" w:rsidP="00310F70">
            <w:pPr>
              <w:pStyle w:val="Default"/>
              <w:jc w:val="center"/>
            </w:pPr>
          </w:p>
          <w:p w14:paraId="62BEE34C" w14:textId="0F1F966F" w:rsidR="00310F70" w:rsidRDefault="00310F70" w:rsidP="00310F70">
            <w:pPr>
              <w:pStyle w:val="Default"/>
              <w:jc w:val="center"/>
            </w:pPr>
            <w:r>
              <w:t>266,20</w:t>
            </w:r>
          </w:p>
          <w:p w14:paraId="734D260C" w14:textId="77777777" w:rsidR="00AE572A" w:rsidRPr="00D54C9A" w:rsidRDefault="00AE572A" w:rsidP="007E6ED3">
            <w:pPr>
              <w:spacing w:after="0" w:line="240" w:lineRule="auto"/>
              <w:jc w:val="both"/>
              <w:rPr>
                <w:rFonts w:eastAsia="Times New Roman"/>
                <w:bCs/>
                <w:szCs w:val="24"/>
              </w:rPr>
            </w:pPr>
          </w:p>
        </w:tc>
      </w:tr>
      <w:tr w:rsidR="00AE572A" w:rsidRPr="00D54C9A" w14:paraId="3351323E" w14:textId="77777777" w:rsidTr="00310F70">
        <w:trPr>
          <w:trHeight w:val="255"/>
        </w:trPr>
        <w:tc>
          <w:tcPr>
            <w:tcW w:w="712" w:type="dxa"/>
          </w:tcPr>
          <w:p w14:paraId="1BC5C4EC" w14:textId="2F692CA2" w:rsidR="00AE572A" w:rsidRPr="00D54C9A" w:rsidRDefault="00D9052D" w:rsidP="007E6ED3">
            <w:pPr>
              <w:spacing w:after="0" w:line="240" w:lineRule="auto"/>
              <w:jc w:val="both"/>
              <w:rPr>
                <w:rFonts w:eastAsia="Times New Roman"/>
                <w:szCs w:val="24"/>
              </w:rPr>
            </w:pPr>
            <w:r>
              <w:rPr>
                <w:rFonts w:eastAsia="Times New Roman"/>
                <w:szCs w:val="24"/>
              </w:rPr>
              <w:t>8</w:t>
            </w:r>
            <w:r w:rsidR="00AE572A">
              <w:rPr>
                <w:rFonts w:eastAsia="Times New Roman"/>
                <w:szCs w:val="24"/>
              </w:rPr>
              <w:t>.</w:t>
            </w:r>
          </w:p>
        </w:tc>
        <w:tc>
          <w:tcPr>
            <w:tcW w:w="3131" w:type="dxa"/>
          </w:tcPr>
          <w:p w14:paraId="0D2048F6" w14:textId="2985713D" w:rsidR="00AE572A" w:rsidRPr="00D54C9A" w:rsidRDefault="00AE572A" w:rsidP="007E6ED3">
            <w:pPr>
              <w:spacing w:after="0" w:line="240" w:lineRule="auto"/>
              <w:jc w:val="both"/>
              <w:rPr>
                <w:rFonts w:eastAsia="Times New Roman"/>
                <w:szCs w:val="24"/>
              </w:rPr>
            </w:pPr>
            <w:r w:rsidRPr="00AE572A">
              <w:rPr>
                <w:rFonts w:eastAsia="Times New Roman"/>
                <w:szCs w:val="24"/>
              </w:rPr>
              <w:t>Konsultacijos ir kitos su licencijų nuoma susijusios paslaugos, išvardintos pirkimo sąlygų 6.</w:t>
            </w:r>
            <w:r w:rsidR="00D9052D">
              <w:rPr>
                <w:rFonts w:eastAsia="Times New Roman"/>
                <w:szCs w:val="24"/>
              </w:rPr>
              <w:t>8</w:t>
            </w:r>
            <w:r w:rsidRPr="00AE572A">
              <w:rPr>
                <w:rFonts w:eastAsia="Times New Roman"/>
                <w:szCs w:val="24"/>
              </w:rPr>
              <w:t>.1 -</w:t>
            </w:r>
            <w:r>
              <w:rPr>
                <w:rFonts w:eastAsia="Times New Roman"/>
                <w:szCs w:val="24"/>
              </w:rPr>
              <w:t xml:space="preserve"> </w:t>
            </w:r>
            <w:r w:rsidRPr="00AE572A">
              <w:rPr>
                <w:rFonts w:eastAsia="Times New Roman"/>
                <w:szCs w:val="24"/>
              </w:rPr>
              <w:t>6.</w:t>
            </w:r>
            <w:r w:rsidR="00D9052D">
              <w:rPr>
                <w:rFonts w:eastAsia="Times New Roman"/>
                <w:szCs w:val="24"/>
              </w:rPr>
              <w:t>8</w:t>
            </w:r>
            <w:r w:rsidRPr="00AE572A">
              <w:rPr>
                <w:rFonts w:eastAsia="Times New Roman"/>
                <w:szCs w:val="24"/>
              </w:rPr>
              <w:t>.5 papunkčiuose</w:t>
            </w:r>
          </w:p>
        </w:tc>
        <w:tc>
          <w:tcPr>
            <w:tcW w:w="1906" w:type="dxa"/>
            <w:tcBorders>
              <w:tl2br w:val="single" w:sz="4" w:space="0" w:color="auto"/>
            </w:tcBorders>
          </w:tcPr>
          <w:p w14:paraId="2A9BB3D3" w14:textId="77777777" w:rsidR="00AE572A" w:rsidRPr="00D54C9A" w:rsidRDefault="00AE572A" w:rsidP="007E6ED3">
            <w:pPr>
              <w:spacing w:after="0" w:line="240" w:lineRule="auto"/>
              <w:jc w:val="both"/>
              <w:rPr>
                <w:rFonts w:eastAsia="Times New Roman"/>
                <w:bCs/>
                <w:szCs w:val="24"/>
              </w:rPr>
            </w:pPr>
          </w:p>
        </w:tc>
        <w:tc>
          <w:tcPr>
            <w:tcW w:w="1297" w:type="dxa"/>
            <w:vAlign w:val="center"/>
          </w:tcPr>
          <w:p w14:paraId="324E70CE" w14:textId="77777777" w:rsidR="00AE572A" w:rsidRPr="00D54C9A" w:rsidRDefault="00AE572A" w:rsidP="002D7F91">
            <w:pPr>
              <w:spacing w:after="0" w:line="240" w:lineRule="auto"/>
              <w:jc w:val="center"/>
              <w:rPr>
                <w:rFonts w:eastAsia="Times New Roman"/>
                <w:bCs/>
                <w:szCs w:val="24"/>
              </w:rPr>
            </w:pPr>
            <w:r>
              <w:rPr>
                <w:rFonts w:eastAsia="Times New Roman"/>
                <w:bCs/>
                <w:szCs w:val="24"/>
              </w:rPr>
              <w:t>1</w:t>
            </w:r>
          </w:p>
        </w:tc>
        <w:tc>
          <w:tcPr>
            <w:tcW w:w="1333" w:type="dxa"/>
          </w:tcPr>
          <w:p w14:paraId="78DB8A8E" w14:textId="77777777" w:rsidR="00310F70" w:rsidRDefault="00310F70" w:rsidP="00310F70">
            <w:pPr>
              <w:pStyle w:val="Default"/>
              <w:jc w:val="center"/>
            </w:pPr>
          </w:p>
          <w:p w14:paraId="7C11200F" w14:textId="77777777" w:rsidR="00310F70" w:rsidRDefault="00310F70" w:rsidP="00310F70">
            <w:pPr>
              <w:pStyle w:val="Default"/>
              <w:jc w:val="center"/>
            </w:pPr>
          </w:p>
          <w:p w14:paraId="7FB3E683" w14:textId="195F6778" w:rsidR="00310F70" w:rsidRPr="00310F70" w:rsidRDefault="00310F70" w:rsidP="00310F70">
            <w:pPr>
              <w:pStyle w:val="Default"/>
              <w:jc w:val="center"/>
            </w:pPr>
            <w:r w:rsidRPr="00310F70">
              <w:t>17500,00</w:t>
            </w:r>
          </w:p>
          <w:p w14:paraId="064A6FCC" w14:textId="77777777" w:rsidR="00AE572A" w:rsidRPr="00310F70" w:rsidRDefault="00AE572A" w:rsidP="00310F70">
            <w:pPr>
              <w:spacing w:after="0" w:line="240" w:lineRule="auto"/>
              <w:jc w:val="center"/>
              <w:rPr>
                <w:rFonts w:eastAsia="Times New Roman"/>
                <w:bCs/>
                <w:szCs w:val="24"/>
              </w:rPr>
            </w:pPr>
          </w:p>
        </w:tc>
        <w:tc>
          <w:tcPr>
            <w:tcW w:w="1248" w:type="dxa"/>
          </w:tcPr>
          <w:p w14:paraId="70552648" w14:textId="77777777" w:rsidR="00310F70" w:rsidRDefault="00310F70" w:rsidP="00310F70">
            <w:pPr>
              <w:pStyle w:val="Default"/>
              <w:jc w:val="both"/>
              <w:rPr>
                <w:sz w:val="23"/>
                <w:szCs w:val="23"/>
              </w:rPr>
            </w:pPr>
          </w:p>
          <w:p w14:paraId="62DAC7A8" w14:textId="77777777" w:rsidR="00310F70" w:rsidRDefault="00310F70" w:rsidP="00310F70">
            <w:pPr>
              <w:pStyle w:val="Default"/>
              <w:jc w:val="both"/>
              <w:rPr>
                <w:sz w:val="23"/>
                <w:szCs w:val="23"/>
              </w:rPr>
            </w:pPr>
          </w:p>
          <w:p w14:paraId="665118C7" w14:textId="2781F237" w:rsidR="00310F70" w:rsidRPr="00310F70" w:rsidRDefault="00310F70" w:rsidP="00310F70">
            <w:pPr>
              <w:pStyle w:val="Default"/>
              <w:jc w:val="center"/>
            </w:pPr>
            <w:r w:rsidRPr="00310F70">
              <w:t>21175,00</w:t>
            </w:r>
          </w:p>
          <w:p w14:paraId="70AF9A3B" w14:textId="77777777" w:rsidR="00AE572A" w:rsidRPr="00D54C9A" w:rsidRDefault="00AE572A" w:rsidP="007E6ED3">
            <w:pPr>
              <w:spacing w:after="0" w:line="240" w:lineRule="auto"/>
              <w:jc w:val="both"/>
              <w:rPr>
                <w:rFonts w:eastAsia="Times New Roman"/>
                <w:bCs/>
                <w:szCs w:val="24"/>
              </w:rPr>
            </w:pPr>
          </w:p>
        </w:tc>
      </w:tr>
    </w:tbl>
    <w:p w14:paraId="65FF9E83" w14:textId="1A70FF1A" w:rsidR="00241B84" w:rsidRDefault="00241B84" w:rsidP="001C1569">
      <w:pPr>
        <w:tabs>
          <w:tab w:val="left" w:pos="570"/>
          <w:tab w:val="left" w:pos="1418"/>
        </w:tabs>
        <w:spacing w:after="0" w:line="240" w:lineRule="auto"/>
        <w:ind w:firstLine="709"/>
        <w:jc w:val="both"/>
      </w:pPr>
    </w:p>
    <w:p w14:paraId="35FA279D" w14:textId="77777777" w:rsidR="00796440" w:rsidRPr="00915ACB" w:rsidRDefault="00915ACB" w:rsidP="007E4154">
      <w:pPr>
        <w:pBdr>
          <w:top w:val="nil"/>
          <w:left w:val="nil"/>
          <w:bottom w:val="nil"/>
          <w:right w:val="nil"/>
          <w:between w:val="nil"/>
          <w:bar w:val="nil"/>
        </w:pBdr>
        <w:spacing w:after="0"/>
        <w:ind w:firstLine="709"/>
        <w:jc w:val="both"/>
        <w:rPr>
          <w:rFonts w:eastAsia="Arial Unicode MS" w:cs="Arial"/>
          <w:i/>
          <w:color w:val="000000"/>
          <w:szCs w:val="24"/>
          <w:bdr w:val="nil"/>
        </w:rPr>
      </w:pPr>
      <w:r w:rsidRPr="00FD7AC5">
        <w:rPr>
          <w:rFonts w:eastAsia="Arial Unicode MS" w:cs="Arial"/>
          <w:i/>
          <w:color w:val="000000"/>
          <w:szCs w:val="24"/>
          <w:bdr w:val="nil"/>
        </w:rPr>
        <w:t xml:space="preserve">* Nurodomas </w:t>
      </w:r>
      <w:r w:rsidRPr="00790778">
        <w:rPr>
          <w:rFonts w:eastAsia="Arial Unicode MS" w:cs="Arial"/>
          <w:i/>
          <w:color w:val="000000"/>
          <w:szCs w:val="24"/>
          <w:bdr w:val="nil"/>
        </w:rPr>
        <w:t>preliminarus licencijų kiekis metams.</w:t>
      </w:r>
      <w:r w:rsidRPr="00790778">
        <w:rPr>
          <w:rFonts w:eastAsia="Arial Unicode MS"/>
          <w:szCs w:val="24"/>
          <w:bdr w:val="nil"/>
          <w:lang w:val="en-US"/>
        </w:rPr>
        <w:t xml:space="preserve"> </w:t>
      </w:r>
      <w:r w:rsidRPr="00B8663D">
        <w:rPr>
          <w:rFonts w:eastAsia="Arial Unicode MS" w:cs="Arial"/>
          <w:i/>
          <w:color w:val="000000"/>
          <w:szCs w:val="24"/>
          <w:bdr w:val="nil"/>
        </w:rPr>
        <w:t xml:space="preserve">Nurodytas preliminarus kiekis nėra laikomas maksimaliu. Prekės bus įsigyjamos pagal poreikį, tačiau ne daugiau kaip už Sutarties kainą, nurodytą </w:t>
      </w:r>
      <w:r w:rsidR="001A5CAC" w:rsidRPr="00B8663D">
        <w:rPr>
          <w:rFonts w:eastAsia="Arial Unicode MS" w:cs="Arial"/>
          <w:i/>
          <w:color w:val="000000"/>
          <w:szCs w:val="24"/>
          <w:bdr w:val="nil"/>
        </w:rPr>
        <w:t>Sutarties 3.1</w:t>
      </w:r>
      <w:r w:rsidRPr="00B8663D">
        <w:rPr>
          <w:rFonts w:eastAsia="Arial Unicode MS" w:cs="Arial"/>
          <w:i/>
          <w:color w:val="000000"/>
          <w:szCs w:val="24"/>
          <w:bdr w:val="nil"/>
        </w:rPr>
        <w:t xml:space="preserve"> papunktyje.</w:t>
      </w:r>
    </w:p>
    <w:p w14:paraId="58CE8E32" w14:textId="77777777" w:rsidR="001C1569" w:rsidRDefault="001C1569" w:rsidP="007E4154">
      <w:pPr>
        <w:pStyle w:val="HSPunktai"/>
        <w:numPr>
          <w:ilvl w:val="0"/>
          <w:numId w:val="0"/>
        </w:numPr>
        <w:tabs>
          <w:tab w:val="left" w:pos="0"/>
          <w:tab w:val="left" w:pos="709"/>
        </w:tabs>
        <w:spacing w:line="276" w:lineRule="auto"/>
        <w:ind w:firstLine="4"/>
        <w:rPr>
          <w:sz w:val="24"/>
          <w:szCs w:val="24"/>
        </w:rPr>
      </w:pPr>
      <w:r>
        <w:rPr>
          <w:sz w:val="24"/>
          <w:szCs w:val="24"/>
        </w:rPr>
        <w:tab/>
        <w:t xml:space="preserve">3.2. </w:t>
      </w:r>
      <w:r w:rsidRPr="003717CE">
        <w:rPr>
          <w:sz w:val="24"/>
          <w:szCs w:val="24"/>
        </w:rPr>
        <w:t xml:space="preserve">Į Sutarties kainą yra įskaičiuotos visos išlaidos ir mokesčiai, susiję su tinkamu Sutarties vykdymu. </w:t>
      </w:r>
      <w:r w:rsidR="00796440">
        <w:rPr>
          <w:sz w:val="24"/>
          <w:szCs w:val="24"/>
        </w:rPr>
        <w:t>Tiekėjas</w:t>
      </w:r>
      <w:r w:rsidRPr="003717CE">
        <w:rPr>
          <w:sz w:val="24"/>
          <w:szCs w:val="24"/>
        </w:rPr>
        <w:t xml:space="preserve"> vykdo visas mokestines prievoles, kurios gali atsirasti </w:t>
      </w:r>
      <w:r w:rsidR="00D56831">
        <w:rPr>
          <w:sz w:val="24"/>
          <w:szCs w:val="24"/>
        </w:rPr>
        <w:t>tiekiant</w:t>
      </w:r>
      <w:r w:rsidRPr="003717CE">
        <w:rPr>
          <w:sz w:val="24"/>
          <w:szCs w:val="24"/>
        </w:rPr>
        <w:t xml:space="preserve"> Sutartyje nurodytas </w:t>
      </w:r>
      <w:r w:rsidR="00D56831">
        <w:rPr>
          <w:sz w:val="24"/>
          <w:szCs w:val="24"/>
        </w:rPr>
        <w:t>prekes</w:t>
      </w:r>
      <w:r w:rsidRPr="003717CE">
        <w:rPr>
          <w:sz w:val="24"/>
          <w:szCs w:val="24"/>
        </w:rPr>
        <w:t>, ir prisiima visą riziką, susijusią su mokestinių prievolių pasikeitimu ar atsiradimu (jei toks atvejis būtų).</w:t>
      </w:r>
    </w:p>
    <w:p w14:paraId="0731FE0B" w14:textId="77777777" w:rsidR="001C1569" w:rsidRPr="005E01BE" w:rsidRDefault="00D56831" w:rsidP="007E4154">
      <w:pPr>
        <w:pStyle w:val="HSPunktai"/>
        <w:numPr>
          <w:ilvl w:val="0"/>
          <w:numId w:val="0"/>
        </w:numPr>
        <w:tabs>
          <w:tab w:val="left" w:pos="0"/>
          <w:tab w:val="left" w:pos="709"/>
        </w:tabs>
        <w:spacing w:line="276" w:lineRule="auto"/>
        <w:ind w:firstLine="4"/>
        <w:rPr>
          <w:sz w:val="24"/>
          <w:szCs w:val="24"/>
        </w:rPr>
      </w:pPr>
      <w:r>
        <w:rPr>
          <w:sz w:val="24"/>
        </w:rPr>
        <w:tab/>
        <w:t>3.3</w:t>
      </w:r>
      <w:r w:rsidR="001C1569">
        <w:rPr>
          <w:sz w:val="24"/>
        </w:rPr>
        <w:t xml:space="preserve">. </w:t>
      </w:r>
      <w:r w:rsidR="001C1569" w:rsidRPr="0078085D">
        <w:rPr>
          <w:sz w:val="24"/>
        </w:rPr>
        <w:t xml:space="preserve">Sutarties kaina per visą Sutarties galiojimo laiką negali būti keičiama, išskyrus atvejus, kai teisės aktais pakeičiamas PVM tarifo dydis, taikomas perkamoms </w:t>
      </w:r>
      <w:r>
        <w:rPr>
          <w:sz w:val="24"/>
        </w:rPr>
        <w:t>prekėms</w:t>
      </w:r>
      <w:r w:rsidR="001C1569" w:rsidRPr="0078085D">
        <w:rPr>
          <w:sz w:val="24"/>
        </w:rPr>
        <w:t xml:space="preserve">. Sutarties kaina, kai Tiekėjas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w:t>
      </w:r>
      <w:r>
        <w:rPr>
          <w:sz w:val="24"/>
        </w:rPr>
        <w:t>prekėms, kurios bus tie</w:t>
      </w:r>
      <w:r w:rsidR="001C1569" w:rsidRPr="0078085D">
        <w:rPr>
          <w:sz w:val="24"/>
        </w:rPr>
        <w:t>kiamos po Šalių pasirašyto susitarimo įsigaliojimo dienos.</w:t>
      </w:r>
    </w:p>
    <w:p w14:paraId="23EB925D" w14:textId="77777777" w:rsidR="001C1569" w:rsidRPr="0078085D" w:rsidRDefault="00D56831" w:rsidP="007E4154">
      <w:pPr>
        <w:pStyle w:val="HSPunktai"/>
        <w:numPr>
          <w:ilvl w:val="0"/>
          <w:numId w:val="0"/>
        </w:numPr>
        <w:spacing w:line="276" w:lineRule="auto"/>
        <w:ind w:firstLine="709"/>
        <w:contextualSpacing w:val="0"/>
        <w:rPr>
          <w:sz w:val="24"/>
          <w:szCs w:val="24"/>
        </w:rPr>
      </w:pPr>
      <w:r>
        <w:rPr>
          <w:sz w:val="24"/>
          <w:szCs w:val="24"/>
        </w:rPr>
        <w:t>Prekių</w:t>
      </w:r>
      <w:r w:rsidR="001C1569" w:rsidRPr="0078085D">
        <w:rPr>
          <w:sz w:val="24"/>
          <w:szCs w:val="24"/>
        </w:rPr>
        <w:t xml:space="preserve"> įkainiai ir Sutarties kaina dėl bendro kainų lygio kitimo neperskaičiuojami.</w:t>
      </w:r>
    </w:p>
    <w:p w14:paraId="1F5AAD43" w14:textId="77777777" w:rsidR="001C1569" w:rsidRDefault="001C1569" w:rsidP="007E4154">
      <w:pPr>
        <w:spacing w:before="60" w:after="60"/>
        <w:ind w:right="180" w:firstLine="709"/>
        <w:jc w:val="both"/>
        <w:rPr>
          <w:szCs w:val="24"/>
          <w:lang w:eastAsia="lt-LT"/>
        </w:rPr>
      </w:pPr>
      <w:r w:rsidRPr="0078085D">
        <w:rPr>
          <w:szCs w:val="24"/>
          <w:lang w:eastAsia="lt-LT"/>
        </w:rPr>
        <w:t xml:space="preserve">Pasikeitus PVM tarifui, Sutartyje </w:t>
      </w:r>
      <w:r w:rsidRPr="0078085D">
        <w:rPr>
          <w:b/>
          <w:bCs/>
          <w:szCs w:val="24"/>
          <w:lang w:eastAsia="lt-LT"/>
        </w:rPr>
        <w:t>numatyti įkainiai</w:t>
      </w:r>
      <w:r w:rsidRPr="0078085D">
        <w:rPr>
          <w:szCs w:val="24"/>
          <w:lang w:eastAsia="lt-LT"/>
        </w:rPr>
        <w:t xml:space="preserve"> (be PVM) nesikeičia, o Sutarties kaina yra perskaičiuo</w:t>
      </w:r>
      <w:r>
        <w:rPr>
          <w:szCs w:val="24"/>
          <w:lang w:eastAsia="lt-LT"/>
        </w:rPr>
        <w:t>jama vadovaujantis šia formule:</w:t>
      </w:r>
    </w:p>
    <w:p w14:paraId="74B5B502" w14:textId="77777777" w:rsidR="00E9098C" w:rsidRPr="0078085D" w:rsidRDefault="00E9098C" w:rsidP="007E4154">
      <w:pPr>
        <w:spacing w:before="60" w:after="60"/>
        <w:ind w:right="180" w:firstLine="709"/>
        <w:jc w:val="both"/>
        <w:rPr>
          <w:szCs w:val="24"/>
          <w:lang w:eastAsia="lt-LT"/>
        </w:rPr>
      </w:pPr>
    </w:p>
    <w:p w14:paraId="79EE0D7A" w14:textId="77777777" w:rsidR="0033302A" w:rsidRPr="00E87E77" w:rsidRDefault="0033302A" w:rsidP="007E4154">
      <w:pPr>
        <w:spacing w:after="0"/>
        <w:rPr>
          <w:b/>
          <w:i/>
          <w:szCs w:val="24"/>
          <w:lang w:eastAsia="lt-LT"/>
        </w:rPr>
      </w:pPr>
      <w:r w:rsidRPr="00E87E77">
        <w:rPr>
          <w:b/>
          <w:i/>
          <w:szCs w:val="24"/>
          <w:lang w:eastAsia="lt-LT"/>
        </w:rPr>
        <w:t>S</w:t>
      </w:r>
      <w:r w:rsidRPr="00E87E77">
        <w:rPr>
          <w:b/>
          <w:i/>
          <w:szCs w:val="24"/>
          <w:vertAlign w:val="subscript"/>
          <w:lang w:eastAsia="lt-LT"/>
        </w:rPr>
        <w:t>N</w:t>
      </w:r>
      <w:r w:rsidRPr="00E87E77">
        <w:rPr>
          <w:b/>
          <w:i/>
          <w:szCs w:val="24"/>
          <w:lang w:eastAsia="lt-LT"/>
        </w:rPr>
        <w:t xml:space="preserve"> = A + (PR</w:t>
      </w:r>
      <w:r w:rsidRPr="00E87E77">
        <w:rPr>
          <w:b/>
          <w:i/>
          <w:szCs w:val="24"/>
          <w:vertAlign w:val="subscript"/>
          <w:lang w:eastAsia="lt-LT"/>
        </w:rPr>
        <w:t xml:space="preserve">1 </w:t>
      </w:r>
      <w:r w:rsidRPr="00E87E77">
        <w:rPr>
          <w:b/>
          <w:i/>
          <w:szCs w:val="24"/>
          <w:lang w:eastAsia="lt-LT"/>
        </w:rPr>
        <w:t>× Q</w:t>
      </w:r>
      <w:r w:rsidRPr="00E87E77">
        <w:rPr>
          <w:b/>
          <w:i/>
          <w:szCs w:val="24"/>
          <w:vertAlign w:val="subscript"/>
          <w:lang w:eastAsia="lt-LT"/>
        </w:rPr>
        <w:t xml:space="preserve">1 </w:t>
      </w:r>
      <w:r w:rsidRPr="00E87E77">
        <w:rPr>
          <w:b/>
          <w:i/>
          <w:szCs w:val="24"/>
          <w:lang w:eastAsia="lt-LT"/>
        </w:rPr>
        <w:t>+ PR</w:t>
      </w:r>
      <w:r w:rsidRPr="00E87E77">
        <w:rPr>
          <w:b/>
          <w:i/>
          <w:szCs w:val="24"/>
          <w:vertAlign w:val="subscript"/>
          <w:lang w:eastAsia="lt-LT"/>
        </w:rPr>
        <w:t xml:space="preserve">2 </w:t>
      </w:r>
      <w:r w:rsidRPr="00E87E77">
        <w:rPr>
          <w:b/>
          <w:i/>
          <w:szCs w:val="24"/>
          <w:lang w:eastAsia="lt-LT"/>
        </w:rPr>
        <w:t>× Q</w:t>
      </w:r>
      <w:r w:rsidRPr="00E87E77">
        <w:rPr>
          <w:b/>
          <w:i/>
          <w:szCs w:val="24"/>
          <w:vertAlign w:val="subscript"/>
          <w:lang w:eastAsia="lt-LT"/>
        </w:rPr>
        <w:t xml:space="preserve">2 </w:t>
      </w:r>
      <w:r w:rsidRPr="00E87E77">
        <w:rPr>
          <w:b/>
          <w:i/>
          <w:szCs w:val="24"/>
          <w:lang w:eastAsia="lt-LT"/>
        </w:rPr>
        <w:t xml:space="preserve">+…+ </w:t>
      </w:r>
      <w:proofErr w:type="spellStart"/>
      <w:r w:rsidRPr="00E87E77">
        <w:rPr>
          <w:b/>
          <w:i/>
          <w:szCs w:val="24"/>
          <w:lang w:eastAsia="lt-LT"/>
        </w:rPr>
        <w:t>PR</w:t>
      </w:r>
      <w:r w:rsidRPr="00E87E77">
        <w:rPr>
          <w:b/>
          <w:i/>
          <w:szCs w:val="24"/>
          <w:vertAlign w:val="subscript"/>
          <w:lang w:eastAsia="lt-LT"/>
        </w:rPr>
        <w:t>n</w:t>
      </w:r>
      <w:proofErr w:type="spellEnd"/>
      <w:r w:rsidRPr="00E87E77">
        <w:rPr>
          <w:b/>
          <w:i/>
          <w:szCs w:val="24"/>
          <w:vertAlign w:val="subscript"/>
          <w:lang w:eastAsia="lt-LT"/>
        </w:rPr>
        <w:t xml:space="preserve"> </w:t>
      </w:r>
      <w:r w:rsidRPr="00E87E77">
        <w:rPr>
          <w:b/>
          <w:i/>
          <w:szCs w:val="24"/>
          <w:lang w:eastAsia="lt-LT"/>
        </w:rPr>
        <w:t xml:space="preserve">× </w:t>
      </w:r>
      <w:proofErr w:type="spellStart"/>
      <w:r w:rsidRPr="00E87E77">
        <w:rPr>
          <w:b/>
          <w:i/>
          <w:szCs w:val="24"/>
          <w:lang w:eastAsia="lt-LT"/>
        </w:rPr>
        <w:t>Q</w:t>
      </w:r>
      <w:r w:rsidRPr="00E87E77">
        <w:rPr>
          <w:b/>
          <w:i/>
          <w:szCs w:val="24"/>
          <w:vertAlign w:val="subscript"/>
          <w:lang w:eastAsia="lt-LT"/>
        </w:rPr>
        <w:t>n</w:t>
      </w:r>
      <w:proofErr w:type="spellEnd"/>
      <w:r w:rsidRPr="00E87E77">
        <w:rPr>
          <w:b/>
          <w:i/>
          <w:szCs w:val="24"/>
          <w:lang w:eastAsia="lt-LT"/>
        </w:rPr>
        <w:t>)</w:t>
      </w:r>
    </w:p>
    <w:p w14:paraId="3C87F5FC" w14:textId="77777777" w:rsidR="0033302A" w:rsidRPr="00E87E77" w:rsidRDefault="0033302A" w:rsidP="007E4154">
      <w:pPr>
        <w:spacing w:after="0"/>
        <w:rPr>
          <w:b/>
          <w:i/>
          <w:szCs w:val="24"/>
          <w:lang w:eastAsia="lt-LT"/>
        </w:rPr>
      </w:pPr>
      <w:r w:rsidRPr="00E87E77">
        <w:rPr>
          <w:b/>
          <w:i/>
          <w:szCs w:val="24"/>
          <w:lang w:eastAsia="lt-LT"/>
        </w:rPr>
        <w:t>PR</w:t>
      </w:r>
      <w:r w:rsidRPr="00E87E77">
        <w:rPr>
          <w:b/>
          <w:i/>
          <w:szCs w:val="24"/>
          <w:vertAlign w:val="subscript"/>
          <w:lang w:eastAsia="lt-LT"/>
        </w:rPr>
        <w:t xml:space="preserve">N </w:t>
      </w:r>
      <w:r w:rsidRPr="00E87E77">
        <w:rPr>
          <w:b/>
          <w:i/>
          <w:szCs w:val="24"/>
          <w:lang w:eastAsia="lt-LT"/>
        </w:rPr>
        <w:t>= P × (1 + T</w:t>
      </w:r>
      <w:r w:rsidRPr="00E87E77">
        <w:rPr>
          <w:b/>
          <w:i/>
          <w:szCs w:val="24"/>
          <w:vertAlign w:val="subscript"/>
          <w:lang w:eastAsia="lt-LT"/>
        </w:rPr>
        <w:t xml:space="preserve">N </w:t>
      </w:r>
      <w:r w:rsidRPr="00E87E77">
        <w:rPr>
          <w:b/>
          <w:i/>
          <w:szCs w:val="24"/>
          <w:lang w:eastAsia="lt-LT"/>
        </w:rPr>
        <w:t>/100)</w:t>
      </w:r>
    </w:p>
    <w:p w14:paraId="305ED9CB" w14:textId="77777777" w:rsidR="0033302A" w:rsidRPr="00E87E77" w:rsidRDefault="0033302A" w:rsidP="007E4154">
      <w:pPr>
        <w:spacing w:after="0"/>
        <w:rPr>
          <w:i/>
          <w:szCs w:val="24"/>
          <w:lang w:eastAsia="lt-LT"/>
        </w:rPr>
      </w:pPr>
      <w:r w:rsidRPr="00E87E77">
        <w:rPr>
          <w:i/>
          <w:noProof/>
          <w:szCs w:val="24"/>
          <w:lang w:eastAsia="lt-LT"/>
        </w:rPr>
        <w:t>S</w:t>
      </w:r>
      <w:r w:rsidRPr="00E87E77">
        <w:rPr>
          <w:i/>
          <w:noProof/>
          <w:szCs w:val="24"/>
          <w:vertAlign w:val="subscript"/>
          <w:lang w:eastAsia="lt-LT"/>
        </w:rPr>
        <w:t>N</w:t>
      </w:r>
      <w:r w:rsidRPr="00E87E77">
        <w:rPr>
          <w:i/>
          <w:noProof/>
          <w:szCs w:val="24"/>
          <w:lang w:eastAsia="lt-LT"/>
        </w:rPr>
        <w:t xml:space="preserve"> – </w:t>
      </w:r>
      <w:r w:rsidRPr="00E87E77">
        <w:rPr>
          <w:i/>
          <w:szCs w:val="24"/>
          <w:lang w:eastAsia="lt-LT"/>
        </w:rPr>
        <w:t>perskaičiuota bendra Sutarties kaina (su PVM);</w:t>
      </w:r>
    </w:p>
    <w:p w14:paraId="41D61DE2" w14:textId="77777777" w:rsidR="0033302A" w:rsidRPr="00E87E77" w:rsidRDefault="0033302A" w:rsidP="007E4154">
      <w:pPr>
        <w:spacing w:after="0"/>
        <w:rPr>
          <w:i/>
          <w:szCs w:val="24"/>
          <w:lang w:eastAsia="lt-LT"/>
        </w:rPr>
      </w:pPr>
      <w:r w:rsidRPr="00E87E77">
        <w:rPr>
          <w:i/>
          <w:iCs/>
          <w:szCs w:val="24"/>
          <w:lang w:eastAsia="lt-LT"/>
        </w:rPr>
        <w:t>A</w:t>
      </w:r>
      <w:r w:rsidRPr="00E87E77">
        <w:rPr>
          <w:i/>
          <w:szCs w:val="24"/>
          <w:lang w:eastAsia="lt-LT"/>
        </w:rPr>
        <w:t xml:space="preserve"> – pateiktų prekių kaina (su PVM) iki perskaičiavimo;</w:t>
      </w:r>
    </w:p>
    <w:p w14:paraId="4E453879" w14:textId="77777777" w:rsidR="0033302A" w:rsidRPr="00E87E77" w:rsidRDefault="0033302A" w:rsidP="007E4154">
      <w:pPr>
        <w:spacing w:after="0"/>
        <w:rPr>
          <w:i/>
          <w:szCs w:val="24"/>
          <w:lang w:eastAsia="lt-LT"/>
        </w:rPr>
      </w:pPr>
      <w:r w:rsidRPr="00E87E77">
        <w:rPr>
          <w:i/>
          <w:noProof/>
          <w:szCs w:val="24"/>
          <w:lang w:eastAsia="lt-LT"/>
        </w:rPr>
        <w:t>PR</w:t>
      </w:r>
      <w:r w:rsidRPr="00E87E77">
        <w:rPr>
          <w:i/>
          <w:noProof/>
          <w:szCs w:val="24"/>
          <w:vertAlign w:val="subscript"/>
          <w:lang w:eastAsia="lt-LT"/>
        </w:rPr>
        <w:t>N</w:t>
      </w:r>
      <w:r w:rsidRPr="00E87E77">
        <w:rPr>
          <w:i/>
          <w:noProof/>
          <w:szCs w:val="24"/>
          <w:lang w:eastAsia="lt-LT"/>
        </w:rPr>
        <w:t xml:space="preserve"> – </w:t>
      </w:r>
      <w:r w:rsidRPr="00E87E77">
        <w:rPr>
          <w:i/>
          <w:szCs w:val="24"/>
          <w:lang w:eastAsia="lt-LT"/>
        </w:rPr>
        <w:t>naujas prekių įkainis su PVM;</w:t>
      </w:r>
    </w:p>
    <w:p w14:paraId="50945DD6" w14:textId="77777777" w:rsidR="0033302A" w:rsidRPr="00E87E77" w:rsidRDefault="0033302A" w:rsidP="007E4154">
      <w:pPr>
        <w:spacing w:after="0"/>
        <w:rPr>
          <w:i/>
          <w:szCs w:val="24"/>
          <w:lang w:eastAsia="lt-LT"/>
        </w:rPr>
      </w:pPr>
      <w:r w:rsidRPr="00E87E77">
        <w:rPr>
          <w:i/>
          <w:noProof/>
          <w:szCs w:val="24"/>
          <w:lang w:eastAsia="lt-LT"/>
        </w:rPr>
        <w:t xml:space="preserve">Q – </w:t>
      </w:r>
      <w:r w:rsidRPr="00E87E77">
        <w:rPr>
          <w:i/>
          <w:szCs w:val="24"/>
          <w:lang w:eastAsia="lt-LT"/>
        </w:rPr>
        <w:t>nepateiktų prekių kiekis;</w:t>
      </w:r>
    </w:p>
    <w:p w14:paraId="66E0B973" w14:textId="77777777" w:rsidR="0033302A" w:rsidRPr="00E87E77" w:rsidRDefault="0033302A" w:rsidP="007E4154">
      <w:pPr>
        <w:spacing w:after="0"/>
        <w:rPr>
          <w:i/>
          <w:szCs w:val="24"/>
          <w:lang w:eastAsia="lt-LT"/>
        </w:rPr>
      </w:pPr>
      <w:r w:rsidRPr="00E87E77">
        <w:rPr>
          <w:i/>
          <w:noProof/>
          <w:szCs w:val="24"/>
          <w:lang w:eastAsia="lt-LT"/>
        </w:rPr>
        <w:t xml:space="preserve">P – </w:t>
      </w:r>
      <w:r w:rsidRPr="00E87E77">
        <w:rPr>
          <w:i/>
          <w:szCs w:val="24"/>
          <w:lang w:eastAsia="lt-LT"/>
        </w:rPr>
        <w:t>prekių įkainis be PVM;</w:t>
      </w:r>
    </w:p>
    <w:p w14:paraId="56376165" w14:textId="77777777" w:rsidR="0033302A" w:rsidRPr="00E87E77" w:rsidRDefault="0033302A" w:rsidP="007E4154">
      <w:pPr>
        <w:spacing w:after="0"/>
        <w:rPr>
          <w:i/>
          <w:szCs w:val="24"/>
          <w:lang w:eastAsia="lt-LT"/>
        </w:rPr>
      </w:pPr>
      <w:r w:rsidRPr="00E87E77">
        <w:rPr>
          <w:i/>
          <w:noProof/>
          <w:szCs w:val="24"/>
          <w:lang w:eastAsia="lt-LT"/>
        </w:rPr>
        <w:t>T</w:t>
      </w:r>
      <w:r w:rsidRPr="00E87E77">
        <w:rPr>
          <w:i/>
          <w:noProof/>
          <w:szCs w:val="24"/>
          <w:vertAlign w:val="subscript"/>
          <w:lang w:eastAsia="lt-LT"/>
        </w:rPr>
        <w:t>N</w:t>
      </w:r>
      <w:r w:rsidRPr="00E87E77">
        <w:rPr>
          <w:i/>
          <w:noProof/>
          <w:szCs w:val="24"/>
          <w:lang w:eastAsia="lt-LT"/>
        </w:rPr>
        <w:t xml:space="preserve"> – </w:t>
      </w:r>
      <w:r w:rsidRPr="00E87E77">
        <w:rPr>
          <w:i/>
          <w:szCs w:val="24"/>
          <w:lang w:eastAsia="lt-LT"/>
        </w:rPr>
        <w:t>naujas PVM tarifas (procentais).</w:t>
      </w:r>
    </w:p>
    <w:p w14:paraId="25A039C2" w14:textId="77777777" w:rsidR="0033302A" w:rsidRDefault="0033302A" w:rsidP="007E4154">
      <w:pPr>
        <w:pStyle w:val="HSPunktai"/>
        <w:numPr>
          <w:ilvl w:val="0"/>
          <w:numId w:val="0"/>
        </w:numPr>
        <w:tabs>
          <w:tab w:val="num" w:pos="709"/>
        </w:tabs>
        <w:spacing w:line="276" w:lineRule="auto"/>
        <w:rPr>
          <w:sz w:val="24"/>
          <w:szCs w:val="24"/>
        </w:rPr>
      </w:pPr>
    </w:p>
    <w:p w14:paraId="0ED487B2" w14:textId="77777777" w:rsidR="001C1569" w:rsidRPr="0078085D" w:rsidRDefault="00D56831" w:rsidP="007E4154">
      <w:pPr>
        <w:pStyle w:val="HSPunktai"/>
        <w:numPr>
          <w:ilvl w:val="0"/>
          <w:numId w:val="0"/>
        </w:numPr>
        <w:tabs>
          <w:tab w:val="num" w:pos="709"/>
        </w:tabs>
        <w:spacing w:line="276" w:lineRule="auto"/>
        <w:rPr>
          <w:sz w:val="24"/>
          <w:szCs w:val="24"/>
        </w:rPr>
      </w:pPr>
      <w:r>
        <w:rPr>
          <w:sz w:val="24"/>
          <w:szCs w:val="24"/>
        </w:rPr>
        <w:tab/>
        <w:t>3.4</w:t>
      </w:r>
      <w:r w:rsidR="001C1569">
        <w:rPr>
          <w:sz w:val="24"/>
          <w:szCs w:val="24"/>
        </w:rPr>
        <w:t xml:space="preserve">. </w:t>
      </w:r>
      <w:r>
        <w:rPr>
          <w:sz w:val="24"/>
          <w:szCs w:val="24"/>
        </w:rPr>
        <w:t>Už prekes</w:t>
      </w:r>
      <w:r w:rsidR="001C1569" w:rsidRPr="0078085D">
        <w:rPr>
          <w:sz w:val="24"/>
          <w:szCs w:val="24"/>
        </w:rPr>
        <w:t xml:space="preserve"> negali būti taikomi Sutartyje</w:t>
      </w:r>
      <w:r>
        <w:rPr>
          <w:sz w:val="24"/>
          <w:szCs w:val="24"/>
        </w:rPr>
        <w:t xml:space="preserve"> nenumatyti mokesčiai. Prekės</w:t>
      </w:r>
      <w:r w:rsidR="001C1569" w:rsidRPr="0078085D">
        <w:rPr>
          <w:sz w:val="24"/>
          <w:szCs w:val="24"/>
        </w:rPr>
        <w:t xml:space="preserve">, kurios nenumatytos </w:t>
      </w:r>
      <w:r>
        <w:rPr>
          <w:sz w:val="24"/>
          <w:szCs w:val="24"/>
        </w:rPr>
        <w:t xml:space="preserve">tiekti </w:t>
      </w:r>
      <w:r w:rsidR="001C1569" w:rsidRPr="0078085D">
        <w:rPr>
          <w:sz w:val="24"/>
          <w:szCs w:val="24"/>
        </w:rPr>
        <w:t xml:space="preserve">pagal Sutartyje nurodytus </w:t>
      </w:r>
      <w:r>
        <w:rPr>
          <w:sz w:val="24"/>
          <w:szCs w:val="24"/>
        </w:rPr>
        <w:t>prekių</w:t>
      </w:r>
      <w:r w:rsidR="001C1569" w:rsidRPr="0078085D">
        <w:rPr>
          <w:sz w:val="24"/>
          <w:szCs w:val="24"/>
        </w:rPr>
        <w:t xml:space="preserve"> įkainius (Sutarties 3</w:t>
      </w:r>
      <w:r w:rsidR="001C1569">
        <w:rPr>
          <w:sz w:val="24"/>
          <w:szCs w:val="24"/>
        </w:rPr>
        <w:t>.1 papunktis</w:t>
      </w:r>
      <w:r w:rsidR="001C1569" w:rsidRPr="0078085D">
        <w:rPr>
          <w:sz w:val="24"/>
          <w:szCs w:val="24"/>
        </w:rPr>
        <w:t xml:space="preserve">), yra atskiro </w:t>
      </w:r>
      <w:r w:rsidR="001C1569" w:rsidRPr="0078085D">
        <w:rPr>
          <w:sz w:val="24"/>
          <w:szCs w:val="24"/>
        </w:rPr>
        <w:lastRenderedPageBreak/>
        <w:t xml:space="preserve">viešojo pirkimo objektas. Už Sutartyje nenurodytas, tačiau Tiekėjo dėl kokių nors priežasčių suteiktas </w:t>
      </w:r>
      <w:r>
        <w:rPr>
          <w:sz w:val="24"/>
          <w:szCs w:val="24"/>
        </w:rPr>
        <w:t>prekes</w:t>
      </w:r>
      <w:r w:rsidR="001C1569" w:rsidRPr="0078085D">
        <w:rPr>
          <w:sz w:val="24"/>
          <w:szCs w:val="24"/>
        </w:rPr>
        <w:t xml:space="preserve"> (jeigu taip įvyktų), Pirkėjas nemoka.</w:t>
      </w:r>
    </w:p>
    <w:p w14:paraId="0A665E55" w14:textId="4A968C53" w:rsidR="001C1569" w:rsidRPr="0078085D" w:rsidRDefault="001C1569" w:rsidP="007E4154">
      <w:pPr>
        <w:pStyle w:val="HSPunktai"/>
        <w:numPr>
          <w:ilvl w:val="0"/>
          <w:numId w:val="0"/>
        </w:numPr>
        <w:tabs>
          <w:tab w:val="left" w:pos="567"/>
        </w:tabs>
        <w:spacing w:before="180" w:after="180" w:line="276" w:lineRule="auto"/>
        <w:contextualSpacing w:val="0"/>
        <w:jc w:val="center"/>
        <w:rPr>
          <w:b/>
          <w:sz w:val="24"/>
          <w:szCs w:val="24"/>
        </w:rPr>
      </w:pPr>
      <w:r>
        <w:rPr>
          <w:b/>
          <w:sz w:val="24"/>
          <w:szCs w:val="24"/>
        </w:rPr>
        <w:t xml:space="preserve">IV. </w:t>
      </w:r>
      <w:r w:rsidR="00D56831">
        <w:rPr>
          <w:b/>
          <w:sz w:val="24"/>
          <w:szCs w:val="24"/>
        </w:rPr>
        <w:t>PREKIŲ</w:t>
      </w:r>
      <w:r w:rsidRPr="0078085D">
        <w:rPr>
          <w:b/>
          <w:sz w:val="24"/>
          <w:szCs w:val="24"/>
        </w:rPr>
        <w:t xml:space="preserve"> PERDAVIMAS IR APMOKĖJIMAS</w:t>
      </w:r>
    </w:p>
    <w:p w14:paraId="143D8BDE" w14:textId="209F915C" w:rsidR="001C1569" w:rsidRDefault="001C1569" w:rsidP="007E4154">
      <w:pPr>
        <w:pStyle w:val="HSPunktai"/>
        <w:numPr>
          <w:ilvl w:val="0"/>
          <w:numId w:val="0"/>
        </w:numPr>
        <w:tabs>
          <w:tab w:val="left" w:pos="709"/>
        </w:tabs>
        <w:spacing w:line="276" w:lineRule="auto"/>
        <w:rPr>
          <w:sz w:val="24"/>
          <w:szCs w:val="24"/>
        </w:rPr>
      </w:pPr>
      <w:r>
        <w:rPr>
          <w:noProof/>
          <w:sz w:val="24"/>
          <w:szCs w:val="24"/>
        </w:rPr>
        <w:tab/>
        <w:t xml:space="preserve">4.1. </w:t>
      </w:r>
      <w:r w:rsidR="00D56831">
        <w:rPr>
          <w:noProof/>
          <w:sz w:val="24"/>
          <w:szCs w:val="24"/>
        </w:rPr>
        <w:t>Prekių</w:t>
      </w:r>
      <w:r w:rsidRPr="002538DE">
        <w:rPr>
          <w:noProof/>
          <w:sz w:val="24"/>
          <w:szCs w:val="24"/>
        </w:rPr>
        <w:t xml:space="preserve"> perdavimas ir priėmimas įforminamas perdavimo</w:t>
      </w:r>
      <w:r w:rsidRPr="002538DE">
        <w:rPr>
          <w:bCs/>
          <w:noProof/>
          <w:sz w:val="24"/>
          <w:szCs w:val="24"/>
        </w:rPr>
        <w:t>–</w:t>
      </w:r>
      <w:r>
        <w:rPr>
          <w:noProof/>
          <w:sz w:val="24"/>
          <w:szCs w:val="24"/>
        </w:rPr>
        <w:t>priėmimo aktu</w:t>
      </w:r>
      <w:r w:rsidRPr="002538DE">
        <w:rPr>
          <w:noProof/>
          <w:sz w:val="24"/>
          <w:szCs w:val="24"/>
        </w:rPr>
        <w:t xml:space="preserve"> (Sutarties 2 priedas), kurį pasirašydamos </w:t>
      </w:r>
      <w:r w:rsidRPr="008F4A25">
        <w:rPr>
          <w:noProof/>
          <w:sz w:val="24"/>
          <w:szCs w:val="24"/>
        </w:rPr>
        <w:t xml:space="preserve">Šalys (Sutarties 12.6 </w:t>
      </w:r>
      <w:r w:rsidR="00C96B8C">
        <w:rPr>
          <w:noProof/>
          <w:sz w:val="24"/>
          <w:szCs w:val="24"/>
        </w:rPr>
        <w:t>papunktyje</w:t>
      </w:r>
      <w:r>
        <w:rPr>
          <w:noProof/>
          <w:sz w:val="24"/>
          <w:szCs w:val="24"/>
        </w:rPr>
        <w:t xml:space="preserve"> nurodyti </w:t>
      </w:r>
      <w:r w:rsidRPr="00334663">
        <w:rPr>
          <w:noProof/>
          <w:sz w:val="24"/>
          <w:szCs w:val="24"/>
        </w:rPr>
        <w:t>Šalių atsakingi asmenys už Sutarties vykdymą</w:t>
      </w:r>
      <w:r>
        <w:rPr>
          <w:noProof/>
          <w:sz w:val="24"/>
          <w:szCs w:val="24"/>
        </w:rPr>
        <w:t>)</w:t>
      </w:r>
      <w:r w:rsidRPr="002538DE">
        <w:rPr>
          <w:noProof/>
          <w:sz w:val="24"/>
          <w:szCs w:val="24"/>
        </w:rPr>
        <w:t xml:space="preserve"> patvirtina </w:t>
      </w:r>
      <w:r w:rsidR="003B20B4">
        <w:rPr>
          <w:noProof/>
          <w:sz w:val="24"/>
          <w:szCs w:val="24"/>
        </w:rPr>
        <w:t xml:space="preserve">tinkamą pristatytų prekių kiekį ir </w:t>
      </w:r>
      <w:r w:rsidR="00105064">
        <w:rPr>
          <w:noProof/>
          <w:sz w:val="24"/>
          <w:szCs w:val="24"/>
        </w:rPr>
        <w:t>atitikimą Sutartyje nustatytiems reikalavimams</w:t>
      </w:r>
      <w:r w:rsidRPr="002538DE">
        <w:rPr>
          <w:noProof/>
          <w:sz w:val="24"/>
          <w:szCs w:val="24"/>
        </w:rPr>
        <w:t xml:space="preserve">. Sąskaita faktūra neišrašoma, kol nėra pasirašomas šiame </w:t>
      </w:r>
      <w:r w:rsidR="00C96B8C">
        <w:rPr>
          <w:noProof/>
          <w:sz w:val="24"/>
          <w:szCs w:val="24"/>
        </w:rPr>
        <w:t>papunktyje</w:t>
      </w:r>
      <w:r w:rsidRPr="002538DE">
        <w:rPr>
          <w:noProof/>
          <w:sz w:val="24"/>
          <w:szCs w:val="24"/>
        </w:rPr>
        <w:t xml:space="preserve"> nurodytas perdavimo</w:t>
      </w:r>
      <w:r w:rsidRPr="002538DE">
        <w:rPr>
          <w:bCs/>
          <w:noProof/>
          <w:sz w:val="24"/>
          <w:szCs w:val="24"/>
        </w:rPr>
        <w:t>–</w:t>
      </w:r>
      <w:r w:rsidRPr="002538DE">
        <w:rPr>
          <w:noProof/>
          <w:sz w:val="24"/>
          <w:szCs w:val="24"/>
        </w:rPr>
        <w:t>priėmimo aktas.</w:t>
      </w:r>
    </w:p>
    <w:p w14:paraId="182B84D7" w14:textId="7F243059" w:rsidR="001C1569" w:rsidRDefault="001C1569" w:rsidP="007E4154">
      <w:pPr>
        <w:pStyle w:val="HSPunktai"/>
        <w:numPr>
          <w:ilvl w:val="0"/>
          <w:numId w:val="0"/>
        </w:numPr>
        <w:tabs>
          <w:tab w:val="left" w:pos="709"/>
        </w:tabs>
        <w:spacing w:line="276" w:lineRule="auto"/>
        <w:rPr>
          <w:sz w:val="24"/>
          <w:szCs w:val="24"/>
        </w:rPr>
      </w:pPr>
      <w:r>
        <w:rPr>
          <w:sz w:val="24"/>
          <w:szCs w:val="24"/>
        </w:rPr>
        <w:tab/>
        <w:t xml:space="preserve">4.2. </w:t>
      </w:r>
      <w:r w:rsidR="003B20B4">
        <w:rPr>
          <w:sz w:val="24"/>
        </w:rPr>
        <w:t>Tiekėjo</w:t>
      </w:r>
      <w:r w:rsidRPr="0078085D">
        <w:rPr>
          <w:sz w:val="24"/>
        </w:rPr>
        <w:t xml:space="preserve"> pateikta sąskaita faktūra privalo atitikti Lietuvos Respublikos įstatymų reikalavimus. Sąskaitoje faktūroje privalo būti aiškiai nurodytos </w:t>
      </w:r>
      <w:r w:rsidR="003B20B4">
        <w:rPr>
          <w:sz w:val="24"/>
        </w:rPr>
        <w:t>pristatytos prekės</w:t>
      </w:r>
      <w:r w:rsidRPr="0078085D">
        <w:rPr>
          <w:sz w:val="24"/>
        </w:rPr>
        <w:t xml:space="preserve">, </w:t>
      </w:r>
      <w:r w:rsidR="003B20B4">
        <w:rPr>
          <w:sz w:val="24"/>
        </w:rPr>
        <w:t xml:space="preserve">atitinkančios </w:t>
      </w:r>
      <w:r w:rsidRPr="0078085D">
        <w:rPr>
          <w:sz w:val="24"/>
        </w:rPr>
        <w:t>S</w:t>
      </w:r>
      <w:r w:rsidRPr="0078085D">
        <w:rPr>
          <w:sz w:val="24"/>
          <w:szCs w:val="24"/>
        </w:rPr>
        <w:t>utarties reikalavimus</w:t>
      </w:r>
      <w:r w:rsidR="003B20B4">
        <w:rPr>
          <w:sz w:val="24"/>
          <w:szCs w:val="24"/>
        </w:rPr>
        <w:t>,</w:t>
      </w:r>
      <w:r w:rsidRPr="0078085D">
        <w:rPr>
          <w:sz w:val="24"/>
          <w:szCs w:val="24"/>
        </w:rPr>
        <w:t xml:space="preserve"> Sutarties numeris, sudarymo data.</w:t>
      </w:r>
      <w:r w:rsidRPr="0078085D">
        <w:rPr>
          <w:sz w:val="24"/>
        </w:rPr>
        <w:t xml:space="preserve"> Sąskaitoje faktūroje nurodomos </w:t>
      </w:r>
      <w:r w:rsidR="003B20B4">
        <w:rPr>
          <w:sz w:val="24"/>
        </w:rPr>
        <w:t>prekės</w:t>
      </w:r>
      <w:r w:rsidRPr="0078085D">
        <w:rPr>
          <w:sz w:val="24"/>
        </w:rPr>
        <w:t xml:space="preserve"> ir jų įkainiai turi atitikti nurodytas Sutarties 3</w:t>
      </w:r>
      <w:r>
        <w:rPr>
          <w:sz w:val="24"/>
        </w:rPr>
        <w:t>.1</w:t>
      </w:r>
      <w:r w:rsidRPr="0078085D">
        <w:rPr>
          <w:sz w:val="24"/>
        </w:rPr>
        <w:t xml:space="preserve"> </w:t>
      </w:r>
      <w:r w:rsidR="00C96B8C">
        <w:rPr>
          <w:sz w:val="24"/>
        </w:rPr>
        <w:t>pa</w:t>
      </w:r>
      <w:r>
        <w:rPr>
          <w:sz w:val="24"/>
        </w:rPr>
        <w:t>punkt</w:t>
      </w:r>
      <w:r w:rsidR="00C96B8C">
        <w:rPr>
          <w:sz w:val="24"/>
        </w:rPr>
        <w:t>yj</w:t>
      </w:r>
      <w:r>
        <w:rPr>
          <w:sz w:val="24"/>
        </w:rPr>
        <w:t>e</w:t>
      </w:r>
      <w:r w:rsidRPr="0078085D">
        <w:rPr>
          <w:sz w:val="24"/>
        </w:rPr>
        <w:t>. Pirkėjui pageidaujant, sąskaitos faktūros turi būti papildomai (ir neatlygintinai) teikiamos elektroniniu būdu PDF ar DOC formatu.</w:t>
      </w:r>
    </w:p>
    <w:p w14:paraId="5893E0A1" w14:textId="7F55FB1C" w:rsidR="001C1569" w:rsidRDefault="001C1569" w:rsidP="007E4154">
      <w:pPr>
        <w:pStyle w:val="HSPunktai"/>
        <w:numPr>
          <w:ilvl w:val="0"/>
          <w:numId w:val="0"/>
        </w:numPr>
        <w:tabs>
          <w:tab w:val="left" w:pos="709"/>
        </w:tabs>
        <w:spacing w:line="276" w:lineRule="auto"/>
        <w:rPr>
          <w:sz w:val="24"/>
          <w:szCs w:val="24"/>
        </w:rPr>
      </w:pPr>
      <w:r>
        <w:rPr>
          <w:sz w:val="24"/>
          <w:szCs w:val="24"/>
        </w:rPr>
        <w:tab/>
        <w:t xml:space="preserve">4.3. </w:t>
      </w:r>
      <w:bookmarkStart w:id="1" w:name="_Hlk31803172"/>
      <w:r w:rsidR="00EB3379">
        <w:rPr>
          <w:sz w:val="24"/>
          <w:szCs w:val="24"/>
        </w:rPr>
        <w:t>Tiekėjas</w:t>
      </w:r>
      <w:r w:rsidR="00517F6A">
        <w:rPr>
          <w:sz w:val="24"/>
          <w:szCs w:val="24"/>
        </w:rPr>
        <w:t xml:space="preserve"> sąskaitą faktūrą privalo pateikti naudojantis elektronine paslauga „E. sąskaita“ (elektroninės paslaugos „E. sąskaita“ svetainė pasiekiama adresu </w:t>
      </w:r>
      <w:hyperlink r:id="rId11" w:history="1">
        <w:r w:rsidR="00517F6A">
          <w:rPr>
            <w:rStyle w:val="Hyperlink"/>
            <w:rFonts w:eastAsia="Calibri"/>
            <w:sz w:val="24"/>
            <w:szCs w:val="24"/>
          </w:rPr>
          <w:t>www.esaskaita.eu</w:t>
        </w:r>
      </w:hyperlink>
      <w:r w:rsidR="00517F6A">
        <w:rPr>
          <w:sz w:val="24"/>
          <w:szCs w:val="24"/>
        </w:rPr>
        <w:t xml:space="preserve">). Viešųjų pirkimų įstatymo 22 str. 12 dalyje nustatytais atvejais, esant informacinės sistemos „E. sąskaita“ pažeidimų, dėl kurių negalimas keitimasis informacija naudojantis šia sistema, sąskaitos faktūros gali būti teikiamos elektroniniu paštu </w:t>
      </w:r>
      <w:hyperlink r:id="rId12" w:history="1">
        <w:r w:rsidR="00517F6A">
          <w:rPr>
            <w:rStyle w:val="Hyperlink"/>
            <w:rFonts w:eastAsia="Calibri"/>
            <w:sz w:val="24"/>
            <w:szCs w:val="24"/>
          </w:rPr>
          <w:t>nzt@nzt.lt</w:t>
        </w:r>
      </w:hyperlink>
      <w:r w:rsidR="00517F6A">
        <w:rPr>
          <w:sz w:val="24"/>
          <w:szCs w:val="24"/>
        </w:rPr>
        <w:t xml:space="preserve"> ir (arba) iš anksto suderintomis ne elektroninėmis priemonėmis.</w:t>
      </w:r>
      <w:bookmarkEnd w:id="1"/>
    </w:p>
    <w:p w14:paraId="3C1D66FE" w14:textId="7F57F3F5" w:rsidR="001C1569" w:rsidRDefault="001C1569" w:rsidP="007E4154">
      <w:pPr>
        <w:pStyle w:val="HSPunktai"/>
        <w:numPr>
          <w:ilvl w:val="0"/>
          <w:numId w:val="0"/>
        </w:numPr>
        <w:tabs>
          <w:tab w:val="left" w:pos="709"/>
        </w:tabs>
        <w:spacing w:line="276" w:lineRule="auto"/>
        <w:rPr>
          <w:sz w:val="24"/>
          <w:szCs w:val="24"/>
        </w:rPr>
      </w:pPr>
      <w:r>
        <w:rPr>
          <w:sz w:val="24"/>
          <w:szCs w:val="24"/>
        </w:rPr>
        <w:tab/>
        <w:t xml:space="preserve">4.4. </w:t>
      </w:r>
      <w:r w:rsidRPr="0078085D">
        <w:rPr>
          <w:sz w:val="24"/>
          <w:szCs w:val="24"/>
        </w:rPr>
        <w:t xml:space="preserve">Jeigu </w:t>
      </w:r>
      <w:r w:rsidR="003B20B4">
        <w:rPr>
          <w:sz w:val="24"/>
        </w:rPr>
        <w:t>Tiekėjo</w:t>
      </w:r>
      <w:r w:rsidRPr="0078085D">
        <w:rPr>
          <w:sz w:val="24"/>
          <w:szCs w:val="24"/>
        </w:rPr>
        <w:t xml:space="preserve"> pateikta sąskaita</w:t>
      </w:r>
      <w:r>
        <w:rPr>
          <w:sz w:val="24"/>
          <w:szCs w:val="24"/>
        </w:rPr>
        <w:t xml:space="preserve"> faktūra neatitinka Sutarties 4.2</w:t>
      </w:r>
      <w:r w:rsidRPr="0078085D">
        <w:rPr>
          <w:sz w:val="24"/>
          <w:szCs w:val="24"/>
        </w:rPr>
        <w:t xml:space="preserve"> </w:t>
      </w:r>
      <w:r w:rsidR="00C96B8C">
        <w:rPr>
          <w:sz w:val="24"/>
          <w:szCs w:val="24"/>
        </w:rPr>
        <w:t>pa</w:t>
      </w:r>
      <w:r w:rsidRPr="0078085D">
        <w:rPr>
          <w:sz w:val="24"/>
          <w:szCs w:val="24"/>
        </w:rPr>
        <w:t>pun</w:t>
      </w:r>
      <w:r w:rsidR="00C96B8C">
        <w:rPr>
          <w:sz w:val="24"/>
          <w:szCs w:val="24"/>
        </w:rPr>
        <w:t>kčio</w:t>
      </w:r>
      <w:r w:rsidRPr="0078085D">
        <w:rPr>
          <w:sz w:val="24"/>
          <w:szCs w:val="24"/>
        </w:rPr>
        <w:t xml:space="preserve"> reikalavimų arba joje yra klaidų, Pirkėjas tokią sąskaitą faktūrą grąžina </w:t>
      </w:r>
      <w:r w:rsidR="003B20B4">
        <w:rPr>
          <w:sz w:val="24"/>
        </w:rPr>
        <w:t>Tiekėjui</w:t>
      </w:r>
      <w:r w:rsidRPr="0078085D">
        <w:rPr>
          <w:sz w:val="24"/>
          <w:szCs w:val="24"/>
        </w:rPr>
        <w:t>. Šiuo atveju laikoma, kad Pirkėjui prievolės, nurodytos S</w:t>
      </w:r>
      <w:r>
        <w:rPr>
          <w:sz w:val="24"/>
          <w:szCs w:val="24"/>
        </w:rPr>
        <w:t xml:space="preserve">utarties 4.5 </w:t>
      </w:r>
      <w:r w:rsidR="00C96B8C">
        <w:rPr>
          <w:sz w:val="24"/>
          <w:szCs w:val="24"/>
        </w:rPr>
        <w:t>papunktyje</w:t>
      </w:r>
      <w:r>
        <w:rPr>
          <w:sz w:val="24"/>
          <w:szCs w:val="24"/>
        </w:rPr>
        <w:t>, neatsirado.</w:t>
      </w:r>
    </w:p>
    <w:p w14:paraId="4F04E455" w14:textId="55451F9F" w:rsidR="001C1569" w:rsidRPr="004F62F8" w:rsidRDefault="001C1569" w:rsidP="007E4154">
      <w:pPr>
        <w:pStyle w:val="HSPunktai"/>
        <w:numPr>
          <w:ilvl w:val="0"/>
          <w:numId w:val="0"/>
        </w:numPr>
        <w:tabs>
          <w:tab w:val="left" w:pos="709"/>
        </w:tabs>
        <w:spacing w:line="276" w:lineRule="auto"/>
        <w:rPr>
          <w:noProof/>
          <w:sz w:val="24"/>
          <w:szCs w:val="24"/>
        </w:rPr>
      </w:pPr>
      <w:r>
        <w:rPr>
          <w:sz w:val="24"/>
          <w:szCs w:val="24"/>
        </w:rPr>
        <w:tab/>
        <w:t xml:space="preserve">4.5. </w:t>
      </w:r>
      <w:r w:rsidRPr="002637FA">
        <w:rPr>
          <w:noProof/>
          <w:sz w:val="24"/>
          <w:szCs w:val="24"/>
        </w:rPr>
        <w:t xml:space="preserve">Pirkėjas už </w:t>
      </w:r>
      <w:r w:rsidR="00EC4025">
        <w:rPr>
          <w:noProof/>
          <w:sz w:val="24"/>
          <w:szCs w:val="24"/>
        </w:rPr>
        <w:t xml:space="preserve">faktiškai </w:t>
      </w:r>
      <w:r w:rsidR="00E9098C">
        <w:rPr>
          <w:noProof/>
          <w:sz w:val="24"/>
          <w:szCs w:val="24"/>
        </w:rPr>
        <w:t>įsigytas ir Sutarties reikalavimus atitinkančias</w:t>
      </w:r>
      <w:r w:rsidR="003B20B4">
        <w:rPr>
          <w:noProof/>
          <w:sz w:val="24"/>
          <w:szCs w:val="24"/>
        </w:rPr>
        <w:t xml:space="preserve"> prekes</w:t>
      </w:r>
      <w:r>
        <w:rPr>
          <w:noProof/>
          <w:sz w:val="24"/>
          <w:szCs w:val="24"/>
        </w:rPr>
        <w:t xml:space="preserve"> (po Sutarties 4.1</w:t>
      </w:r>
      <w:r w:rsidRPr="002637FA">
        <w:rPr>
          <w:noProof/>
          <w:sz w:val="24"/>
          <w:szCs w:val="24"/>
        </w:rPr>
        <w:t xml:space="preserve"> </w:t>
      </w:r>
      <w:r w:rsidR="00C96B8C">
        <w:rPr>
          <w:noProof/>
          <w:sz w:val="24"/>
          <w:szCs w:val="24"/>
        </w:rPr>
        <w:t>papunktyje</w:t>
      </w:r>
      <w:r w:rsidRPr="002637FA">
        <w:rPr>
          <w:noProof/>
          <w:sz w:val="24"/>
          <w:szCs w:val="24"/>
        </w:rPr>
        <w:t xml:space="preserve"> nurodyto </w:t>
      </w:r>
      <w:r w:rsidRPr="0078085D">
        <w:rPr>
          <w:noProof/>
          <w:sz w:val="24"/>
          <w:szCs w:val="24"/>
        </w:rPr>
        <w:t>perdavimo</w:t>
      </w:r>
      <w:r w:rsidRPr="0078085D">
        <w:rPr>
          <w:bCs/>
          <w:noProof/>
          <w:sz w:val="24"/>
          <w:szCs w:val="24"/>
        </w:rPr>
        <w:t>–</w:t>
      </w:r>
      <w:r w:rsidRPr="0078085D">
        <w:rPr>
          <w:noProof/>
          <w:sz w:val="24"/>
          <w:szCs w:val="24"/>
        </w:rPr>
        <w:t xml:space="preserve">priėmimo </w:t>
      </w:r>
      <w:r w:rsidRPr="002637FA">
        <w:rPr>
          <w:noProof/>
          <w:sz w:val="24"/>
          <w:szCs w:val="24"/>
        </w:rPr>
        <w:t>akto pasirašymo) apmoka per 30</w:t>
      </w:r>
      <w:r>
        <w:rPr>
          <w:noProof/>
          <w:sz w:val="24"/>
          <w:szCs w:val="24"/>
        </w:rPr>
        <w:t xml:space="preserve"> (trisdešimt)</w:t>
      </w:r>
      <w:r w:rsidRPr="002637FA">
        <w:rPr>
          <w:noProof/>
          <w:sz w:val="24"/>
          <w:szCs w:val="24"/>
        </w:rPr>
        <w:t xml:space="preserve"> dienų nuo sąskaitos faktūros gavimo dienos pagal Sutarties 3</w:t>
      </w:r>
      <w:r>
        <w:rPr>
          <w:noProof/>
          <w:sz w:val="24"/>
          <w:szCs w:val="24"/>
        </w:rPr>
        <w:t>.1</w:t>
      </w:r>
      <w:r w:rsidRPr="002637FA">
        <w:rPr>
          <w:noProof/>
          <w:sz w:val="24"/>
          <w:szCs w:val="24"/>
        </w:rPr>
        <w:t xml:space="preserve"> </w:t>
      </w:r>
      <w:r w:rsidR="00C96B8C">
        <w:rPr>
          <w:noProof/>
          <w:sz w:val="24"/>
          <w:szCs w:val="24"/>
        </w:rPr>
        <w:t>papunktyje</w:t>
      </w:r>
      <w:r w:rsidRPr="002637FA">
        <w:rPr>
          <w:noProof/>
          <w:sz w:val="24"/>
          <w:szCs w:val="24"/>
        </w:rPr>
        <w:t xml:space="preserve"> nurodytus </w:t>
      </w:r>
      <w:r w:rsidR="003B20B4">
        <w:rPr>
          <w:noProof/>
          <w:sz w:val="24"/>
          <w:szCs w:val="24"/>
        </w:rPr>
        <w:t>prekių</w:t>
      </w:r>
      <w:r w:rsidRPr="002637FA">
        <w:rPr>
          <w:noProof/>
          <w:sz w:val="24"/>
          <w:szCs w:val="24"/>
        </w:rPr>
        <w:t xml:space="preserve"> įkainius, mokėjimo pavedimu, pervesdamas pinigus į </w:t>
      </w:r>
      <w:r w:rsidR="003B20B4">
        <w:rPr>
          <w:sz w:val="24"/>
        </w:rPr>
        <w:t>Tiekėjo</w:t>
      </w:r>
      <w:r w:rsidRPr="002637FA">
        <w:rPr>
          <w:noProof/>
          <w:sz w:val="24"/>
          <w:szCs w:val="24"/>
        </w:rPr>
        <w:t xml:space="preserve"> atsiskaitomąją sąskaitą, nurodytą </w:t>
      </w:r>
      <w:r w:rsidRPr="00E52B02">
        <w:rPr>
          <w:noProof/>
          <w:sz w:val="24"/>
          <w:szCs w:val="24"/>
        </w:rPr>
        <w:t>Sutarties XIV skyriuje</w:t>
      </w:r>
      <w:r w:rsidRPr="002637FA">
        <w:rPr>
          <w:noProof/>
          <w:sz w:val="24"/>
          <w:szCs w:val="24"/>
        </w:rPr>
        <w:t xml:space="preserve">. Sąskaita faktūra negali būti išrašyta anksčiau nei pasirašytas </w:t>
      </w:r>
      <w:r w:rsidRPr="002637FA">
        <w:rPr>
          <w:bCs/>
          <w:noProof/>
          <w:sz w:val="24"/>
          <w:szCs w:val="24"/>
        </w:rPr>
        <w:t>Sutartie</w:t>
      </w:r>
      <w:r>
        <w:rPr>
          <w:bCs/>
          <w:noProof/>
          <w:sz w:val="24"/>
          <w:szCs w:val="24"/>
        </w:rPr>
        <w:t>s 4.1</w:t>
      </w:r>
      <w:r w:rsidRPr="002637FA">
        <w:rPr>
          <w:bCs/>
          <w:noProof/>
          <w:sz w:val="24"/>
          <w:szCs w:val="24"/>
        </w:rPr>
        <w:t xml:space="preserve"> </w:t>
      </w:r>
      <w:r w:rsidR="00C96B8C">
        <w:rPr>
          <w:bCs/>
          <w:noProof/>
          <w:sz w:val="24"/>
          <w:szCs w:val="24"/>
        </w:rPr>
        <w:t>papunktyje</w:t>
      </w:r>
      <w:r w:rsidRPr="002637FA">
        <w:rPr>
          <w:bCs/>
          <w:noProof/>
          <w:sz w:val="24"/>
          <w:szCs w:val="24"/>
        </w:rPr>
        <w:t xml:space="preserve"> nurodytas </w:t>
      </w:r>
      <w:r w:rsidRPr="0078085D">
        <w:rPr>
          <w:noProof/>
          <w:sz w:val="24"/>
          <w:szCs w:val="24"/>
        </w:rPr>
        <w:t>perdavimo</w:t>
      </w:r>
      <w:r w:rsidRPr="0078085D">
        <w:rPr>
          <w:bCs/>
          <w:noProof/>
          <w:sz w:val="24"/>
          <w:szCs w:val="24"/>
        </w:rPr>
        <w:t>–</w:t>
      </w:r>
      <w:r w:rsidRPr="0078085D">
        <w:rPr>
          <w:noProof/>
          <w:sz w:val="24"/>
          <w:szCs w:val="24"/>
        </w:rPr>
        <w:t xml:space="preserve">priėmimo </w:t>
      </w:r>
      <w:r w:rsidRPr="002637FA">
        <w:rPr>
          <w:bCs/>
          <w:noProof/>
          <w:sz w:val="24"/>
          <w:szCs w:val="24"/>
        </w:rPr>
        <w:t>aktas</w:t>
      </w:r>
      <w:r w:rsidRPr="004F62F8">
        <w:rPr>
          <w:noProof/>
          <w:sz w:val="24"/>
          <w:szCs w:val="24"/>
        </w:rPr>
        <w:t>.</w:t>
      </w:r>
    </w:p>
    <w:p w14:paraId="09B8645A" w14:textId="77777777" w:rsidR="001C1569" w:rsidRPr="0078085D" w:rsidRDefault="001C1569" w:rsidP="007E4154">
      <w:pPr>
        <w:pStyle w:val="HSPunktai"/>
        <w:numPr>
          <w:ilvl w:val="0"/>
          <w:numId w:val="0"/>
        </w:numPr>
        <w:spacing w:before="180" w:after="180" w:line="276" w:lineRule="auto"/>
        <w:contextualSpacing w:val="0"/>
        <w:jc w:val="center"/>
        <w:rPr>
          <w:b/>
          <w:sz w:val="24"/>
          <w:szCs w:val="24"/>
        </w:rPr>
      </w:pPr>
      <w:r w:rsidRPr="0078085D">
        <w:rPr>
          <w:b/>
          <w:sz w:val="24"/>
          <w:szCs w:val="24"/>
        </w:rPr>
        <w:t xml:space="preserve">V. </w:t>
      </w:r>
      <w:r w:rsidR="003B20B4">
        <w:rPr>
          <w:b/>
          <w:sz w:val="24"/>
          <w:szCs w:val="24"/>
        </w:rPr>
        <w:t>TIEKĖJO</w:t>
      </w:r>
      <w:r w:rsidRPr="0078085D">
        <w:rPr>
          <w:b/>
          <w:sz w:val="24"/>
          <w:szCs w:val="24"/>
        </w:rPr>
        <w:t xml:space="preserve"> TEISĖS IR ĮSIPAREIGOJIMAI </w:t>
      </w:r>
    </w:p>
    <w:p w14:paraId="6C04741E" w14:textId="77777777" w:rsidR="006C2867" w:rsidRPr="006C2867" w:rsidRDefault="006C2867" w:rsidP="007E4154">
      <w:pPr>
        <w:tabs>
          <w:tab w:val="num" w:pos="993"/>
          <w:tab w:val="num" w:pos="1134"/>
        </w:tabs>
        <w:spacing w:after="0"/>
        <w:ind w:firstLine="709"/>
        <w:contextualSpacing/>
        <w:jc w:val="both"/>
        <w:rPr>
          <w:szCs w:val="24"/>
        </w:rPr>
      </w:pPr>
      <w:r w:rsidRPr="006C2867">
        <w:rPr>
          <w:rFonts w:eastAsia="Times New Roman"/>
          <w:szCs w:val="24"/>
        </w:rPr>
        <w:t xml:space="preserve">5.1. Tiekėjas </w:t>
      </w:r>
      <w:r w:rsidRPr="006C2867">
        <w:rPr>
          <w:szCs w:val="24"/>
        </w:rPr>
        <w:t>įsipareigoja pristatyti prekes ir suteikti paslaugas, atitinkančias Sutarties 1 priede nustatytus reikalavimus.</w:t>
      </w:r>
    </w:p>
    <w:p w14:paraId="01E7970B" w14:textId="77777777" w:rsidR="006C2867" w:rsidRPr="006C2867" w:rsidRDefault="006C2867" w:rsidP="007E4154">
      <w:pPr>
        <w:tabs>
          <w:tab w:val="left" w:pos="567"/>
        </w:tabs>
        <w:spacing w:after="0"/>
        <w:ind w:firstLine="709"/>
        <w:jc w:val="both"/>
        <w:outlineLvl w:val="1"/>
        <w:rPr>
          <w:rFonts w:eastAsia="Times New Roman"/>
          <w:noProof/>
          <w:szCs w:val="24"/>
          <w:lang w:eastAsia="ar-SA"/>
        </w:rPr>
      </w:pPr>
      <w:r w:rsidRPr="006C2867">
        <w:rPr>
          <w:rFonts w:eastAsia="Times New Roman"/>
          <w:noProof/>
          <w:szCs w:val="24"/>
          <w:lang w:eastAsia="ar-SA"/>
        </w:rPr>
        <w:t xml:space="preserve">5.2. 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 </w:t>
      </w:r>
    </w:p>
    <w:p w14:paraId="2C9A2317" w14:textId="705574BB" w:rsidR="006C2867" w:rsidRPr="006C2867" w:rsidRDefault="006C2867" w:rsidP="007E4154">
      <w:pPr>
        <w:tabs>
          <w:tab w:val="num" w:pos="993"/>
          <w:tab w:val="num" w:pos="1134"/>
        </w:tabs>
        <w:spacing w:after="0"/>
        <w:ind w:firstLine="709"/>
        <w:contextualSpacing/>
        <w:jc w:val="both"/>
        <w:rPr>
          <w:rFonts w:eastAsia="Times New Roman"/>
          <w:szCs w:val="24"/>
        </w:rPr>
      </w:pPr>
      <w:r w:rsidRPr="006C2867">
        <w:rPr>
          <w:rFonts w:eastAsia="Times New Roman"/>
          <w:szCs w:val="24"/>
        </w:rPr>
        <w:t>5.3. Tiekėjas įsipareigoja nedelsiant informuoti Pirkėją apie visus įvykius, kurie gali turėti įtakos Sutarties tinkamo vykdymo užtikrinimui, taip pat apie Tiekėjo rekvizitų bei už Sutarties vykdymą atsakingų asmenų, nurodytų Sutarties 12.</w:t>
      </w:r>
      <w:r>
        <w:rPr>
          <w:rFonts w:eastAsia="Times New Roman"/>
          <w:szCs w:val="24"/>
        </w:rPr>
        <w:t>6</w:t>
      </w:r>
      <w:r w:rsidRPr="006C2867">
        <w:rPr>
          <w:rFonts w:eastAsia="Times New Roman"/>
          <w:szCs w:val="24"/>
        </w:rPr>
        <w:t xml:space="preserve"> papunktyje, pasikeitimą ne vėliau kaip per 5</w:t>
      </w:r>
      <w:r w:rsidRPr="006C2867">
        <w:rPr>
          <w:rFonts w:eastAsia="Times New Roman"/>
          <w:szCs w:val="24"/>
          <w:lang w:eastAsia="lt-LT"/>
        </w:rPr>
        <w:t xml:space="preserve"> (penkias)</w:t>
      </w:r>
      <w:r w:rsidRPr="006C2867">
        <w:rPr>
          <w:rFonts w:eastAsia="Times New Roman"/>
          <w:szCs w:val="24"/>
        </w:rPr>
        <w:t xml:space="preserve"> darbo dienas nuo tokių pasikeitimų atsiradimo dienos.</w:t>
      </w:r>
    </w:p>
    <w:p w14:paraId="3040F5A3" w14:textId="77777777" w:rsidR="006C2867" w:rsidRPr="006C2867" w:rsidRDefault="006C2867" w:rsidP="007E4154">
      <w:pPr>
        <w:tabs>
          <w:tab w:val="left" w:pos="-142"/>
          <w:tab w:val="left" w:pos="0"/>
          <w:tab w:val="left" w:pos="709"/>
        </w:tabs>
        <w:spacing w:after="0"/>
        <w:ind w:firstLine="720"/>
        <w:jc w:val="both"/>
        <w:rPr>
          <w:rFonts w:eastAsia="Times New Roman"/>
          <w:szCs w:val="24"/>
        </w:rPr>
      </w:pPr>
      <w:r w:rsidRPr="006C2867">
        <w:rPr>
          <w:rFonts w:eastAsia="Times New Roman"/>
          <w:szCs w:val="24"/>
        </w:rPr>
        <w:lastRenderedPageBreak/>
        <w:t>5.</w:t>
      </w:r>
      <w:r w:rsidRPr="006C2867">
        <w:rPr>
          <w:rFonts w:eastAsia="Times New Roman"/>
          <w:szCs w:val="24"/>
          <w:lang w:eastAsia="lt-LT"/>
        </w:rPr>
        <w:t>4</w:t>
      </w:r>
      <w:r w:rsidRPr="006C2867">
        <w:rPr>
          <w:rFonts w:eastAsia="Times New Roman"/>
          <w:szCs w:val="24"/>
        </w:rPr>
        <w:t>. Tiekėjas įsipareigoja be raštiško Pirkėjo sutikimo neperduoti tretiesiems asmenims pagal Sutartį prisiimtų įsipareigojimų ir bet kokiu atveju atsakyti už visus Sutartimi prisiimtus įsipareigojimus.</w:t>
      </w:r>
      <w:r w:rsidRPr="006C2867">
        <w:rPr>
          <w:rFonts w:eastAsia="Times New Roman"/>
          <w:szCs w:val="24"/>
          <w:lang w:eastAsia="lt-LT"/>
        </w:rPr>
        <w:t xml:space="preserve"> </w:t>
      </w:r>
    </w:p>
    <w:p w14:paraId="471C353F" w14:textId="77777777" w:rsidR="006C2867" w:rsidRPr="006C2867" w:rsidRDefault="006C2867" w:rsidP="007E4154">
      <w:pPr>
        <w:tabs>
          <w:tab w:val="left" w:pos="-142"/>
          <w:tab w:val="left" w:pos="0"/>
          <w:tab w:val="left" w:pos="709"/>
        </w:tabs>
        <w:spacing w:after="0"/>
        <w:ind w:firstLine="720"/>
        <w:jc w:val="both"/>
        <w:rPr>
          <w:szCs w:val="24"/>
        </w:rPr>
      </w:pPr>
      <w:r w:rsidRPr="006C2867">
        <w:rPr>
          <w:rFonts w:eastAsia="Times New Roman"/>
          <w:szCs w:val="24"/>
        </w:rPr>
        <w:t>5.5. Sudarius Sutartį, ne vėliau negu Sutartis pradedama vykdyti, Tiekėjas įsipareigoja pranešti Pirkėjui tuo metu žinomų subteikėjų pavadinimus, kontaktinius duomenis ir jų atstovus. Tiekėjas taip pat privalo informuoti apie minėtos informacijos pasikeitimus visu Sutarties vykdymo metu, taip pat apie naujus subteikėjus, kuriuos jis ketina pasitelkti vėliau.</w:t>
      </w:r>
    </w:p>
    <w:p w14:paraId="20339339" w14:textId="77777777" w:rsidR="006C2867" w:rsidRPr="006C2867" w:rsidRDefault="006C2867" w:rsidP="007E4154">
      <w:pPr>
        <w:tabs>
          <w:tab w:val="left" w:pos="602"/>
        </w:tabs>
        <w:spacing w:after="0"/>
        <w:ind w:firstLine="709"/>
        <w:jc w:val="both"/>
        <w:rPr>
          <w:rFonts w:eastAsia="Times New Roman"/>
          <w:lang w:eastAsia="lt-LT"/>
        </w:rPr>
      </w:pPr>
      <w:r w:rsidRPr="006C2867">
        <w:rPr>
          <w:rFonts w:eastAsia="Times New Roman"/>
          <w:szCs w:val="24"/>
          <w:lang w:eastAsia="lt-LT"/>
        </w:rPr>
        <w:t>5.6. Tiekėjas, dalyvaujantis pirkime, įsipareigoja laikytis Pirkėjo antikorupcinės politikos apraše, patvirtintame Pirkėjo direktoriaus 2019 m. birželio 25 d. įsakymu Nr. 1P-164-(1.3.) „Dėl Nacionalinės žemės tarnybos prie Žemės ūkio ministerijos antikorupcinės politikos aprašo patvirtinimo“ (toliau – Antikorupcinės politikos apraše), nustatytų reikalavimų. Antikorupcinės politikos aprašas skelbiamas viešai Pirkėjo interneto svetainėje www.nzt.lt skiltyje „Korupcijos prevencija“.</w:t>
      </w:r>
    </w:p>
    <w:p w14:paraId="75A3A34E" w14:textId="77777777" w:rsidR="006C2867" w:rsidRPr="006C2867" w:rsidRDefault="006C2867" w:rsidP="007E4154">
      <w:pPr>
        <w:tabs>
          <w:tab w:val="left" w:pos="602"/>
        </w:tabs>
        <w:spacing w:after="0"/>
        <w:ind w:firstLine="709"/>
        <w:jc w:val="both"/>
        <w:rPr>
          <w:rFonts w:eastAsia="Times New Roman"/>
          <w:noProof/>
          <w:szCs w:val="24"/>
        </w:rPr>
      </w:pPr>
      <w:r w:rsidRPr="006C2867">
        <w:rPr>
          <w:rFonts w:eastAsia="Times New Roman"/>
          <w:noProof/>
          <w:szCs w:val="24"/>
        </w:rPr>
        <w:t>5.7.</w:t>
      </w:r>
      <w:r w:rsidRPr="006C2867">
        <w:rPr>
          <w:rFonts w:eastAsia="Times New Roman"/>
          <w:szCs w:val="24"/>
        </w:rPr>
        <w:t xml:space="preserve"> </w:t>
      </w:r>
      <w:r w:rsidRPr="006C2867">
        <w:rPr>
          <w:rFonts w:eastAsia="Times New Roman"/>
          <w:noProof/>
          <w:szCs w:val="24"/>
        </w:rPr>
        <w:t>Tiekėjo asmens duomenys (jeigu tokie bus gauti) bus tvarkomi, vadovaujantis Pirkėjo asmens duomenų politika, paskelbta Pirkėjo interneto svetainėje www.nzt.lt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21BCF0FB" w14:textId="77777777" w:rsidR="006C2867" w:rsidRPr="006C2867" w:rsidRDefault="006C2867" w:rsidP="007E4154">
      <w:pPr>
        <w:spacing w:after="0"/>
        <w:ind w:firstLine="709"/>
        <w:contextualSpacing/>
        <w:jc w:val="both"/>
        <w:rPr>
          <w:szCs w:val="24"/>
          <w:lang w:eastAsia="lt-LT"/>
        </w:rPr>
      </w:pPr>
      <w:r w:rsidRPr="006C2867">
        <w:rPr>
          <w:noProof/>
          <w:szCs w:val="24"/>
          <w:lang w:eastAsia="ar-SA"/>
        </w:rPr>
        <w:t xml:space="preserve">5.8. </w:t>
      </w:r>
      <w:r w:rsidRPr="006C2867">
        <w:rPr>
          <w:szCs w:val="24"/>
          <w:lang w:eastAsia="lt-LT"/>
        </w:rPr>
        <w:t>Jeigu Tiekėjo kvalifikacija dėl teisės verstis atitinkama veikla nebuvo tikrinama arba tikrinama ne visa apimtimi, Tiekėjas įsipareigoja Pirkėjui, kad Sutartį vykdys tik tokią teisę turintys asmenys.</w:t>
      </w:r>
    </w:p>
    <w:p w14:paraId="68759A95" w14:textId="77777777" w:rsidR="006C2867" w:rsidRPr="006C2867" w:rsidRDefault="006C2867" w:rsidP="007E4154">
      <w:pPr>
        <w:spacing w:after="0"/>
        <w:ind w:firstLine="709"/>
        <w:contextualSpacing/>
        <w:jc w:val="both"/>
        <w:rPr>
          <w:rFonts w:eastAsia="Times New Roman"/>
          <w:szCs w:val="20"/>
          <w:lang w:eastAsia="lt-LT"/>
        </w:rPr>
      </w:pPr>
      <w:r w:rsidRPr="006C2867">
        <w:rPr>
          <w:szCs w:val="24"/>
          <w:lang w:eastAsia="lt-LT"/>
        </w:rPr>
        <w:t xml:space="preserve">5.9. </w:t>
      </w:r>
      <w:r w:rsidRPr="006C2867">
        <w:rPr>
          <w:rFonts w:eastAsia="Times New Roman"/>
          <w:szCs w:val="20"/>
          <w:lang w:eastAsia="lt-LT"/>
        </w:rPr>
        <w:t>Tiekėjas įsipareigoja Sutarties vykdymo metu užtikrinti pakankamą specialistų kiekį, reikalingą Sutarties vykdymui Sutartyje nustatytomis sąlygomis. Tiekėjas dėl objektyvių priežasčių (specialisto ligos atveju ar atsisakius vykdyti numatytas funkcijas) gali pakeisti specialistą kitu specialistu arba pasitelkti papildomą (jei Tiekėjas pagrįstai mano, kad Sutarties vykdymui nustatytais terminais yra nepakankamas specialistų skaičius) Sutarties vykdymui užtikrinti. Apie tai Tiekėjas turi raštu informuoti Pirkėją per 3 darbo dienas nuo minėtų aplinkybių atsiradimo, nurodydamas specialisto pakeitimo (ar naujo pasitelkimo) priežastis ir būsimą specialistą. Kartu privaloma pateikti specialisto kvalifikacijos reikalavimus pagrindžiančius dokumentus. Siūlomas specialistas privalo būti ne žemesnės kvalifikacijos nei ta, kuri buvo numatyta pirkimo, po kurio sudaryta ši Sutartis.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p w14:paraId="663E663F" w14:textId="77777777" w:rsidR="003F7F3A" w:rsidRDefault="003F7F3A" w:rsidP="007E4154">
      <w:pPr>
        <w:spacing w:before="180" w:after="180"/>
        <w:jc w:val="center"/>
        <w:rPr>
          <w:b/>
          <w:szCs w:val="24"/>
        </w:rPr>
      </w:pPr>
    </w:p>
    <w:p w14:paraId="67B02385" w14:textId="1F1AE7E1" w:rsidR="001C1569" w:rsidRPr="0078085D" w:rsidRDefault="001C1569" w:rsidP="007E4154">
      <w:pPr>
        <w:spacing w:before="180" w:after="180"/>
        <w:jc w:val="center"/>
        <w:rPr>
          <w:b/>
          <w:szCs w:val="24"/>
        </w:rPr>
      </w:pPr>
      <w:r w:rsidRPr="0078085D">
        <w:rPr>
          <w:b/>
          <w:szCs w:val="24"/>
        </w:rPr>
        <w:t>VI. PIRKĖJO TEISĖS IR ĮSIPAREIGOJIMAI</w:t>
      </w:r>
    </w:p>
    <w:p w14:paraId="6B4F9147" w14:textId="77777777" w:rsidR="001C1569" w:rsidRDefault="001C1569" w:rsidP="007E4154">
      <w:pPr>
        <w:pStyle w:val="HSPunktai"/>
        <w:numPr>
          <w:ilvl w:val="0"/>
          <w:numId w:val="0"/>
        </w:numPr>
        <w:tabs>
          <w:tab w:val="left" w:pos="0"/>
          <w:tab w:val="left" w:pos="709"/>
        </w:tabs>
        <w:spacing w:line="276" w:lineRule="auto"/>
        <w:rPr>
          <w:noProof/>
          <w:sz w:val="24"/>
          <w:szCs w:val="24"/>
        </w:rPr>
      </w:pPr>
      <w:r>
        <w:rPr>
          <w:sz w:val="24"/>
          <w:szCs w:val="24"/>
        </w:rPr>
        <w:tab/>
        <w:t xml:space="preserve">6.1. </w:t>
      </w:r>
      <w:r w:rsidRPr="0078085D">
        <w:rPr>
          <w:sz w:val="24"/>
          <w:szCs w:val="24"/>
        </w:rPr>
        <w:t xml:space="preserve">Pirkėjas įsipareigoja Sutartyje nustatyta tvarka priimti faktiškai </w:t>
      </w:r>
      <w:r w:rsidR="00DA69EC">
        <w:rPr>
          <w:noProof/>
          <w:sz w:val="24"/>
          <w:szCs w:val="24"/>
        </w:rPr>
        <w:t>pristatytas</w:t>
      </w:r>
      <w:r w:rsidRPr="0078085D">
        <w:rPr>
          <w:noProof/>
          <w:sz w:val="24"/>
          <w:szCs w:val="24"/>
        </w:rPr>
        <w:t>, Sutarties reik</w:t>
      </w:r>
      <w:r w:rsidR="00DA69EC">
        <w:rPr>
          <w:noProof/>
          <w:sz w:val="24"/>
          <w:szCs w:val="24"/>
        </w:rPr>
        <w:t>alavimus atitinkančias prekes</w:t>
      </w:r>
      <w:r w:rsidRPr="0078085D">
        <w:rPr>
          <w:noProof/>
          <w:sz w:val="24"/>
          <w:szCs w:val="24"/>
        </w:rPr>
        <w:t>.</w:t>
      </w:r>
    </w:p>
    <w:p w14:paraId="668537E4" w14:textId="77777777" w:rsidR="001C1569" w:rsidRDefault="001C1569" w:rsidP="007E4154">
      <w:pPr>
        <w:pStyle w:val="HSPunktai"/>
        <w:numPr>
          <w:ilvl w:val="0"/>
          <w:numId w:val="0"/>
        </w:numPr>
        <w:tabs>
          <w:tab w:val="left" w:pos="0"/>
          <w:tab w:val="left" w:pos="709"/>
        </w:tabs>
        <w:spacing w:line="276" w:lineRule="auto"/>
        <w:rPr>
          <w:noProof/>
          <w:sz w:val="24"/>
          <w:szCs w:val="24"/>
        </w:rPr>
      </w:pPr>
      <w:r>
        <w:rPr>
          <w:noProof/>
          <w:sz w:val="24"/>
          <w:szCs w:val="24"/>
        </w:rPr>
        <w:tab/>
        <w:t xml:space="preserve">6.2. </w:t>
      </w:r>
      <w:r w:rsidRPr="0078085D">
        <w:rPr>
          <w:sz w:val="24"/>
          <w:szCs w:val="24"/>
        </w:rPr>
        <w:t xml:space="preserve">Pirkėjas įsipareigoja atsiskaityti su </w:t>
      </w:r>
      <w:r w:rsidR="00DA69EC">
        <w:rPr>
          <w:sz w:val="24"/>
        </w:rPr>
        <w:t>Tiekėju</w:t>
      </w:r>
      <w:r w:rsidRPr="0078085D">
        <w:rPr>
          <w:sz w:val="24"/>
          <w:szCs w:val="24"/>
        </w:rPr>
        <w:t xml:space="preserve"> už faktiškai ir tinkamai </w:t>
      </w:r>
      <w:r w:rsidR="00DA69EC">
        <w:rPr>
          <w:sz w:val="24"/>
          <w:szCs w:val="24"/>
        </w:rPr>
        <w:t>pristatytas</w:t>
      </w:r>
      <w:r w:rsidRPr="0078085D">
        <w:rPr>
          <w:sz w:val="24"/>
          <w:szCs w:val="24"/>
        </w:rPr>
        <w:t xml:space="preserve"> Sutartyje nurodytas </w:t>
      </w:r>
      <w:r w:rsidR="00DA69EC">
        <w:rPr>
          <w:sz w:val="24"/>
          <w:szCs w:val="24"/>
        </w:rPr>
        <w:t>prekes</w:t>
      </w:r>
      <w:r w:rsidRPr="0078085D">
        <w:rPr>
          <w:sz w:val="24"/>
          <w:szCs w:val="24"/>
        </w:rPr>
        <w:t xml:space="preserve"> Sutartyje nustatyta tvarka.</w:t>
      </w:r>
    </w:p>
    <w:p w14:paraId="1FBE23A3" w14:textId="77777777" w:rsidR="001C1569" w:rsidRDefault="001C1569" w:rsidP="007E4154">
      <w:pPr>
        <w:pStyle w:val="HSPunktai"/>
        <w:numPr>
          <w:ilvl w:val="0"/>
          <w:numId w:val="0"/>
        </w:numPr>
        <w:tabs>
          <w:tab w:val="left" w:pos="0"/>
          <w:tab w:val="left" w:pos="709"/>
        </w:tabs>
        <w:spacing w:line="276" w:lineRule="auto"/>
        <w:rPr>
          <w:noProof/>
          <w:sz w:val="24"/>
          <w:szCs w:val="24"/>
        </w:rPr>
      </w:pPr>
      <w:r>
        <w:rPr>
          <w:noProof/>
          <w:sz w:val="24"/>
          <w:szCs w:val="24"/>
        </w:rPr>
        <w:tab/>
        <w:t xml:space="preserve">6.3. </w:t>
      </w:r>
      <w:r w:rsidRPr="0078085D">
        <w:rPr>
          <w:sz w:val="24"/>
          <w:szCs w:val="24"/>
        </w:rPr>
        <w:t xml:space="preserve">Pirkėjas įsipareigoja be </w:t>
      </w:r>
      <w:r w:rsidR="00DA69EC">
        <w:rPr>
          <w:sz w:val="24"/>
        </w:rPr>
        <w:t>Tiekėjo</w:t>
      </w:r>
      <w:r w:rsidRPr="0078085D">
        <w:rPr>
          <w:sz w:val="24"/>
          <w:szCs w:val="24"/>
        </w:rPr>
        <w:t xml:space="preserve"> raštiško sutikimo neperleisti iš Sutarties kylančių teisių ir pareigų tretiesiems asmenims. </w:t>
      </w:r>
    </w:p>
    <w:p w14:paraId="5C69D6B7" w14:textId="77777777" w:rsidR="001C1569" w:rsidRDefault="001C1569" w:rsidP="007E4154">
      <w:pPr>
        <w:pStyle w:val="HSPunktai"/>
        <w:numPr>
          <w:ilvl w:val="0"/>
          <w:numId w:val="0"/>
        </w:numPr>
        <w:tabs>
          <w:tab w:val="left" w:pos="0"/>
          <w:tab w:val="left" w:pos="709"/>
        </w:tabs>
        <w:spacing w:line="276" w:lineRule="auto"/>
        <w:rPr>
          <w:noProof/>
          <w:sz w:val="24"/>
          <w:szCs w:val="24"/>
        </w:rPr>
      </w:pPr>
      <w:r>
        <w:rPr>
          <w:noProof/>
          <w:sz w:val="24"/>
          <w:szCs w:val="24"/>
        </w:rPr>
        <w:tab/>
        <w:t xml:space="preserve">6.4. </w:t>
      </w:r>
      <w:r w:rsidRPr="0078085D">
        <w:rPr>
          <w:sz w:val="24"/>
          <w:szCs w:val="24"/>
        </w:rPr>
        <w:t xml:space="preserve">Pirkėjas įsipareigoja informuoti </w:t>
      </w:r>
      <w:r w:rsidR="00DA69EC">
        <w:rPr>
          <w:sz w:val="24"/>
        </w:rPr>
        <w:t>Tiekėją</w:t>
      </w:r>
      <w:r w:rsidRPr="0078085D">
        <w:rPr>
          <w:sz w:val="24"/>
          <w:szCs w:val="24"/>
        </w:rPr>
        <w:t xml:space="preserve"> apie visas aplinkybes, kurios gali turėti įtakos Sutarties tinkamo vykdymo užtikrinimui, taip pat apie Pirkėjo rekvizitų pasikeitimą ne vėliau kaip per 5</w:t>
      </w:r>
      <w:r>
        <w:rPr>
          <w:sz w:val="24"/>
          <w:szCs w:val="24"/>
        </w:rPr>
        <w:t xml:space="preserve"> (penkias)</w:t>
      </w:r>
      <w:r w:rsidRPr="0078085D">
        <w:rPr>
          <w:sz w:val="24"/>
          <w:szCs w:val="24"/>
        </w:rPr>
        <w:t xml:space="preserve"> darbo dienas nuo tokių pasikeitimų dienos. Pirkėjas, neįvykdęs šio reikalavimo, negali </w:t>
      </w:r>
      <w:r w:rsidRPr="0078085D">
        <w:rPr>
          <w:sz w:val="24"/>
          <w:szCs w:val="24"/>
        </w:rPr>
        <w:lastRenderedPageBreak/>
        <w:t>pareikšti pretenzijų ar atsikirtimų, kad kitos Šalies veiksmai, atlikti pagal paskutinius jai žinomus duomenis, neatitinka Sutarties sąlygų arba ji negavo pranešimų, siųstų pagal šiuos duomenis.</w:t>
      </w:r>
    </w:p>
    <w:p w14:paraId="635F14A7" w14:textId="77777777" w:rsidR="0034116B" w:rsidRDefault="001C1569" w:rsidP="007E4154">
      <w:pPr>
        <w:pStyle w:val="HSPunktai"/>
        <w:numPr>
          <w:ilvl w:val="0"/>
          <w:numId w:val="0"/>
        </w:numPr>
        <w:tabs>
          <w:tab w:val="left" w:pos="0"/>
          <w:tab w:val="left" w:pos="709"/>
        </w:tabs>
        <w:spacing w:line="276" w:lineRule="auto"/>
        <w:rPr>
          <w:noProof/>
          <w:sz w:val="24"/>
          <w:szCs w:val="24"/>
        </w:rPr>
      </w:pPr>
      <w:r>
        <w:rPr>
          <w:noProof/>
          <w:sz w:val="24"/>
          <w:szCs w:val="24"/>
        </w:rPr>
        <w:tab/>
        <w:t xml:space="preserve">6.5. </w:t>
      </w:r>
      <w:r w:rsidRPr="0078085D">
        <w:rPr>
          <w:noProof/>
          <w:sz w:val="24"/>
          <w:szCs w:val="24"/>
        </w:rPr>
        <w:t xml:space="preserve">Pirkėjas turi teisę naudotis </w:t>
      </w:r>
      <w:r w:rsidR="00DA69EC">
        <w:rPr>
          <w:noProof/>
          <w:sz w:val="24"/>
          <w:szCs w:val="24"/>
        </w:rPr>
        <w:t>Tiekėjo</w:t>
      </w:r>
      <w:r w:rsidRPr="0078085D">
        <w:rPr>
          <w:noProof/>
          <w:sz w:val="24"/>
          <w:szCs w:val="24"/>
        </w:rPr>
        <w:t xml:space="preserve"> jam </w:t>
      </w:r>
      <w:r w:rsidR="00DA69EC">
        <w:rPr>
          <w:noProof/>
          <w:sz w:val="24"/>
          <w:szCs w:val="24"/>
        </w:rPr>
        <w:t>pristatytomis prekėmis</w:t>
      </w:r>
      <w:r w:rsidRPr="0078085D">
        <w:rPr>
          <w:noProof/>
          <w:sz w:val="24"/>
          <w:szCs w:val="24"/>
        </w:rPr>
        <w:t xml:space="preserve">, tačiau už </w:t>
      </w:r>
      <w:r w:rsidR="00DA69EC">
        <w:rPr>
          <w:sz w:val="24"/>
        </w:rPr>
        <w:t>Tiekėjo</w:t>
      </w:r>
      <w:r w:rsidRPr="0078085D">
        <w:rPr>
          <w:noProof/>
          <w:sz w:val="24"/>
          <w:szCs w:val="24"/>
        </w:rPr>
        <w:t xml:space="preserve"> dėl kokių nors priežasčių </w:t>
      </w:r>
      <w:r w:rsidR="00DA69EC">
        <w:rPr>
          <w:noProof/>
          <w:sz w:val="24"/>
          <w:szCs w:val="24"/>
        </w:rPr>
        <w:t>pristatytas prekes</w:t>
      </w:r>
      <w:r w:rsidRPr="0078085D">
        <w:rPr>
          <w:noProof/>
          <w:sz w:val="24"/>
          <w:szCs w:val="24"/>
        </w:rPr>
        <w:t>, kurios nėra šios Sutarties dalykas, nebus mokama.</w:t>
      </w:r>
      <w:bookmarkStart w:id="2" w:name="_Ref168985875"/>
    </w:p>
    <w:p w14:paraId="37525DA9" w14:textId="77777777" w:rsidR="003F7F3A" w:rsidRDefault="003F7F3A" w:rsidP="007E4154">
      <w:pPr>
        <w:pStyle w:val="HSPunktai"/>
        <w:numPr>
          <w:ilvl w:val="0"/>
          <w:numId w:val="0"/>
        </w:numPr>
        <w:spacing w:before="180" w:after="180" w:line="276" w:lineRule="auto"/>
        <w:contextualSpacing w:val="0"/>
        <w:jc w:val="center"/>
        <w:rPr>
          <w:b/>
          <w:sz w:val="24"/>
          <w:szCs w:val="24"/>
        </w:rPr>
      </w:pPr>
    </w:p>
    <w:p w14:paraId="3CC3A76C" w14:textId="02E571FB" w:rsidR="001C1569" w:rsidRPr="0078085D" w:rsidRDefault="001C1569" w:rsidP="007E4154">
      <w:pPr>
        <w:pStyle w:val="HSPunktai"/>
        <w:numPr>
          <w:ilvl w:val="0"/>
          <w:numId w:val="0"/>
        </w:numPr>
        <w:spacing w:before="180" w:after="180" w:line="276" w:lineRule="auto"/>
        <w:contextualSpacing w:val="0"/>
        <w:jc w:val="center"/>
        <w:rPr>
          <w:b/>
          <w:sz w:val="24"/>
          <w:szCs w:val="24"/>
        </w:rPr>
      </w:pPr>
      <w:r w:rsidRPr="0078085D">
        <w:rPr>
          <w:b/>
          <w:sz w:val="24"/>
          <w:szCs w:val="24"/>
        </w:rPr>
        <w:t>VII. ŠALIŲ ATSAKOMYBĖ</w:t>
      </w:r>
    </w:p>
    <w:bookmarkEnd w:id="2"/>
    <w:p w14:paraId="0FFD1FA9" w14:textId="7CB459AD" w:rsidR="009E640B" w:rsidRDefault="009E640B" w:rsidP="007E4154">
      <w:pPr>
        <w:pStyle w:val="HSPunktai"/>
        <w:numPr>
          <w:ilvl w:val="0"/>
          <w:numId w:val="0"/>
        </w:numPr>
        <w:spacing w:line="276" w:lineRule="auto"/>
        <w:ind w:firstLine="709"/>
        <w:rPr>
          <w:noProof/>
          <w:sz w:val="24"/>
          <w:szCs w:val="24"/>
        </w:rPr>
      </w:pPr>
    </w:p>
    <w:p w14:paraId="699DB84D" w14:textId="77777777" w:rsidR="009E640B" w:rsidRPr="009E640B" w:rsidRDefault="009E640B" w:rsidP="007E4154">
      <w:pPr>
        <w:widowControl w:val="0"/>
        <w:tabs>
          <w:tab w:val="left" w:pos="993"/>
          <w:tab w:val="left" w:pos="1134"/>
        </w:tabs>
        <w:autoSpaceDE w:val="0"/>
        <w:autoSpaceDN w:val="0"/>
        <w:adjustRightInd w:val="0"/>
        <w:spacing w:after="0"/>
        <w:ind w:firstLine="720"/>
        <w:jc w:val="both"/>
        <w:rPr>
          <w:rFonts w:eastAsia="Times New Roman"/>
          <w:szCs w:val="24"/>
          <w:lang w:eastAsia="lt-LT"/>
        </w:rPr>
      </w:pPr>
      <w:r w:rsidRPr="009E640B">
        <w:rPr>
          <w:rFonts w:eastAsia="Times New Roman"/>
          <w:caps/>
          <w:szCs w:val="24"/>
          <w:lang w:eastAsia="ar-SA"/>
        </w:rPr>
        <w:t xml:space="preserve">7.1. </w:t>
      </w:r>
      <w:r w:rsidRPr="009E640B">
        <w:rPr>
          <w:rFonts w:eastAsia="Times New Roman"/>
          <w:szCs w:val="24"/>
          <w:lang w:eastAsia="lt-LT"/>
        </w:rPr>
        <w:t xml:space="preserve">Šalių atsakomybė yra nustatoma pagal galiojančius Lietuvos Respublikos teisės aktus ir Sutartį. </w:t>
      </w:r>
    </w:p>
    <w:p w14:paraId="62B45775" w14:textId="77777777" w:rsidR="009E640B" w:rsidRPr="009E640B" w:rsidRDefault="009E640B" w:rsidP="007E4154">
      <w:pPr>
        <w:tabs>
          <w:tab w:val="left" w:pos="810"/>
        </w:tabs>
        <w:spacing w:after="0"/>
        <w:ind w:firstLine="720"/>
        <w:jc w:val="both"/>
        <w:rPr>
          <w:rFonts w:eastAsia="Times New Roman"/>
          <w:szCs w:val="24"/>
          <w:lang w:eastAsia="lt-LT"/>
        </w:rPr>
      </w:pPr>
      <w:r w:rsidRPr="009E640B">
        <w:rPr>
          <w:rFonts w:eastAsia="Times New Roman"/>
          <w:szCs w:val="24"/>
          <w:lang w:eastAsia="lt-LT"/>
        </w:rPr>
        <w:t xml:space="preserve">7.2. Šalys įsipareigoja tinkamai vykdyti Sutartimi prisiimtus įsipareigojimus ir susilaikyti nuo bet kokių veiksmų, kuriais galėtų padaryti žalos viena kitai ar apsunkintų kitos Šalies prisiimtų įsipareigojimų įvykdymą. </w:t>
      </w:r>
    </w:p>
    <w:p w14:paraId="3B8C1C84" w14:textId="12D0CF63" w:rsidR="009E640B" w:rsidRPr="009E640B" w:rsidRDefault="009E640B" w:rsidP="007E4154">
      <w:pPr>
        <w:tabs>
          <w:tab w:val="left" w:pos="810"/>
        </w:tabs>
        <w:spacing w:after="0"/>
        <w:ind w:firstLine="720"/>
        <w:jc w:val="both"/>
        <w:rPr>
          <w:color w:val="000000"/>
          <w:szCs w:val="24"/>
          <w:lang w:eastAsia="lt-LT"/>
        </w:rPr>
      </w:pPr>
      <w:bookmarkStart w:id="3" w:name="_Hlk39830981"/>
      <w:r w:rsidRPr="009E640B">
        <w:rPr>
          <w:color w:val="000000"/>
          <w:szCs w:val="24"/>
          <w:lang w:eastAsia="lt-LT"/>
        </w:rPr>
        <w:t xml:space="preserve">7.3. Jeigu </w:t>
      </w:r>
      <w:r>
        <w:rPr>
          <w:color w:val="000000"/>
          <w:szCs w:val="24"/>
          <w:lang w:eastAsia="lt-LT"/>
        </w:rPr>
        <w:t>Tiekėjas</w:t>
      </w:r>
      <w:r w:rsidRPr="009E640B">
        <w:rPr>
          <w:color w:val="000000"/>
          <w:szCs w:val="24"/>
          <w:lang w:eastAsia="lt-LT"/>
        </w:rPr>
        <w:t xml:space="preserve"> nevykdo sutartinių įsipareigojimų Sutartyje nurodytomis sąlygomis ar vykdo juos netinkamai ir šios aplinkybės tiesiogiai nesiejamos su vėlavimu </w:t>
      </w:r>
      <w:r>
        <w:rPr>
          <w:color w:val="000000"/>
          <w:szCs w:val="24"/>
          <w:lang w:eastAsia="lt-LT"/>
        </w:rPr>
        <w:t xml:space="preserve">pristatyti prekes ir </w:t>
      </w:r>
      <w:r w:rsidRPr="009E640B">
        <w:rPr>
          <w:color w:val="000000"/>
          <w:szCs w:val="24"/>
          <w:lang w:eastAsia="lt-LT"/>
        </w:rPr>
        <w:t xml:space="preserve">suteikti paslaugas, </w:t>
      </w:r>
      <w:r>
        <w:rPr>
          <w:color w:val="000000"/>
          <w:szCs w:val="24"/>
          <w:lang w:eastAsia="lt-LT"/>
        </w:rPr>
        <w:t>Tiekėjas</w:t>
      </w:r>
      <w:r w:rsidRPr="009E640B">
        <w:rPr>
          <w:color w:val="000000"/>
          <w:szCs w:val="24"/>
          <w:lang w:eastAsia="lt-LT"/>
        </w:rPr>
        <w:t xml:space="preserve"> moka Pirkėjui 10 procentų dydžio baudą nuo Sutarties kainos už kiekvieną nustatytą Sutarties nevykdymo ar netinkamo vykdymo atvejį. Netinkamu sutartinių įsipareigojimų vykdymu laikoma </w:t>
      </w:r>
      <w:r w:rsidRPr="009E640B">
        <w:rPr>
          <w:rFonts w:eastAsia="Times New Roman"/>
          <w:szCs w:val="24"/>
          <w:lang w:eastAsia="lt-LT"/>
        </w:rPr>
        <w:t>neatitinkan</w:t>
      </w:r>
      <w:r>
        <w:rPr>
          <w:rFonts w:eastAsia="Times New Roman"/>
          <w:szCs w:val="24"/>
          <w:lang w:eastAsia="lt-LT"/>
        </w:rPr>
        <w:t>čių</w:t>
      </w:r>
      <w:r w:rsidRPr="009E640B">
        <w:rPr>
          <w:rFonts w:eastAsia="Times New Roman"/>
          <w:szCs w:val="24"/>
          <w:lang w:eastAsia="lt-LT"/>
        </w:rPr>
        <w:t xml:space="preserve"> techninės specifikacijos reikalavimų</w:t>
      </w:r>
      <w:r w:rsidRPr="009E640B">
        <w:rPr>
          <w:color w:val="000000"/>
          <w:szCs w:val="24"/>
          <w:lang w:eastAsia="lt-LT"/>
        </w:rPr>
        <w:t xml:space="preserve"> </w:t>
      </w:r>
      <w:r>
        <w:rPr>
          <w:color w:val="000000"/>
          <w:szCs w:val="24"/>
          <w:lang w:eastAsia="lt-LT"/>
        </w:rPr>
        <w:t xml:space="preserve">prekių pristatymas ir </w:t>
      </w:r>
      <w:r w:rsidRPr="009E640B">
        <w:rPr>
          <w:color w:val="000000"/>
          <w:szCs w:val="24"/>
          <w:lang w:eastAsia="lt-LT"/>
        </w:rPr>
        <w:t>paslaugų suteikimas.</w:t>
      </w:r>
    </w:p>
    <w:bookmarkEnd w:id="3"/>
    <w:p w14:paraId="092EB4D8" w14:textId="2FE5135F" w:rsidR="009E640B" w:rsidRPr="009E640B" w:rsidRDefault="009E640B" w:rsidP="007E4154">
      <w:pPr>
        <w:tabs>
          <w:tab w:val="left" w:pos="810"/>
        </w:tabs>
        <w:spacing w:after="0"/>
        <w:ind w:firstLine="720"/>
        <w:jc w:val="both"/>
        <w:rPr>
          <w:rFonts w:ascii="Arial" w:eastAsia="Times New Roman" w:hAnsi="Arial" w:cs="Arial"/>
          <w:sz w:val="20"/>
          <w:szCs w:val="20"/>
        </w:rPr>
      </w:pPr>
      <w:r w:rsidRPr="009E640B">
        <w:rPr>
          <w:color w:val="000000"/>
          <w:szCs w:val="24"/>
          <w:lang w:eastAsia="lt-LT"/>
        </w:rPr>
        <w:t xml:space="preserve">7.4. Jei </w:t>
      </w:r>
      <w:r w:rsidR="00A96039">
        <w:rPr>
          <w:color w:val="000000"/>
          <w:szCs w:val="24"/>
          <w:lang w:eastAsia="lt-LT"/>
        </w:rPr>
        <w:t>Tiekėjas</w:t>
      </w:r>
      <w:r w:rsidRPr="009E640B">
        <w:rPr>
          <w:color w:val="000000"/>
          <w:szCs w:val="24"/>
          <w:lang w:eastAsia="lt-LT"/>
        </w:rPr>
        <w:t xml:space="preserve"> </w:t>
      </w:r>
      <w:r>
        <w:rPr>
          <w:color w:val="000000"/>
          <w:szCs w:val="24"/>
          <w:lang w:eastAsia="lt-LT"/>
        </w:rPr>
        <w:t>nepristato prekių</w:t>
      </w:r>
      <w:r w:rsidRPr="009E640B">
        <w:rPr>
          <w:color w:val="000000"/>
          <w:szCs w:val="24"/>
          <w:lang w:eastAsia="lt-LT"/>
        </w:rPr>
        <w:t xml:space="preserve"> per nustatytą terminą, Pirkėjas turi teisę be oficialaus įspėjimo ir nesumažindamas kitų savo teisių gynimo būdų pradėti skaičiuoti 0,05 procento dydžio delspinigius nuo </w:t>
      </w:r>
      <w:r w:rsidRPr="009E640B">
        <w:rPr>
          <w:rFonts w:eastAsia="Times New Roman"/>
          <w:szCs w:val="24"/>
        </w:rPr>
        <w:t xml:space="preserve">Sutarties kainos </w:t>
      </w:r>
      <w:r w:rsidRPr="009E640B">
        <w:rPr>
          <w:color w:val="000000"/>
          <w:szCs w:val="24"/>
          <w:lang w:eastAsia="lt-LT"/>
        </w:rPr>
        <w:t xml:space="preserve">už kiekvieną termino praleidimo dieną. Delspinigiai skaičiuojami ne ilgiau, kaip 20 (dvidešimt) </w:t>
      </w:r>
      <w:r w:rsidRPr="009E640B">
        <w:rPr>
          <w:rFonts w:eastAsia="Times New Roman"/>
          <w:szCs w:val="24"/>
        </w:rPr>
        <w:t xml:space="preserve">kalendorinių dienų. Jei </w:t>
      </w:r>
      <w:r>
        <w:rPr>
          <w:color w:val="000000"/>
          <w:szCs w:val="24"/>
          <w:lang w:eastAsia="lt-LT"/>
        </w:rPr>
        <w:t>Tiekėjas</w:t>
      </w:r>
      <w:r w:rsidRPr="009E640B">
        <w:rPr>
          <w:color w:val="000000"/>
          <w:szCs w:val="24"/>
          <w:lang w:eastAsia="lt-LT"/>
        </w:rPr>
        <w:t xml:space="preserve"> </w:t>
      </w:r>
      <w:r w:rsidRPr="009E640B">
        <w:rPr>
          <w:rFonts w:eastAsia="Times New Roman"/>
          <w:szCs w:val="24"/>
        </w:rPr>
        <w:t xml:space="preserve">per šį laikotarpį </w:t>
      </w:r>
      <w:r>
        <w:rPr>
          <w:rFonts w:eastAsia="Times New Roman"/>
          <w:szCs w:val="24"/>
        </w:rPr>
        <w:t>nepristato prekių ir/</w:t>
      </w:r>
      <w:r w:rsidRPr="009E640B">
        <w:rPr>
          <w:rFonts w:eastAsia="Times New Roman"/>
          <w:szCs w:val="24"/>
        </w:rPr>
        <w:t xml:space="preserve">ar </w:t>
      </w:r>
      <w:r>
        <w:rPr>
          <w:rFonts w:eastAsia="Times New Roman"/>
          <w:szCs w:val="24"/>
        </w:rPr>
        <w:t>ne</w:t>
      </w:r>
      <w:r w:rsidRPr="009E640B">
        <w:rPr>
          <w:rFonts w:eastAsia="Times New Roman"/>
          <w:szCs w:val="24"/>
        </w:rPr>
        <w:t xml:space="preserve">suteikia </w:t>
      </w:r>
      <w:r>
        <w:rPr>
          <w:rFonts w:eastAsia="Times New Roman"/>
          <w:szCs w:val="24"/>
        </w:rPr>
        <w:t>paslaugų, ar šiuos įsipareigojimus įvykdo netinkamai</w:t>
      </w:r>
      <w:r w:rsidRPr="009E640B">
        <w:rPr>
          <w:rFonts w:eastAsia="Times New Roman"/>
          <w:szCs w:val="24"/>
        </w:rPr>
        <w:t xml:space="preserve">, Pirkėjui pareikalavus </w:t>
      </w:r>
      <w:r>
        <w:rPr>
          <w:color w:val="000000"/>
          <w:szCs w:val="24"/>
          <w:lang w:eastAsia="lt-LT"/>
        </w:rPr>
        <w:t>Tiekėjas</w:t>
      </w:r>
      <w:r w:rsidRPr="009E640B">
        <w:rPr>
          <w:color w:val="000000"/>
          <w:szCs w:val="24"/>
          <w:lang w:eastAsia="lt-LT"/>
        </w:rPr>
        <w:t xml:space="preserve"> </w:t>
      </w:r>
      <w:r w:rsidRPr="009E640B">
        <w:rPr>
          <w:rFonts w:eastAsia="Times New Roman"/>
          <w:szCs w:val="24"/>
        </w:rPr>
        <w:t>moka 10 procentų dydžio baudą nuo Sutarties kainos.</w:t>
      </w:r>
    </w:p>
    <w:p w14:paraId="5FDC817B" w14:textId="61CEA4A5" w:rsidR="009E640B" w:rsidRPr="009E640B" w:rsidRDefault="009E640B" w:rsidP="007E4154">
      <w:pPr>
        <w:widowControl w:val="0"/>
        <w:tabs>
          <w:tab w:val="left" w:pos="993"/>
          <w:tab w:val="left" w:pos="1134"/>
        </w:tabs>
        <w:autoSpaceDE w:val="0"/>
        <w:autoSpaceDN w:val="0"/>
        <w:adjustRightInd w:val="0"/>
        <w:spacing w:after="0"/>
        <w:ind w:firstLine="720"/>
        <w:jc w:val="both"/>
        <w:rPr>
          <w:rFonts w:eastAsia="Times New Roman"/>
          <w:szCs w:val="24"/>
        </w:rPr>
      </w:pPr>
      <w:r w:rsidRPr="009E640B">
        <w:rPr>
          <w:color w:val="000000"/>
          <w:szCs w:val="24"/>
          <w:lang w:eastAsia="lt-LT"/>
        </w:rPr>
        <w:t xml:space="preserve">7.5. </w:t>
      </w:r>
      <w:r w:rsidRPr="009E640B">
        <w:rPr>
          <w:rFonts w:eastAsia="Times New Roman"/>
          <w:szCs w:val="24"/>
        </w:rPr>
        <w:t xml:space="preserve">Priskaičiuotoms netesyboms Pirkėjas išrašo sąskaitą faktūrą ir </w:t>
      </w:r>
      <w:r>
        <w:rPr>
          <w:rFonts w:eastAsia="Times New Roman"/>
          <w:szCs w:val="24"/>
        </w:rPr>
        <w:t>Tiekėjas</w:t>
      </w:r>
      <w:r w:rsidRPr="009E640B">
        <w:rPr>
          <w:rFonts w:eastAsia="Times New Roman"/>
          <w:szCs w:val="24"/>
        </w:rPr>
        <w:t xml:space="preserve"> ją apmoka per 30 (trisdešimt) kalendorinių dienų nuo sąskaitos faktūros gavimo dienos. Bet kokiu atveju </w:t>
      </w:r>
      <w:r>
        <w:rPr>
          <w:rFonts w:eastAsia="Times New Roman"/>
          <w:szCs w:val="24"/>
        </w:rPr>
        <w:t>Tiekėjas</w:t>
      </w:r>
      <w:r w:rsidRPr="009E640B">
        <w:rPr>
          <w:rFonts w:eastAsia="Times New Roman"/>
          <w:szCs w:val="24"/>
        </w:rPr>
        <w:t xml:space="preserve"> privalo atlyginti visus Pirkėjo nuostolius dėl </w:t>
      </w:r>
      <w:r>
        <w:rPr>
          <w:rFonts w:eastAsia="Times New Roman"/>
          <w:szCs w:val="24"/>
        </w:rPr>
        <w:t>Tiekėjo</w:t>
      </w:r>
      <w:r w:rsidRPr="009E640B">
        <w:rPr>
          <w:rFonts w:eastAsia="Times New Roman"/>
          <w:szCs w:val="24"/>
        </w:rPr>
        <w:t xml:space="preserve"> netinkamo sutartinių įsipareigojimų vykdymo, įvykdymo ar nevykdymo.</w:t>
      </w:r>
    </w:p>
    <w:p w14:paraId="296042AC" w14:textId="30498484" w:rsidR="009E640B" w:rsidRPr="009E640B" w:rsidRDefault="009E640B" w:rsidP="007E4154">
      <w:pPr>
        <w:widowControl w:val="0"/>
        <w:tabs>
          <w:tab w:val="left" w:pos="993"/>
          <w:tab w:val="left" w:pos="1134"/>
        </w:tabs>
        <w:autoSpaceDE w:val="0"/>
        <w:autoSpaceDN w:val="0"/>
        <w:adjustRightInd w:val="0"/>
        <w:spacing w:after="0"/>
        <w:ind w:firstLine="720"/>
        <w:jc w:val="both"/>
        <w:rPr>
          <w:rFonts w:eastAsia="Times New Roman"/>
          <w:szCs w:val="24"/>
        </w:rPr>
      </w:pPr>
      <w:r w:rsidRPr="009E640B">
        <w:rPr>
          <w:rFonts w:eastAsia="Times New Roman"/>
          <w:szCs w:val="24"/>
        </w:rPr>
        <w:t xml:space="preserve">7.6. Jei apskaičiuotos netesybos viršija 20 proc. Sutarties vertės, Pirkėjas gali prieš tai įspėjęs </w:t>
      </w:r>
      <w:r>
        <w:rPr>
          <w:rFonts w:eastAsia="Times New Roman"/>
          <w:szCs w:val="24"/>
        </w:rPr>
        <w:t>Tiekėją</w:t>
      </w:r>
      <w:r w:rsidRPr="009E640B">
        <w:rPr>
          <w:rFonts w:eastAsia="Times New Roman"/>
          <w:szCs w:val="24"/>
        </w:rPr>
        <w:t>:</w:t>
      </w:r>
    </w:p>
    <w:p w14:paraId="6CEA850B" w14:textId="77777777" w:rsidR="009E640B" w:rsidRPr="009E640B" w:rsidRDefault="009E640B" w:rsidP="007E4154">
      <w:pPr>
        <w:widowControl w:val="0"/>
        <w:tabs>
          <w:tab w:val="left" w:pos="993"/>
          <w:tab w:val="left" w:pos="1134"/>
        </w:tabs>
        <w:autoSpaceDE w:val="0"/>
        <w:autoSpaceDN w:val="0"/>
        <w:adjustRightInd w:val="0"/>
        <w:spacing w:after="0"/>
        <w:ind w:firstLine="720"/>
        <w:jc w:val="both"/>
        <w:rPr>
          <w:rFonts w:eastAsia="Times New Roman"/>
          <w:szCs w:val="24"/>
        </w:rPr>
      </w:pPr>
      <w:r w:rsidRPr="009E640B">
        <w:rPr>
          <w:rFonts w:eastAsia="Times New Roman"/>
          <w:szCs w:val="24"/>
        </w:rPr>
        <w:t>7.6.1. nutraukti Sutartį;</w:t>
      </w:r>
    </w:p>
    <w:p w14:paraId="7BFED88D" w14:textId="795604E8" w:rsidR="009E640B" w:rsidRPr="009E640B" w:rsidRDefault="009E640B" w:rsidP="007E4154">
      <w:pPr>
        <w:widowControl w:val="0"/>
        <w:tabs>
          <w:tab w:val="left" w:pos="993"/>
          <w:tab w:val="left" w:pos="1134"/>
        </w:tabs>
        <w:autoSpaceDE w:val="0"/>
        <w:autoSpaceDN w:val="0"/>
        <w:adjustRightInd w:val="0"/>
        <w:spacing w:after="0"/>
        <w:ind w:firstLine="720"/>
        <w:jc w:val="both"/>
        <w:rPr>
          <w:rFonts w:eastAsia="Times New Roman"/>
          <w:szCs w:val="24"/>
        </w:rPr>
      </w:pPr>
      <w:r w:rsidRPr="009E640B">
        <w:rPr>
          <w:rFonts w:eastAsia="Times New Roman"/>
          <w:szCs w:val="24"/>
        </w:rPr>
        <w:t xml:space="preserve">7.6.2. sudaryti </w:t>
      </w:r>
      <w:r>
        <w:rPr>
          <w:rFonts w:eastAsia="Times New Roman"/>
          <w:szCs w:val="24"/>
        </w:rPr>
        <w:t>S</w:t>
      </w:r>
      <w:r w:rsidRPr="009E640B">
        <w:rPr>
          <w:rFonts w:eastAsia="Times New Roman"/>
          <w:szCs w:val="24"/>
        </w:rPr>
        <w:t xml:space="preserve">utartį su trečiąja šalimi ir reikalauti </w:t>
      </w:r>
      <w:r>
        <w:rPr>
          <w:rFonts w:eastAsia="Times New Roman"/>
          <w:szCs w:val="24"/>
        </w:rPr>
        <w:t>Tiek</w:t>
      </w:r>
      <w:r w:rsidR="00A80D43">
        <w:rPr>
          <w:rFonts w:eastAsia="Times New Roman"/>
          <w:szCs w:val="24"/>
        </w:rPr>
        <w:t>ė</w:t>
      </w:r>
      <w:r>
        <w:rPr>
          <w:rFonts w:eastAsia="Times New Roman"/>
          <w:szCs w:val="24"/>
        </w:rPr>
        <w:t>jo</w:t>
      </w:r>
      <w:r w:rsidRPr="009E640B">
        <w:rPr>
          <w:rFonts w:eastAsia="Times New Roman"/>
          <w:szCs w:val="24"/>
        </w:rPr>
        <w:t xml:space="preserve"> atlyginti dėl jo kaltės atsiradusias papildomas išlaidas.</w:t>
      </w:r>
    </w:p>
    <w:p w14:paraId="7AC6863D" w14:textId="386AB900" w:rsidR="009E640B" w:rsidRPr="009E640B" w:rsidRDefault="009E640B" w:rsidP="007E4154">
      <w:pPr>
        <w:widowControl w:val="0"/>
        <w:tabs>
          <w:tab w:val="left" w:pos="993"/>
          <w:tab w:val="left" w:pos="1134"/>
        </w:tabs>
        <w:autoSpaceDE w:val="0"/>
        <w:autoSpaceDN w:val="0"/>
        <w:adjustRightInd w:val="0"/>
        <w:spacing w:after="0"/>
        <w:ind w:firstLine="720"/>
        <w:jc w:val="both"/>
        <w:rPr>
          <w:rFonts w:eastAsia="Times New Roman"/>
          <w:szCs w:val="24"/>
        </w:rPr>
      </w:pPr>
      <w:r w:rsidRPr="009E640B">
        <w:rPr>
          <w:rFonts w:eastAsia="Times New Roman"/>
          <w:szCs w:val="24"/>
        </w:rPr>
        <w:t xml:space="preserve">7.7. Netesybų sumokėjimas neatleidžia </w:t>
      </w:r>
      <w:r>
        <w:rPr>
          <w:rFonts w:eastAsia="Times New Roman"/>
          <w:szCs w:val="24"/>
        </w:rPr>
        <w:t>Tiekėjo</w:t>
      </w:r>
      <w:r w:rsidRPr="009E640B">
        <w:rPr>
          <w:rFonts w:eastAsia="Times New Roman"/>
          <w:szCs w:val="24"/>
        </w:rPr>
        <w:t xml:space="preserve"> nuo pareigos vykdyti Sutartimi prisiimtų įsipareigojimų.</w:t>
      </w:r>
    </w:p>
    <w:p w14:paraId="2D18DD74" w14:textId="538F9F61" w:rsidR="009E640B" w:rsidRPr="009E640B" w:rsidRDefault="009E640B" w:rsidP="007E4154">
      <w:pPr>
        <w:spacing w:after="0"/>
        <w:ind w:firstLine="709"/>
        <w:contextualSpacing/>
        <w:jc w:val="both"/>
        <w:rPr>
          <w:color w:val="000000"/>
          <w:szCs w:val="20"/>
          <w:lang w:eastAsia="lt-LT"/>
        </w:rPr>
      </w:pPr>
      <w:r w:rsidRPr="009E640B">
        <w:rPr>
          <w:rFonts w:eastAsia="Times New Roman"/>
          <w:szCs w:val="20"/>
          <w:lang w:eastAsia="lt-LT"/>
        </w:rPr>
        <w:t>7.8. Jei Pirkėjas n</w:t>
      </w:r>
      <w:r w:rsidRPr="009E640B">
        <w:rPr>
          <w:color w:val="000000"/>
          <w:szCs w:val="20"/>
          <w:lang w:eastAsia="lt-LT"/>
        </w:rPr>
        <w:t xml:space="preserve">eatlieka apmokėjimo Sutartyje nustatytu terminu, </w:t>
      </w:r>
      <w:r>
        <w:rPr>
          <w:color w:val="000000"/>
          <w:szCs w:val="20"/>
          <w:lang w:eastAsia="lt-LT"/>
        </w:rPr>
        <w:t>Tiekėjo</w:t>
      </w:r>
      <w:r w:rsidRPr="009E640B">
        <w:rPr>
          <w:color w:val="000000"/>
          <w:szCs w:val="20"/>
          <w:lang w:eastAsia="lt-LT"/>
        </w:rPr>
        <w:t xml:space="preserve"> pareikalavimu Pirkėjas privalo sumokėti </w:t>
      </w:r>
      <w:r>
        <w:rPr>
          <w:color w:val="000000"/>
          <w:szCs w:val="20"/>
          <w:lang w:eastAsia="lt-LT"/>
        </w:rPr>
        <w:t xml:space="preserve">Tiekėjui </w:t>
      </w:r>
      <w:r w:rsidRPr="009E640B">
        <w:rPr>
          <w:color w:val="000000"/>
          <w:szCs w:val="20"/>
          <w:lang w:eastAsia="lt-LT"/>
        </w:rPr>
        <w:t>0,05 procento dydžio delspinigių nuo laiku neapmokėtos sumos už kiekvieną uždelstą dieną.</w:t>
      </w:r>
      <w:r w:rsidRPr="009E640B">
        <w:rPr>
          <w:rFonts w:eastAsia="Times New Roman"/>
          <w:szCs w:val="20"/>
        </w:rPr>
        <w:t xml:space="preserve"> </w:t>
      </w:r>
      <w:r w:rsidRPr="009E640B">
        <w:rPr>
          <w:color w:val="000000"/>
          <w:szCs w:val="20"/>
          <w:lang w:eastAsia="lt-LT"/>
        </w:rPr>
        <w:t xml:space="preserve">Jei Pirkėjas laiku negauna finansavimo iš valstybės biudžeto, jis apie tai raštu įspėja </w:t>
      </w:r>
      <w:r>
        <w:rPr>
          <w:color w:val="000000"/>
          <w:szCs w:val="20"/>
          <w:lang w:eastAsia="lt-LT"/>
        </w:rPr>
        <w:t>Tiekėją</w:t>
      </w:r>
      <w:r w:rsidRPr="009E640B">
        <w:rPr>
          <w:color w:val="000000"/>
          <w:szCs w:val="20"/>
          <w:lang w:eastAsia="lt-LT"/>
        </w:rPr>
        <w:t xml:space="preserve">. Tokiu atveju delspinigiai </w:t>
      </w:r>
      <w:r>
        <w:rPr>
          <w:color w:val="000000"/>
          <w:szCs w:val="20"/>
          <w:lang w:eastAsia="lt-LT"/>
        </w:rPr>
        <w:t>Tiekėjo</w:t>
      </w:r>
      <w:r w:rsidRPr="009E640B">
        <w:rPr>
          <w:color w:val="000000"/>
          <w:szCs w:val="20"/>
          <w:lang w:eastAsia="lt-LT"/>
        </w:rPr>
        <w:t xml:space="preserve"> naudai neskaičiuojami, bet ne ilgiau kaip 60 (šešiasdešimt) dienų.</w:t>
      </w:r>
    </w:p>
    <w:p w14:paraId="2DE14666" w14:textId="365676F8" w:rsidR="009E640B" w:rsidRDefault="009E640B" w:rsidP="007E4154">
      <w:pPr>
        <w:pStyle w:val="HSPunktai"/>
        <w:numPr>
          <w:ilvl w:val="0"/>
          <w:numId w:val="0"/>
        </w:numPr>
        <w:spacing w:line="276" w:lineRule="auto"/>
        <w:ind w:firstLine="709"/>
        <w:rPr>
          <w:noProof/>
          <w:sz w:val="24"/>
          <w:szCs w:val="24"/>
        </w:rPr>
      </w:pPr>
    </w:p>
    <w:p w14:paraId="564C0018" w14:textId="77777777" w:rsidR="001C1569" w:rsidRPr="0078085D" w:rsidRDefault="001C1569" w:rsidP="007E4154">
      <w:pPr>
        <w:pStyle w:val="headingas"/>
        <w:autoSpaceDE/>
        <w:autoSpaceDN/>
        <w:adjustRightInd/>
        <w:spacing w:before="180" w:after="180" w:line="276" w:lineRule="auto"/>
        <w:outlineLvl w:val="9"/>
        <w:rPr>
          <w:i/>
          <w:szCs w:val="24"/>
          <w:lang w:val="lt-LT"/>
        </w:rPr>
      </w:pPr>
      <w:r w:rsidRPr="0078085D">
        <w:rPr>
          <w:szCs w:val="24"/>
          <w:lang w:val="lt-LT"/>
        </w:rPr>
        <w:t xml:space="preserve">VIII. NenugalimOS jėgOS aplinkybės </w:t>
      </w:r>
      <w:r w:rsidRPr="0078085D">
        <w:rPr>
          <w:i/>
          <w:szCs w:val="24"/>
          <w:lang w:val="lt-LT"/>
        </w:rPr>
        <w:t>(FORCE MAJEURE)</w:t>
      </w:r>
    </w:p>
    <w:p w14:paraId="3CAC8597" w14:textId="77777777" w:rsidR="001C1569" w:rsidRDefault="001C1569" w:rsidP="007E4154">
      <w:pPr>
        <w:pStyle w:val="HSPunktai"/>
        <w:numPr>
          <w:ilvl w:val="0"/>
          <w:numId w:val="0"/>
        </w:numPr>
        <w:spacing w:line="276" w:lineRule="auto"/>
        <w:ind w:firstLine="709"/>
        <w:rPr>
          <w:sz w:val="24"/>
          <w:szCs w:val="24"/>
        </w:rPr>
      </w:pPr>
      <w:r>
        <w:rPr>
          <w:sz w:val="24"/>
          <w:szCs w:val="24"/>
        </w:rPr>
        <w:t xml:space="preserve">8.1. </w:t>
      </w:r>
      <w:r w:rsidRPr="0078085D">
        <w:rPr>
          <w:sz w:val="24"/>
          <w:szCs w:val="24"/>
        </w:rPr>
        <w:t xml:space="preserve">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w:t>
      </w:r>
      <w:r w:rsidRPr="0078085D">
        <w:rPr>
          <w:sz w:val="24"/>
          <w:szCs w:val="24"/>
        </w:rPr>
        <w:lastRenderedPageBreak/>
        <w:t>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ar jį pakeičiančiais norminiais teisės aktais.</w:t>
      </w:r>
    </w:p>
    <w:p w14:paraId="418DC8C6" w14:textId="77777777" w:rsidR="001C1569" w:rsidRDefault="001C1569" w:rsidP="007E4154">
      <w:pPr>
        <w:pStyle w:val="HSPunktai"/>
        <w:numPr>
          <w:ilvl w:val="0"/>
          <w:numId w:val="0"/>
        </w:numPr>
        <w:spacing w:line="276" w:lineRule="auto"/>
        <w:ind w:firstLine="709"/>
        <w:rPr>
          <w:sz w:val="24"/>
          <w:szCs w:val="24"/>
        </w:rPr>
      </w:pPr>
      <w:r>
        <w:rPr>
          <w:sz w:val="24"/>
          <w:szCs w:val="24"/>
        </w:rPr>
        <w:t xml:space="preserve">8.2. </w:t>
      </w:r>
      <w:r w:rsidRPr="0078085D">
        <w:rPr>
          <w:sz w:val="24"/>
          <w:szCs w:val="24"/>
        </w:rPr>
        <w:t>Šalis, neįvykdžiusi sutartinių įsipareigojimų (negalinti vykdyti sutartinių įsipareigojimų dėl nenugalimos jėgos aplinkybių), privalo ne vėliau kaip per 3</w:t>
      </w:r>
      <w:r>
        <w:rPr>
          <w:sz w:val="24"/>
          <w:szCs w:val="24"/>
        </w:rPr>
        <w:t xml:space="preserve"> (tris)</w:t>
      </w:r>
      <w:r w:rsidRPr="0078085D">
        <w:rPr>
          <w:sz w:val="24"/>
          <w:szCs w:val="24"/>
        </w:rPr>
        <w:t xml:space="preserve"> kalendorines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775C2260" w14:textId="2FC06847" w:rsidR="001C1569" w:rsidRDefault="001C1569" w:rsidP="007E4154">
      <w:pPr>
        <w:pStyle w:val="HSPunktai"/>
        <w:numPr>
          <w:ilvl w:val="0"/>
          <w:numId w:val="0"/>
        </w:numPr>
        <w:spacing w:line="276" w:lineRule="auto"/>
        <w:ind w:firstLine="709"/>
        <w:rPr>
          <w:sz w:val="24"/>
          <w:szCs w:val="24"/>
        </w:rPr>
      </w:pPr>
      <w:r>
        <w:rPr>
          <w:sz w:val="24"/>
          <w:szCs w:val="24"/>
        </w:rPr>
        <w:t xml:space="preserve">8.3. </w:t>
      </w:r>
      <w:r w:rsidRPr="0078085D">
        <w:rPr>
          <w:sz w:val="24"/>
          <w:szCs w:val="24"/>
        </w:rPr>
        <w:t>Pagrindas atleisti Šalį nuo atsakomybės atsiranda nuo nenugalimos jėgos aplinkybių atsiradimo momento arba nuo pranešimo apie jas pateikimo momento (tuo atveju, jeigu laiku nebuvo pa</w:t>
      </w:r>
      <w:r>
        <w:rPr>
          <w:sz w:val="24"/>
          <w:szCs w:val="24"/>
        </w:rPr>
        <w:t>teiktas pranešimas (Sutarties 8.2</w:t>
      </w:r>
      <w:r w:rsidRPr="0078085D">
        <w:rPr>
          <w:sz w:val="24"/>
          <w:szCs w:val="24"/>
        </w:rPr>
        <w:t xml:space="preserve"> </w:t>
      </w:r>
      <w:r w:rsidR="00C96B8C">
        <w:rPr>
          <w:sz w:val="24"/>
          <w:szCs w:val="24"/>
        </w:rPr>
        <w:t>papunktis</w:t>
      </w:r>
      <w:r w:rsidRPr="0078085D">
        <w:rPr>
          <w:sz w:val="24"/>
          <w:szCs w:val="24"/>
        </w:rPr>
        <w:t>).</w:t>
      </w:r>
    </w:p>
    <w:p w14:paraId="249FC3E6" w14:textId="77777777" w:rsidR="001C1569" w:rsidRPr="0078085D" w:rsidRDefault="001C1569" w:rsidP="007E4154">
      <w:pPr>
        <w:pStyle w:val="HSPunktai"/>
        <w:numPr>
          <w:ilvl w:val="0"/>
          <w:numId w:val="0"/>
        </w:numPr>
        <w:spacing w:line="276" w:lineRule="auto"/>
        <w:ind w:left="360" w:hanging="360"/>
        <w:rPr>
          <w:sz w:val="24"/>
          <w:szCs w:val="24"/>
        </w:rPr>
      </w:pPr>
    </w:p>
    <w:p w14:paraId="202B0E52" w14:textId="77777777" w:rsidR="001C1569" w:rsidRDefault="001C1569" w:rsidP="007E4154">
      <w:pPr>
        <w:pStyle w:val="Punktai1"/>
        <w:tabs>
          <w:tab w:val="clear" w:pos="1070"/>
          <w:tab w:val="left" w:pos="-120"/>
          <w:tab w:val="left" w:pos="960"/>
          <w:tab w:val="left" w:pos="1080"/>
        </w:tabs>
        <w:spacing w:line="276" w:lineRule="auto"/>
        <w:jc w:val="center"/>
        <w:rPr>
          <w:b/>
          <w:szCs w:val="24"/>
          <w:lang w:val="lt-LT"/>
        </w:rPr>
      </w:pPr>
      <w:r w:rsidRPr="0078085D">
        <w:rPr>
          <w:b/>
          <w:szCs w:val="24"/>
          <w:lang w:val="lt-LT"/>
        </w:rPr>
        <w:t>IX. SUTARTIES ĮSIGALIOJIMAS, GALIOJIMO TE</w:t>
      </w:r>
      <w:r>
        <w:rPr>
          <w:b/>
          <w:szCs w:val="24"/>
          <w:lang w:val="lt-LT"/>
        </w:rPr>
        <w:t>RMINAS</w:t>
      </w:r>
    </w:p>
    <w:p w14:paraId="2ED1295F" w14:textId="77777777" w:rsidR="001C1569" w:rsidRPr="0078085D" w:rsidRDefault="001C1569" w:rsidP="007E4154">
      <w:pPr>
        <w:pStyle w:val="Punktai1"/>
        <w:tabs>
          <w:tab w:val="clear" w:pos="1070"/>
          <w:tab w:val="left" w:pos="-120"/>
          <w:tab w:val="left" w:pos="960"/>
          <w:tab w:val="left" w:pos="1080"/>
        </w:tabs>
        <w:spacing w:line="276" w:lineRule="auto"/>
        <w:jc w:val="center"/>
        <w:rPr>
          <w:b/>
          <w:szCs w:val="24"/>
          <w:lang w:val="lt-LT"/>
        </w:rPr>
      </w:pPr>
    </w:p>
    <w:p w14:paraId="292CE33A" w14:textId="3B62C067" w:rsidR="001C1569" w:rsidRDefault="001C1569" w:rsidP="007E4154">
      <w:pPr>
        <w:pStyle w:val="HSPunktai"/>
        <w:numPr>
          <w:ilvl w:val="0"/>
          <w:numId w:val="0"/>
        </w:numPr>
        <w:tabs>
          <w:tab w:val="left" w:pos="709"/>
          <w:tab w:val="left" w:pos="1302"/>
        </w:tabs>
        <w:spacing w:line="276" w:lineRule="auto"/>
        <w:ind w:firstLine="709"/>
        <w:rPr>
          <w:rFonts w:eastAsia="Arial Unicode MS"/>
          <w:b/>
          <w:sz w:val="24"/>
          <w:szCs w:val="24"/>
          <w:bdr w:val="nil"/>
          <w:lang w:eastAsia="en-US"/>
        </w:rPr>
      </w:pPr>
      <w:r>
        <w:rPr>
          <w:sz w:val="24"/>
          <w:szCs w:val="24"/>
        </w:rPr>
        <w:t xml:space="preserve">9.1. </w:t>
      </w:r>
      <w:r w:rsidRPr="00A57C1A">
        <w:rPr>
          <w:spacing w:val="-1"/>
          <w:sz w:val="24"/>
          <w:szCs w:val="24"/>
        </w:rPr>
        <w:t xml:space="preserve">Sutartis įsigalioja po jos abiejų Šalių pasirašymo ir galioja </w:t>
      </w:r>
      <w:r w:rsidR="008A205B" w:rsidRPr="00B708B7">
        <w:rPr>
          <w:spacing w:val="-1"/>
          <w:sz w:val="24"/>
          <w:szCs w:val="24"/>
        </w:rPr>
        <w:t xml:space="preserve">iki 2022 vasario 1 d. </w:t>
      </w:r>
      <w:r w:rsidR="00E025DC" w:rsidRPr="00E025DC">
        <w:rPr>
          <w:rFonts w:eastAsia="Arial Unicode MS"/>
          <w:b/>
          <w:sz w:val="24"/>
          <w:szCs w:val="24"/>
          <w:bdr w:val="nil"/>
          <w:lang w:eastAsia="en-US"/>
        </w:rPr>
        <w:t>Nuomojamų licencijų įsigaliojimo terminas – 2021 m. vasario 1 d.</w:t>
      </w:r>
    </w:p>
    <w:p w14:paraId="567BFF84" w14:textId="57445597" w:rsidR="008F267A" w:rsidRDefault="008F267A" w:rsidP="007E4154">
      <w:pPr>
        <w:pStyle w:val="HSPunktai"/>
        <w:numPr>
          <w:ilvl w:val="0"/>
          <w:numId w:val="0"/>
        </w:numPr>
        <w:tabs>
          <w:tab w:val="left" w:pos="709"/>
          <w:tab w:val="left" w:pos="1302"/>
        </w:tabs>
        <w:spacing w:line="276" w:lineRule="auto"/>
        <w:ind w:firstLine="709"/>
        <w:rPr>
          <w:spacing w:val="-1"/>
          <w:sz w:val="24"/>
          <w:szCs w:val="24"/>
        </w:rPr>
      </w:pPr>
      <w:r>
        <w:rPr>
          <w:spacing w:val="-1"/>
          <w:sz w:val="24"/>
          <w:szCs w:val="24"/>
        </w:rPr>
        <w:t>9.2. Pirkėjas nereikalauja sutarties įvykdymo užtikrinimo.</w:t>
      </w:r>
    </w:p>
    <w:p w14:paraId="3DE43C67" w14:textId="77777777" w:rsidR="008A205B" w:rsidRPr="008A205B" w:rsidRDefault="008A205B" w:rsidP="007E4154">
      <w:pPr>
        <w:suppressAutoHyphens/>
        <w:spacing w:after="0"/>
        <w:ind w:firstLine="709"/>
        <w:jc w:val="center"/>
        <w:rPr>
          <w:rFonts w:eastAsia="Times New Roman"/>
          <w:b/>
          <w:szCs w:val="24"/>
          <w:lang w:eastAsia="ar-SA"/>
        </w:rPr>
      </w:pPr>
    </w:p>
    <w:p w14:paraId="032149DF" w14:textId="77777777" w:rsidR="00FA764B" w:rsidRPr="00FA764B" w:rsidRDefault="00FA764B" w:rsidP="007E4154">
      <w:pPr>
        <w:suppressAutoHyphens/>
        <w:spacing w:after="0"/>
        <w:ind w:firstLine="709"/>
        <w:jc w:val="center"/>
        <w:rPr>
          <w:rFonts w:eastAsia="Times New Roman"/>
          <w:b/>
          <w:szCs w:val="24"/>
          <w:lang w:eastAsia="ar-SA"/>
        </w:rPr>
      </w:pPr>
      <w:r w:rsidRPr="00FA764B">
        <w:rPr>
          <w:rFonts w:eastAsia="Times New Roman"/>
          <w:b/>
          <w:szCs w:val="24"/>
          <w:lang w:eastAsia="ar-SA"/>
        </w:rPr>
        <w:t>X. SUTARTIES NUTRAUKIMAS</w:t>
      </w:r>
    </w:p>
    <w:p w14:paraId="2F1B97BA" w14:textId="77777777" w:rsidR="00FA764B" w:rsidRPr="00FA764B" w:rsidRDefault="00FA764B" w:rsidP="007E4154">
      <w:pPr>
        <w:suppressAutoHyphens/>
        <w:spacing w:after="0"/>
        <w:ind w:firstLine="709"/>
        <w:jc w:val="center"/>
        <w:rPr>
          <w:rFonts w:eastAsia="Times New Roman"/>
          <w:szCs w:val="24"/>
          <w:lang w:eastAsia="ar-SA"/>
        </w:rPr>
      </w:pPr>
    </w:p>
    <w:p w14:paraId="50987863" w14:textId="77777777"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10.1. Šalis turi teisę vienašališkai nutraukti Sutartį, jeigu kita Šalis nevykdo savo įsipareigojimų arba vykdo juos netinkamai, prieš 15 (penkiolika) kalendorinių dienų raštu pranešusi apie tai kitai Šaliai. Jeigu Sutartis nutraukiama dėl vienos iš Šalių kaltės, kaltoji Šalis privalo padengti visus su Sutarties nutraukimu susijusius nuostolius.</w:t>
      </w:r>
    </w:p>
    <w:p w14:paraId="044F5931" w14:textId="77777777"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10.2. Šalis, prieš 15 (penkiolika) kalendorinių dienų raštu pranešusi kitai Šaliai, gali nutraukti Sutartį pirma laiko, jei pateikia Sutarties 8.2 punkte nurodytą pranešimą dėl nenugalimos jėgos aplinkybių atsiradimo.</w:t>
      </w:r>
    </w:p>
    <w:p w14:paraId="731D5D80" w14:textId="68019542"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 xml:space="preserve">10.3. Pirkėjas taip pat turi teisę vienašališkai nutraukti Sutartį, prieš 15 (penkiolika) kalendorinių dienų raštu pranešęs apie tai </w:t>
      </w:r>
      <w:r>
        <w:rPr>
          <w:rFonts w:eastAsia="Times New Roman"/>
          <w:szCs w:val="24"/>
          <w:lang w:eastAsia="ar-SA"/>
        </w:rPr>
        <w:t>Tiekėjui</w:t>
      </w:r>
      <w:r w:rsidRPr="00FA764B">
        <w:rPr>
          <w:rFonts w:eastAsia="Times New Roman"/>
          <w:szCs w:val="24"/>
          <w:lang w:eastAsia="ar-SA"/>
        </w:rPr>
        <w:t>, jeigu:</w:t>
      </w:r>
    </w:p>
    <w:p w14:paraId="4898FA40" w14:textId="208F6C17"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 xml:space="preserve">10.3.1. </w:t>
      </w:r>
      <w:r w:rsidR="00EB3379">
        <w:rPr>
          <w:rFonts w:eastAsia="Times New Roman"/>
          <w:szCs w:val="24"/>
          <w:lang w:eastAsia="ar-SA"/>
        </w:rPr>
        <w:t>Tiekėjas</w:t>
      </w:r>
      <w:r w:rsidRPr="00FA764B">
        <w:rPr>
          <w:rFonts w:eastAsia="Times New Roman"/>
          <w:szCs w:val="24"/>
          <w:lang w:eastAsia="ar-SA"/>
        </w:rPr>
        <w:t xml:space="preserve"> sudaro </w:t>
      </w:r>
      <w:proofErr w:type="spellStart"/>
      <w:r w:rsidRPr="00FA764B">
        <w:rPr>
          <w:rFonts w:eastAsia="Times New Roman"/>
          <w:szCs w:val="24"/>
          <w:lang w:eastAsia="ar-SA"/>
        </w:rPr>
        <w:t>subteikimo</w:t>
      </w:r>
      <w:proofErr w:type="spellEnd"/>
      <w:r w:rsidRPr="00FA764B">
        <w:rPr>
          <w:rFonts w:eastAsia="Times New Roman"/>
          <w:szCs w:val="24"/>
          <w:lang w:eastAsia="ar-SA"/>
        </w:rPr>
        <w:t xml:space="preserve"> sutartį be Pirkėjo sutikimo;</w:t>
      </w:r>
    </w:p>
    <w:p w14:paraId="2FC541BE" w14:textId="30D2B508"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 xml:space="preserve">10.3.2. </w:t>
      </w:r>
      <w:r>
        <w:rPr>
          <w:rFonts w:eastAsia="Times New Roman"/>
          <w:szCs w:val="24"/>
          <w:lang w:eastAsia="ar-SA"/>
        </w:rPr>
        <w:t>Tiekėjas</w:t>
      </w:r>
      <w:r w:rsidRPr="00FA764B">
        <w:rPr>
          <w:rFonts w:eastAsia="Times New Roman"/>
          <w:szCs w:val="24"/>
          <w:lang w:eastAsia="ar-SA"/>
        </w:rPr>
        <w:t xml:space="preserve"> įsiteisėjusiu kompetentingos institucijos ar teismo sprendimu yra pripažintas kaltu dėl profesinio pažeidimo, sukčiavimo, korupcijos, pinigų plovimo, dalyvavimo nusikalstamoje organizacijoje arba kai </w:t>
      </w:r>
      <w:r>
        <w:rPr>
          <w:rFonts w:eastAsia="Times New Roman"/>
          <w:szCs w:val="24"/>
          <w:lang w:eastAsia="ar-SA"/>
        </w:rPr>
        <w:t>Tiekėjas</w:t>
      </w:r>
      <w:r w:rsidRPr="00FA764B">
        <w:rPr>
          <w:rFonts w:eastAsia="Times New Roman"/>
          <w:szCs w:val="24"/>
          <w:lang w:eastAsia="ar-SA"/>
        </w:rPr>
        <w:t xml:space="preserve"> netenka licencijos, akreditavimo ar kitų leidimų, kurie yra būtini jo veiklai vykdyti;</w:t>
      </w:r>
    </w:p>
    <w:p w14:paraId="3D77DD5B" w14:textId="77777777"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10.3.3. Sutartis buvo pakeista pažeidžiant Lietuvos Respublikos viešųjų pirkimų įstatymo 89 straipsnį;</w:t>
      </w:r>
    </w:p>
    <w:p w14:paraId="3A73C2E7" w14:textId="61A5387C"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 xml:space="preserve">10.3.4. Paaiškėjo, kad </w:t>
      </w:r>
      <w:r>
        <w:rPr>
          <w:rFonts w:eastAsia="Times New Roman"/>
          <w:szCs w:val="24"/>
          <w:lang w:eastAsia="ar-SA"/>
        </w:rPr>
        <w:t>Tiekėjas</w:t>
      </w:r>
      <w:r w:rsidRPr="00FA764B">
        <w:rPr>
          <w:rFonts w:eastAsia="Times New Roman"/>
          <w:szCs w:val="24"/>
          <w:lang w:eastAsia="ar-SA"/>
        </w:rPr>
        <w:t xml:space="preserve"> turėjo būti pašalintas iš pirkimo procedūros pagal Viešųjų pirkimų įstatymo 46 straipsnio 1 dalį;</w:t>
      </w:r>
    </w:p>
    <w:p w14:paraId="0608DF67" w14:textId="64C82EB9"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lastRenderedPageBreak/>
        <w:t xml:space="preserve">10.3.5. Paaiškėjo, kad su </w:t>
      </w:r>
      <w:r>
        <w:rPr>
          <w:rFonts w:eastAsia="Times New Roman"/>
          <w:szCs w:val="24"/>
          <w:lang w:eastAsia="ar-SA"/>
        </w:rPr>
        <w:t>Tiekėju</w:t>
      </w:r>
      <w:r w:rsidRPr="00FA764B">
        <w:rPr>
          <w:rFonts w:eastAsia="Times New Roman"/>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D6F30D6" w14:textId="5341F9C0"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 xml:space="preserve">10.3.6. kai </w:t>
      </w:r>
      <w:r>
        <w:rPr>
          <w:rFonts w:eastAsia="Times New Roman"/>
          <w:szCs w:val="24"/>
          <w:lang w:eastAsia="ar-SA"/>
        </w:rPr>
        <w:t>Tiekėjas</w:t>
      </w:r>
      <w:r w:rsidRPr="00FA764B">
        <w:rPr>
          <w:rFonts w:eastAsia="Times New Roman"/>
          <w:szCs w:val="24"/>
          <w:lang w:eastAsia="ar-SA"/>
        </w:rPr>
        <w:t xml:space="preserve"> nesilaiko sutartinių įsipareigojimų vykdymo terminų;</w:t>
      </w:r>
    </w:p>
    <w:p w14:paraId="4DB140FB" w14:textId="49CCF4BF"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 xml:space="preserve">10.3.7. </w:t>
      </w:r>
      <w:r>
        <w:rPr>
          <w:rFonts w:eastAsia="Times New Roman"/>
          <w:szCs w:val="24"/>
          <w:lang w:eastAsia="ar-SA"/>
        </w:rPr>
        <w:t>Tiekėjas</w:t>
      </w:r>
      <w:r w:rsidRPr="00FA764B">
        <w:rPr>
          <w:rFonts w:eastAsia="Times New Roman"/>
          <w:szCs w:val="24"/>
          <w:lang w:eastAsia="ar-SA"/>
        </w:rPr>
        <w:t xml:space="preserve"> bankrutuoja arba yra likviduojamas, sustabdo ūkinę veiklą arba įstatymuose ir kituose teisės aktuose numatyta tvarka susidaro analogiška situacija.</w:t>
      </w:r>
    </w:p>
    <w:p w14:paraId="2416C2B7" w14:textId="01301618"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 xml:space="preserve">10.4. Pirkėjas turi teisę vienašališkai nutraukti Sutartį dėl </w:t>
      </w:r>
      <w:r>
        <w:rPr>
          <w:rFonts w:eastAsia="Times New Roman"/>
          <w:szCs w:val="24"/>
          <w:lang w:eastAsia="ar-SA"/>
        </w:rPr>
        <w:t>Tiekėjo</w:t>
      </w:r>
      <w:r w:rsidRPr="00FA764B">
        <w:rPr>
          <w:rFonts w:eastAsia="Times New Roman"/>
          <w:szCs w:val="24"/>
          <w:lang w:eastAsia="ar-SA"/>
        </w:rPr>
        <w:t xml:space="preserve"> kaltės, nesilaikydamas Sutarties 10.1 punkte nustatyto termino, kai Sutarties įvykdymo užtikrinimą</w:t>
      </w:r>
      <w:r w:rsidR="008F267A">
        <w:rPr>
          <w:rFonts w:eastAsia="Times New Roman"/>
          <w:szCs w:val="24"/>
          <w:lang w:eastAsia="ar-SA"/>
        </w:rPr>
        <w:t xml:space="preserve"> (kai reikalaujama sutarties įvykdymo užtikrinimo)</w:t>
      </w:r>
      <w:r w:rsidR="008F267A" w:rsidRPr="00FA764B">
        <w:rPr>
          <w:rFonts w:eastAsia="Times New Roman"/>
          <w:szCs w:val="24"/>
          <w:lang w:eastAsia="ar-SA"/>
        </w:rPr>
        <w:t xml:space="preserve"> </w:t>
      </w:r>
      <w:r w:rsidRPr="00FA764B">
        <w:rPr>
          <w:rFonts w:eastAsia="Times New Roman"/>
          <w:szCs w:val="24"/>
          <w:lang w:eastAsia="ar-SA"/>
        </w:rPr>
        <w:t>išdavęs subjektas (garantas, laiduotojas) negali įvykdyti savo įsipareigojimų</w:t>
      </w:r>
      <w:r w:rsidR="008F267A">
        <w:rPr>
          <w:rFonts w:eastAsia="Times New Roman"/>
          <w:szCs w:val="24"/>
          <w:lang w:eastAsia="ar-SA"/>
        </w:rPr>
        <w:t xml:space="preserve"> </w:t>
      </w:r>
      <w:r w:rsidRPr="00FA764B">
        <w:rPr>
          <w:rFonts w:eastAsia="Times New Roman"/>
          <w:szCs w:val="24"/>
          <w:lang w:eastAsia="ar-SA"/>
        </w:rPr>
        <w:t xml:space="preserve">arba kai Pirkėjas pasinaudoja Sutarties įvykdymo užtikrinimu, </w:t>
      </w:r>
      <w:r w:rsidRPr="00FA764B">
        <w:rPr>
          <w:szCs w:val="24"/>
        </w:rPr>
        <w:t>išskyrus atvejus, kai Sutarties įvykdymo užtikrinimu pasinaudojama dėl to, kad nutraukiama Sutartis,</w:t>
      </w:r>
      <w:r w:rsidRPr="00FA764B">
        <w:rPr>
          <w:rFonts w:eastAsia="Times New Roman"/>
          <w:szCs w:val="24"/>
          <w:lang w:eastAsia="ar-SA"/>
        </w:rPr>
        <w:t xml:space="preserve"> ir </w:t>
      </w:r>
      <w:r>
        <w:rPr>
          <w:rFonts w:eastAsia="Times New Roman"/>
          <w:szCs w:val="24"/>
          <w:lang w:eastAsia="ar-SA"/>
        </w:rPr>
        <w:t>Tiekėjas</w:t>
      </w:r>
      <w:r w:rsidRPr="00FA764B">
        <w:rPr>
          <w:rFonts w:eastAsia="Times New Roman"/>
          <w:szCs w:val="24"/>
          <w:lang w:eastAsia="ar-SA"/>
        </w:rPr>
        <w:t>, Pirkėjui raštu pareikalavus, per 15 (penkiolika) kalendorinių dienų nepateikė naujo Sutarties įvykdymo užtikrinimo tokiomis pačiomis sąlygomis kaip ir ankstesnysis.</w:t>
      </w:r>
    </w:p>
    <w:p w14:paraId="18389EAE" w14:textId="77777777"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10.5. Pažeidimus, nurodytus Sutarties 10.1, 10.4 papunkčiuose bei 10.3.1-10.3.6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14:paraId="4F2C3587" w14:textId="5C2B579E" w:rsidR="00FA764B" w:rsidRPr="00FA764B" w:rsidRDefault="00FA764B" w:rsidP="007E4154">
      <w:pPr>
        <w:suppressAutoHyphens/>
        <w:spacing w:after="0"/>
        <w:ind w:firstLine="709"/>
        <w:jc w:val="both"/>
        <w:rPr>
          <w:szCs w:val="24"/>
        </w:rPr>
      </w:pPr>
      <w:r w:rsidRPr="00FA764B">
        <w:rPr>
          <w:rFonts w:eastAsia="Times New Roman"/>
          <w:szCs w:val="24"/>
          <w:lang w:eastAsia="ar-SA"/>
        </w:rPr>
        <w:t xml:space="preserve">10.6. Nutraukus Sutartį dėl esminių Sutarties pažeidimų </w:t>
      </w:r>
      <w:r w:rsidRPr="00FA764B">
        <w:t xml:space="preserve">arba Pirkėjui priėmus sprendimą, kad </w:t>
      </w:r>
      <w:r>
        <w:t>Tiekėjas</w:t>
      </w:r>
      <w:r w:rsidRPr="00FA764B">
        <w:t xml:space="preserve"> Sutartyje nustatytą esminę Sutarties sąlygą vykdė su dideliais arba nuolatiniais trūkumais ir dėl to Pirkėjas pritaikė sutartyje nustatytą sankciją</w:t>
      </w:r>
      <w:r w:rsidRPr="00FA764B">
        <w:rPr>
          <w:rFonts w:eastAsia="Times New Roman"/>
          <w:szCs w:val="24"/>
          <w:lang w:eastAsia="ar-SA"/>
        </w:rPr>
        <w:t xml:space="preserve">, Pirkėjas vykdo Lietuvos Respublikos viešųjų pirkimų įstatymo 91 straipsnyje nustatytą prievolę Centrinėje viešųjų pirkimų informacinėje sistemoje paskelbti informaciją apie Sutartį neįvykdžiusį ar netinkamai ją įvykdžiusį </w:t>
      </w:r>
      <w:r>
        <w:rPr>
          <w:rFonts w:eastAsia="Times New Roman"/>
          <w:szCs w:val="24"/>
          <w:lang w:eastAsia="ar-SA"/>
        </w:rPr>
        <w:t>Tiekėją</w:t>
      </w:r>
      <w:r w:rsidRPr="00FA764B">
        <w:rPr>
          <w:rFonts w:eastAsia="Times New Roman"/>
          <w:szCs w:val="24"/>
          <w:lang w:eastAsia="ar-SA"/>
        </w:rPr>
        <w:t>.</w:t>
      </w:r>
    </w:p>
    <w:p w14:paraId="6E0E5E59" w14:textId="77777777"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10.7. Sutartis gali būti nutraukta raštišku abiejų Šalių susitarimu.</w:t>
      </w:r>
    </w:p>
    <w:p w14:paraId="38466229" w14:textId="39327F34" w:rsidR="00FA764B" w:rsidRPr="00FA764B" w:rsidRDefault="00FA764B" w:rsidP="007E4154">
      <w:pPr>
        <w:suppressAutoHyphens/>
        <w:spacing w:after="0"/>
        <w:ind w:firstLine="709"/>
        <w:jc w:val="both"/>
        <w:rPr>
          <w:rFonts w:eastAsia="Times New Roman"/>
          <w:szCs w:val="24"/>
          <w:lang w:eastAsia="ar-SA"/>
        </w:rPr>
      </w:pPr>
      <w:r w:rsidRPr="00FA764B">
        <w:rPr>
          <w:rFonts w:eastAsia="Times New Roman"/>
          <w:szCs w:val="24"/>
          <w:lang w:eastAsia="ar-SA"/>
        </w:rPr>
        <w:t xml:space="preserve">10.8. </w:t>
      </w:r>
      <w:r w:rsidR="00EB3379">
        <w:rPr>
          <w:rFonts w:eastAsia="Times New Roman"/>
          <w:szCs w:val="24"/>
          <w:lang w:eastAsia="ar-SA"/>
        </w:rPr>
        <w:t>Tiekėjui</w:t>
      </w:r>
      <w:r w:rsidRPr="00FA764B">
        <w:rPr>
          <w:rFonts w:eastAsia="Times New Roman"/>
          <w:szCs w:val="24"/>
          <w:lang w:eastAsia="ar-SA"/>
        </w:rPr>
        <w:t xml:space="preserve"> vienašališkai nutraukus Sutartį, joje nenustatytais pagrindais, </w:t>
      </w:r>
      <w:r>
        <w:rPr>
          <w:rFonts w:eastAsia="Times New Roman"/>
          <w:szCs w:val="24"/>
          <w:lang w:eastAsia="ar-SA"/>
        </w:rPr>
        <w:t>Tiekėjas</w:t>
      </w:r>
      <w:r w:rsidRPr="00FA764B">
        <w:rPr>
          <w:rFonts w:eastAsia="Times New Roman"/>
          <w:szCs w:val="24"/>
          <w:lang w:eastAsia="ar-SA"/>
        </w:rPr>
        <w:t xml:space="preserve"> turi atlyginti Pirkėjui visus Pirkėjo su Sutarties vykdymu susijusius iki Pirkimo sutarties nutraukimo patirtus tiesioginius nuostolius.</w:t>
      </w:r>
    </w:p>
    <w:p w14:paraId="7F309309" w14:textId="77777777" w:rsidR="00FA764B" w:rsidRPr="00FA764B" w:rsidRDefault="00FA764B" w:rsidP="007E4154">
      <w:pPr>
        <w:suppressAutoHyphens/>
        <w:spacing w:after="0"/>
        <w:ind w:firstLine="720"/>
        <w:jc w:val="both"/>
        <w:rPr>
          <w:rFonts w:eastAsia="Times New Roman"/>
          <w:szCs w:val="24"/>
          <w:lang w:eastAsia="ar-SA"/>
        </w:rPr>
      </w:pPr>
      <w:r w:rsidRPr="00FA764B">
        <w:rPr>
          <w:rFonts w:eastAsia="Times New Roman"/>
          <w:szCs w:val="24"/>
          <w:lang w:eastAsia="ar-SA"/>
        </w:rPr>
        <w:t>10.9. Nutraukus Sutartį pirma laiko ar pasibaigus jos galiojimo terminui, Šalių finansinės prievolės ir prisiimti įsipareigojimai, atsiradusios iki Sutarties nutraukimo ar galiojimo termino pabaigos, lieka galioti iki visiško jų įvykdymo.</w:t>
      </w:r>
    </w:p>
    <w:p w14:paraId="0585BFCD" w14:textId="77777777" w:rsidR="00FA764B" w:rsidRPr="00FA764B" w:rsidRDefault="00FA764B" w:rsidP="007E4154">
      <w:pPr>
        <w:suppressAutoHyphens/>
        <w:spacing w:after="0"/>
        <w:ind w:firstLine="720"/>
        <w:jc w:val="both"/>
        <w:rPr>
          <w:rFonts w:eastAsia="Times New Roman"/>
          <w:szCs w:val="24"/>
          <w:lang w:eastAsia="ar-SA"/>
        </w:rPr>
      </w:pPr>
      <w:r w:rsidRPr="00FA764B">
        <w:rPr>
          <w:rFonts w:eastAsia="Times New Roman"/>
          <w:szCs w:val="24"/>
          <w:lang w:eastAsia="ar-SA"/>
        </w:rPr>
        <w:t xml:space="preserve">10. Bet kuri Sutarties Šalis turi teisę nutraukti Sutartį netaikant įspėjimo terminų, jei Sutarties vykdymas sustabdytas daugiau nei 60 (šešiasdešimt) kalendorinių dienų, kaip tai numatyta Sutarties 13.2 papunktyje, o Sutarties Šaliai raštu </w:t>
      </w:r>
      <w:proofErr w:type="spellStart"/>
      <w:r w:rsidRPr="00FA764B">
        <w:rPr>
          <w:rFonts w:eastAsia="Times New Roman"/>
          <w:szCs w:val="24"/>
          <w:lang w:eastAsia="ar-SA"/>
        </w:rPr>
        <w:t>kreipusis</w:t>
      </w:r>
      <w:proofErr w:type="spellEnd"/>
      <w:r w:rsidRPr="00FA764B">
        <w:rPr>
          <w:rFonts w:eastAsia="Times New Roman"/>
          <w:szCs w:val="24"/>
          <w:lang w:eastAsia="ar-SA"/>
        </w:rPr>
        <w:t xml:space="preserve"> dėl Sutarties vykdymo atnaujinimo į Šalį, kurios iniciatyva Sutarties vykdymas sustabdytas ir pastaroji per 20 (dvidešimt) kalendorinių dienų Sutarties vykdymo neatnaujina. </w:t>
      </w:r>
    </w:p>
    <w:p w14:paraId="5BB68CAC" w14:textId="77777777" w:rsidR="00CC0923" w:rsidRDefault="00CC0923" w:rsidP="007E4154">
      <w:pPr>
        <w:tabs>
          <w:tab w:val="left" w:pos="-120"/>
          <w:tab w:val="left" w:pos="960"/>
          <w:tab w:val="left" w:pos="1080"/>
          <w:tab w:val="left" w:pos="1134"/>
        </w:tabs>
        <w:spacing w:before="180" w:after="180"/>
        <w:jc w:val="center"/>
        <w:rPr>
          <w:rFonts w:eastAsia="Times New Roman"/>
          <w:b/>
          <w:szCs w:val="24"/>
          <w:lang w:eastAsia="x-none"/>
        </w:rPr>
      </w:pPr>
    </w:p>
    <w:p w14:paraId="771BD4F1" w14:textId="0A32D8DF" w:rsidR="00FA764B" w:rsidRPr="00FA764B" w:rsidRDefault="00FA764B" w:rsidP="007E4154">
      <w:pPr>
        <w:tabs>
          <w:tab w:val="left" w:pos="-120"/>
          <w:tab w:val="left" w:pos="960"/>
          <w:tab w:val="left" w:pos="1080"/>
          <w:tab w:val="left" w:pos="1134"/>
        </w:tabs>
        <w:spacing w:before="180" w:after="180"/>
        <w:jc w:val="center"/>
        <w:rPr>
          <w:rFonts w:eastAsia="Times New Roman"/>
          <w:b/>
          <w:szCs w:val="24"/>
          <w:lang w:eastAsia="x-none"/>
        </w:rPr>
      </w:pPr>
      <w:r w:rsidRPr="00FA764B">
        <w:rPr>
          <w:rFonts w:eastAsia="Times New Roman"/>
          <w:b/>
          <w:szCs w:val="24"/>
          <w:lang w:eastAsia="x-none"/>
        </w:rPr>
        <w:lastRenderedPageBreak/>
        <w:t>XI. TAIKOMA TEISĖ IR GINČŲ SPRENDIMO TVARKA</w:t>
      </w:r>
    </w:p>
    <w:p w14:paraId="01C5079B" w14:textId="77777777" w:rsidR="00FA764B" w:rsidRPr="00FA764B" w:rsidRDefault="00FA764B" w:rsidP="007E4154">
      <w:pPr>
        <w:spacing w:after="0"/>
        <w:ind w:firstLine="709"/>
        <w:contextualSpacing/>
        <w:jc w:val="both"/>
        <w:rPr>
          <w:rFonts w:eastAsia="Times New Roman"/>
          <w:szCs w:val="24"/>
          <w:lang w:eastAsia="lt-LT"/>
        </w:rPr>
      </w:pPr>
      <w:r w:rsidRPr="00FA764B">
        <w:rPr>
          <w:rFonts w:eastAsia="Times New Roman"/>
          <w:szCs w:val="24"/>
          <w:lang w:eastAsia="lt-LT"/>
        </w:rPr>
        <w:t xml:space="preserve">11.1. Sutarčiai aiškinti bei ginčams dėl Sutarties vykdymo spręsti taikoma Lietuvos Respublikos teisė. </w:t>
      </w:r>
    </w:p>
    <w:p w14:paraId="7EC18811" w14:textId="77777777" w:rsidR="00FA764B" w:rsidRPr="00FA764B" w:rsidRDefault="00FA764B" w:rsidP="007E4154">
      <w:pPr>
        <w:spacing w:after="0"/>
        <w:ind w:firstLine="709"/>
        <w:contextualSpacing/>
        <w:jc w:val="both"/>
        <w:rPr>
          <w:rFonts w:eastAsia="Times New Roman"/>
          <w:szCs w:val="24"/>
          <w:lang w:eastAsia="lt-LT"/>
        </w:rPr>
      </w:pPr>
      <w:r w:rsidRPr="00FA764B">
        <w:rPr>
          <w:rFonts w:eastAsia="Times New Roman"/>
          <w:szCs w:val="24"/>
          <w:lang w:eastAsia="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618DEE4F" w14:textId="77777777" w:rsidR="00FA764B" w:rsidRPr="00FA764B" w:rsidRDefault="00FA764B" w:rsidP="007E4154">
      <w:pPr>
        <w:tabs>
          <w:tab w:val="left" w:pos="-120"/>
          <w:tab w:val="left" w:pos="960"/>
          <w:tab w:val="left" w:pos="1080"/>
          <w:tab w:val="left" w:pos="1134"/>
        </w:tabs>
        <w:spacing w:before="180" w:after="180"/>
        <w:jc w:val="center"/>
        <w:rPr>
          <w:rFonts w:eastAsia="Times New Roman"/>
          <w:b/>
          <w:szCs w:val="24"/>
          <w:lang w:eastAsia="x-none"/>
        </w:rPr>
      </w:pPr>
      <w:r w:rsidRPr="00FA764B">
        <w:rPr>
          <w:rFonts w:eastAsia="Times New Roman"/>
          <w:b/>
          <w:szCs w:val="24"/>
          <w:lang w:eastAsia="x-none"/>
        </w:rPr>
        <w:t>XII. KITOS SUTARTIES SĄLYGOS</w:t>
      </w:r>
    </w:p>
    <w:p w14:paraId="1CFC4077" w14:textId="003D617E" w:rsidR="00FA764B" w:rsidRDefault="00FA764B" w:rsidP="007E4154">
      <w:pPr>
        <w:spacing w:after="0"/>
        <w:ind w:firstLine="709"/>
        <w:contextualSpacing/>
        <w:jc w:val="both"/>
        <w:rPr>
          <w:rFonts w:eastAsia="Times New Roman"/>
          <w:szCs w:val="20"/>
          <w:lang w:eastAsia="lt-LT"/>
        </w:rPr>
      </w:pPr>
      <w:r w:rsidRPr="00FA764B">
        <w:rPr>
          <w:rFonts w:eastAsia="Times New Roman"/>
          <w:szCs w:val="20"/>
          <w:lang w:eastAsia="lt-LT"/>
        </w:rPr>
        <w:t xml:space="preserve">12.1. </w:t>
      </w:r>
      <w:r>
        <w:rPr>
          <w:rFonts w:eastAsia="Times New Roman"/>
          <w:szCs w:val="20"/>
          <w:lang w:eastAsia="lt-LT"/>
        </w:rPr>
        <w:t>Tiekėjo</w:t>
      </w:r>
      <w:r w:rsidRPr="00FA764B">
        <w:rPr>
          <w:rFonts w:eastAsia="Times New Roman"/>
          <w:szCs w:val="20"/>
          <w:lang w:eastAsia="lt-LT"/>
        </w:rPr>
        <w:t xml:space="preserve"> specialistai, </w:t>
      </w:r>
      <w:r w:rsidR="006C2867">
        <w:rPr>
          <w:rFonts w:eastAsia="Times New Roman"/>
          <w:szCs w:val="20"/>
          <w:lang w:eastAsia="lt-LT"/>
        </w:rPr>
        <w:t>atsakingi už sutartinių įsipareigojimų vykdymą</w:t>
      </w:r>
      <w:r w:rsidRPr="00FA764B">
        <w:rPr>
          <w:rFonts w:eastAsia="Times New Roman"/>
          <w:szCs w:val="20"/>
          <w:lang w:eastAsia="lt-LT"/>
        </w:rPr>
        <w:t>:</w:t>
      </w:r>
    </w:p>
    <w:p w14:paraId="4DD1CA9B" w14:textId="72B94680" w:rsidR="00C961B1" w:rsidRDefault="00C961B1" w:rsidP="007E4154">
      <w:pPr>
        <w:spacing w:after="0"/>
        <w:ind w:firstLine="709"/>
        <w:contextualSpacing/>
        <w:jc w:val="both"/>
        <w:rPr>
          <w:rFonts w:eastAsia="Times New Roman"/>
          <w:szCs w:val="20"/>
          <w:lang w:eastAsia="lt-LT"/>
        </w:rPr>
      </w:pPr>
      <w:r>
        <w:rPr>
          <w:rFonts w:eastAsia="Times New Roman"/>
          <w:szCs w:val="20"/>
          <w:lang w:eastAsia="lt-LT"/>
        </w:rPr>
        <w:t xml:space="preserve">12.1. Tadas Jankauskas </w:t>
      </w:r>
      <w:r w:rsidR="00635357">
        <w:rPr>
          <w:rFonts w:eastAsia="Times New Roman"/>
          <w:szCs w:val="20"/>
          <w:lang w:eastAsia="lt-LT"/>
        </w:rPr>
        <w:t>–</w:t>
      </w:r>
      <w:r>
        <w:rPr>
          <w:rFonts w:eastAsia="Times New Roman"/>
          <w:szCs w:val="20"/>
          <w:lang w:eastAsia="lt-LT"/>
        </w:rPr>
        <w:t xml:space="preserve"> </w:t>
      </w:r>
      <w:r w:rsidR="00635357">
        <w:rPr>
          <w:rFonts w:eastAsia="Times New Roman"/>
          <w:szCs w:val="20"/>
          <w:lang w:eastAsia="lt-LT"/>
        </w:rPr>
        <w:t>k</w:t>
      </w:r>
      <w:r w:rsidR="00635357" w:rsidRPr="00635357">
        <w:rPr>
          <w:rFonts w:eastAsia="Times New Roman"/>
          <w:szCs w:val="20"/>
          <w:lang w:eastAsia="lt-LT"/>
        </w:rPr>
        <w:t>valifikuotas</w:t>
      </w:r>
      <w:r w:rsidR="00635357">
        <w:rPr>
          <w:rFonts w:eastAsia="Times New Roman"/>
          <w:szCs w:val="20"/>
          <w:lang w:eastAsia="lt-LT"/>
        </w:rPr>
        <w:t>,</w:t>
      </w:r>
      <w:r w:rsidR="00635357" w:rsidRPr="00635357">
        <w:rPr>
          <w:rFonts w:eastAsia="Times New Roman"/>
          <w:szCs w:val="20"/>
          <w:lang w:eastAsia="lt-LT"/>
        </w:rPr>
        <w:t xml:space="preserve"> tiesiogiai pirkimo sutarties vykdymo procese dalyvausiantis siūlomos programinės įrangos licencijavimo specialistas</w:t>
      </w:r>
      <w:r w:rsidR="00635357">
        <w:rPr>
          <w:rFonts w:eastAsia="Times New Roman"/>
          <w:szCs w:val="20"/>
          <w:lang w:eastAsia="lt-LT"/>
        </w:rPr>
        <w:t>;</w:t>
      </w:r>
    </w:p>
    <w:p w14:paraId="48D290A3" w14:textId="4E1A64FB" w:rsidR="00635357" w:rsidRDefault="00C34CBB" w:rsidP="007E4154">
      <w:pPr>
        <w:spacing w:after="0"/>
        <w:ind w:firstLine="709"/>
        <w:contextualSpacing/>
        <w:jc w:val="both"/>
        <w:rPr>
          <w:rFonts w:eastAsia="Times New Roman"/>
          <w:szCs w:val="20"/>
          <w:lang w:eastAsia="lt-LT"/>
        </w:rPr>
      </w:pPr>
      <w:r>
        <w:rPr>
          <w:rFonts w:eastAsia="Times New Roman"/>
          <w:szCs w:val="20"/>
          <w:lang w:eastAsia="lt-LT"/>
        </w:rPr>
        <w:t xml:space="preserve">12.2. </w:t>
      </w:r>
      <w:r w:rsidRPr="00C34CBB">
        <w:rPr>
          <w:rFonts w:eastAsia="Times New Roman"/>
          <w:szCs w:val="20"/>
          <w:lang w:eastAsia="lt-LT"/>
        </w:rPr>
        <w:t xml:space="preserve">Natalija </w:t>
      </w:r>
      <w:proofErr w:type="spellStart"/>
      <w:r w:rsidRPr="00C34CBB">
        <w:rPr>
          <w:rFonts w:eastAsia="Times New Roman"/>
          <w:szCs w:val="20"/>
          <w:lang w:eastAsia="lt-LT"/>
        </w:rPr>
        <w:t>Ževžikova</w:t>
      </w:r>
      <w:proofErr w:type="spellEnd"/>
      <w:r w:rsidRPr="00C34CBB">
        <w:rPr>
          <w:rFonts w:eastAsia="Times New Roman"/>
          <w:szCs w:val="20"/>
          <w:lang w:eastAsia="lt-LT"/>
        </w:rPr>
        <w:t xml:space="preserve"> </w:t>
      </w:r>
      <w:r>
        <w:rPr>
          <w:rFonts w:eastAsia="Times New Roman"/>
          <w:szCs w:val="20"/>
          <w:lang w:eastAsia="lt-LT"/>
        </w:rPr>
        <w:t>–</w:t>
      </w:r>
      <w:r w:rsidRPr="00C34CBB">
        <w:rPr>
          <w:rFonts w:eastAsia="Times New Roman"/>
          <w:szCs w:val="20"/>
          <w:lang w:eastAsia="lt-LT"/>
        </w:rPr>
        <w:t xml:space="preserve"> </w:t>
      </w:r>
      <w:proofErr w:type="spellStart"/>
      <w:r w:rsidRPr="00C34CBB">
        <w:rPr>
          <w:rFonts w:eastAsia="Times New Roman"/>
          <w:szCs w:val="20"/>
          <w:lang w:eastAsia="lt-LT"/>
        </w:rPr>
        <w:t>Brilė</w:t>
      </w:r>
      <w:proofErr w:type="spellEnd"/>
      <w:r>
        <w:rPr>
          <w:rFonts w:eastAsia="Times New Roman"/>
          <w:szCs w:val="20"/>
          <w:lang w:eastAsia="lt-LT"/>
        </w:rPr>
        <w:t xml:space="preserve"> - p</w:t>
      </w:r>
      <w:r w:rsidRPr="00C34CBB">
        <w:rPr>
          <w:rFonts w:eastAsia="Times New Roman"/>
          <w:szCs w:val="20"/>
          <w:lang w:eastAsia="lt-LT"/>
        </w:rPr>
        <w:t>rojekto vado</w:t>
      </w:r>
      <w:r>
        <w:rPr>
          <w:rFonts w:eastAsia="Times New Roman"/>
          <w:szCs w:val="20"/>
          <w:lang w:eastAsia="lt-LT"/>
        </w:rPr>
        <w:t>vė;</w:t>
      </w:r>
    </w:p>
    <w:p w14:paraId="65A0E086" w14:textId="79E6FC20" w:rsidR="00C34CBB" w:rsidRPr="00C34CBB" w:rsidRDefault="00C34CBB" w:rsidP="007E4154">
      <w:pPr>
        <w:spacing w:after="0"/>
        <w:ind w:firstLine="709"/>
        <w:contextualSpacing/>
        <w:jc w:val="both"/>
        <w:rPr>
          <w:rFonts w:eastAsia="Times New Roman"/>
          <w:szCs w:val="20"/>
          <w:lang w:eastAsia="lt-LT"/>
        </w:rPr>
      </w:pPr>
      <w:r>
        <w:rPr>
          <w:rFonts w:eastAsia="Times New Roman"/>
          <w:szCs w:val="20"/>
          <w:lang w:eastAsia="lt-LT"/>
        </w:rPr>
        <w:t>12.3.</w:t>
      </w:r>
      <w:r w:rsidRPr="00C34CBB">
        <w:t xml:space="preserve"> </w:t>
      </w:r>
      <w:r w:rsidRPr="00C34CBB">
        <w:rPr>
          <w:rFonts w:eastAsia="Times New Roman"/>
          <w:szCs w:val="20"/>
          <w:lang w:eastAsia="lt-LT"/>
        </w:rPr>
        <w:t xml:space="preserve">Artūras </w:t>
      </w:r>
      <w:proofErr w:type="spellStart"/>
      <w:r w:rsidRPr="00C34CBB">
        <w:rPr>
          <w:rFonts w:eastAsia="Times New Roman"/>
          <w:szCs w:val="20"/>
          <w:lang w:eastAsia="lt-LT"/>
        </w:rPr>
        <w:t>Talutis</w:t>
      </w:r>
      <w:proofErr w:type="spellEnd"/>
      <w:r>
        <w:rPr>
          <w:rFonts w:eastAsia="Times New Roman"/>
          <w:szCs w:val="20"/>
          <w:lang w:eastAsia="lt-LT"/>
        </w:rPr>
        <w:t xml:space="preserve"> - p</w:t>
      </w:r>
      <w:r w:rsidRPr="00C34CBB">
        <w:rPr>
          <w:rFonts w:eastAsia="Times New Roman"/>
          <w:szCs w:val="20"/>
          <w:lang w:eastAsia="lt-LT"/>
        </w:rPr>
        <w:t>rojekto vadovas</w:t>
      </w:r>
      <w:r>
        <w:rPr>
          <w:rFonts w:eastAsia="Times New Roman"/>
          <w:szCs w:val="20"/>
          <w:lang w:eastAsia="lt-LT"/>
        </w:rPr>
        <w:t>;</w:t>
      </w:r>
    </w:p>
    <w:p w14:paraId="4D5C22FE" w14:textId="2AFC24A8" w:rsidR="00C34CBB" w:rsidRPr="00C34CBB" w:rsidRDefault="00C34CBB" w:rsidP="007E4154">
      <w:pPr>
        <w:spacing w:after="0"/>
        <w:ind w:firstLine="709"/>
        <w:contextualSpacing/>
        <w:jc w:val="both"/>
        <w:rPr>
          <w:rFonts w:eastAsia="Times New Roman"/>
          <w:szCs w:val="20"/>
          <w:lang w:eastAsia="lt-LT"/>
        </w:rPr>
      </w:pPr>
      <w:r>
        <w:rPr>
          <w:rFonts w:eastAsia="Times New Roman"/>
          <w:szCs w:val="20"/>
          <w:lang w:eastAsia="lt-LT"/>
        </w:rPr>
        <w:t>12.4.</w:t>
      </w:r>
      <w:r w:rsidRPr="00C34CBB">
        <w:t xml:space="preserve"> Genadijus </w:t>
      </w:r>
      <w:proofErr w:type="spellStart"/>
      <w:r w:rsidRPr="00C34CBB">
        <w:t>Lazarevas</w:t>
      </w:r>
      <w:proofErr w:type="spellEnd"/>
      <w:r>
        <w:t xml:space="preserve"> - </w:t>
      </w:r>
      <w:r w:rsidRPr="00C34CBB">
        <w:t>Microsoft sistemų administratorius</w:t>
      </w:r>
      <w:r>
        <w:t>;</w:t>
      </w:r>
    </w:p>
    <w:p w14:paraId="10D597FE" w14:textId="4F906886" w:rsidR="00C34CBB" w:rsidRPr="00C34CBB" w:rsidRDefault="00C34CBB" w:rsidP="007E4154">
      <w:pPr>
        <w:spacing w:after="0"/>
        <w:ind w:firstLine="709"/>
        <w:contextualSpacing/>
        <w:jc w:val="both"/>
        <w:rPr>
          <w:rFonts w:eastAsia="Times New Roman"/>
          <w:szCs w:val="20"/>
          <w:lang w:eastAsia="lt-LT"/>
        </w:rPr>
      </w:pPr>
      <w:r>
        <w:rPr>
          <w:rFonts w:eastAsia="Times New Roman"/>
          <w:szCs w:val="20"/>
          <w:lang w:eastAsia="lt-LT"/>
        </w:rPr>
        <w:t xml:space="preserve">12.5. </w:t>
      </w:r>
      <w:r w:rsidRPr="00C34CBB">
        <w:rPr>
          <w:rFonts w:eastAsia="Times New Roman"/>
          <w:szCs w:val="20"/>
          <w:lang w:eastAsia="lt-LT"/>
        </w:rPr>
        <w:t xml:space="preserve">Jaroslavas </w:t>
      </w:r>
      <w:proofErr w:type="spellStart"/>
      <w:r w:rsidRPr="00C34CBB">
        <w:rPr>
          <w:rFonts w:eastAsia="Times New Roman"/>
          <w:szCs w:val="20"/>
          <w:lang w:eastAsia="lt-LT"/>
        </w:rPr>
        <w:t>Perepelica</w:t>
      </w:r>
      <w:proofErr w:type="spellEnd"/>
      <w:r>
        <w:rPr>
          <w:rFonts w:eastAsia="Times New Roman"/>
          <w:szCs w:val="20"/>
          <w:lang w:eastAsia="lt-LT"/>
        </w:rPr>
        <w:t xml:space="preserve"> - </w:t>
      </w:r>
      <w:proofErr w:type="spellStart"/>
      <w:r w:rsidRPr="00C34CBB">
        <w:rPr>
          <w:rFonts w:eastAsia="Times New Roman"/>
          <w:szCs w:val="20"/>
          <w:lang w:eastAsia="lt-LT"/>
        </w:rPr>
        <w:t>Vmware</w:t>
      </w:r>
      <w:proofErr w:type="spellEnd"/>
      <w:r w:rsidRPr="00C34CBB">
        <w:rPr>
          <w:rFonts w:eastAsia="Times New Roman"/>
          <w:szCs w:val="20"/>
          <w:lang w:eastAsia="lt-LT"/>
        </w:rPr>
        <w:t xml:space="preserve"> virtualizacijos sprendimų specialistas</w:t>
      </w:r>
      <w:r>
        <w:rPr>
          <w:rFonts w:eastAsia="Times New Roman"/>
          <w:szCs w:val="20"/>
          <w:lang w:eastAsia="lt-LT"/>
        </w:rPr>
        <w:t>;</w:t>
      </w:r>
    </w:p>
    <w:p w14:paraId="6684CCB9" w14:textId="765D26E4" w:rsidR="00C34CBB" w:rsidRPr="00C34CBB" w:rsidRDefault="00C34CBB" w:rsidP="007E4154">
      <w:pPr>
        <w:spacing w:after="0"/>
        <w:ind w:firstLine="709"/>
        <w:contextualSpacing/>
        <w:jc w:val="both"/>
        <w:rPr>
          <w:rFonts w:eastAsia="Times New Roman"/>
          <w:szCs w:val="20"/>
          <w:lang w:eastAsia="lt-LT"/>
        </w:rPr>
      </w:pPr>
      <w:r>
        <w:rPr>
          <w:rFonts w:eastAsia="Times New Roman"/>
          <w:szCs w:val="20"/>
          <w:lang w:eastAsia="lt-LT"/>
        </w:rPr>
        <w:t xml:space="preserve">12.6. </w:t>
      </w:r>
      <w:r w:rsidRPr="00C34CBB">
        <w:rPr>
          <w:rFonts w:eastAsia="Times New Roman"/>
          <w:szCs w:val="20"/>
          <w:lang w:eastAsia="lt-LT"/>
        </w:rPr>
        <w:t xml:space="preserve">Aleksandras </w:t>
      </w:r>
      <w:proofErr w:type="spellStart"/>
      <w:r w:rsidRPr="00C34CBB">
        <w:rPr>
          <w:rFonts w:eastAsia="Times New Roman"/>
          <w:szCs w:val="20"/>
          <w:lang w:eastAsia="lt-LT"/>
        </w:rPr>
        <w:t>Zabrynas</w:t>
      </w:r>
      <w:proofErr w:type="spellEnd"/>
      <w:r>
        <w:rPr>
          <w:rFonts w:eastAsia="Times New Roman"/>
          <w:szCs w:val="20"/>
          <w:lang w:eastAsia="lt-LT"/>
        </w:rPr>
        <w:t xml:space="preserve"> - </w:t>
      </w:r>
      <w:proofErr w:type="spellStart"/>
      <w:r w:rsidRPr="00C34CBB">
        <w:rPr>
          <w:rFonts w:eastAsia="Times New Roman"/>
          <w:szCs w:val="20"/>
          <w:lang w:eastAsia="lt-LT"/>
        </w:rPr>
        <w:t>Vmware</w:t>
      </w:r>
      <w:proofErr w:type="spellEnd"/>
      <w:r w:rsidRPr="00C34CBB">
        <w:rPr>
          <w:rFonts w:eastAsia="Times New Roman"/>
          <w:szCs w:val="20"/>
          <w:lang w:eastAsia="lt-LT"/>
        </w:rPr>
        <w:t xml:space="preserve"> virtualizacijos sprendimų specialistas</w:t>
      </w:r>
      <w:r>
        <w:rPr>
          <w:rFonts w:eastAsia="Times New Roman"/>
          <w:szCs w:val="20"/>
          <w:lang w:eastAsia="lt-LT"/>
        </w:rPr>
        <w:t>;</w:t>
      </w:r>
    </w:p>
    <w:p w14:paraId="5B2612F0" w14:textId="30E9FB1B" w:rsidR="00C34CBB" w:rsidRPr="00C34CBB" w:rsidRDefault="00C34CBB" w:rsidP="007E4154">
      <w:pPr>
        <w:spacing w:after="0"/>
        <w:ind w:firstLine="709"/>
        <w:contextualSpacing/>
        <w:jc w:val="both"/>
        <w:rPr>
          <w:rFonts w:eastAsia="Times New Roman"/>
          <w:szCs w:val="20"/>
          <w:lang w:eastAsia="lt-LT"/>
        </w:rPr>
      </w:pPr>
      <w:r w:rsidRPr="00C34CBB">
        <w:rPr>
          <w:rFonts w:eastAsia="Times New Roman"/>
          <w:szCs w:val="20"/>
          <w:lang w:eastAsia="lt-LT"/>
        </w:rPr>
        <w:t>12.</w:t>
      </w:r>
      <w:r>
        <w:rPr>
          <w:rFonts w:eastAsia="Times New Roman"/>
          <w:szCs w:val="20"/>
          <w:lang w:eastAsia="lt-LT"/>
        </w:rPr>
        <w:t>7</w:t>
      </w:r>
      <w:r w:rsidRPr="00C34CBB">
        <w:rPr>
          <w:rFonts w:eastAsia="Times New Roman"/>
          <w:szCs w:val="20"/>
          <w:lang w:eastAsia="lt-LT"/>
        </w:rPr>
        <w:t>.</w:t>
      </w:r>
      <w:r w:rsidR="003804DD">
        <w:rPr>
          <w:rFonts w:eastAsia="Times New Roman"/>
          <w:szCs w:val="20"/>
          <w:lang w:eastAsia="lt-LT"/>
        </w:rPr>
        <w:t xml:space="preserve"> </w:t>
      </w:r>
      <w:r w:rsidR="003804DD" w:rsidRPr="003804DD">
        <w:rPr>
          <w:rFonts w:eastAsia="Times New Roman"/>
          <w:szCs w:val="20"/>
          <w:lang w:eastAsia="lt-LT"/>
        </w:rPr>
        <w:t xml:space="preserve">Genadijus </w:t>
      </w:r>
      <w:proofErr w:type="spellStart"/>
      <w:r w:rsidR="003804DD" w:rsidRPr="003804DD">
        <w:rPr>
          <w:rFonts w:eastAsia="Times New Roman"/>
          <w:szCs w:val="20"/>
          <w:lang w:eastAsia="lt-LT"/>
        </w:rPr>
        <w:t>Lazarevas</w:t>
      </w:r>
      <w:proofErr w:type="spellEnd"/>
      <w:r w:rsidR="003804DD">
        <w:rPr>
          <w:rFonts w:eastAsia="Times New Roman"/>
          <w:szCs w:val="20"/>
          <w:lang w:eastAsia="lt-LT"/>
        </w:rPr>
        <w:t xml:space="preserve"> - </w:t>
      </w:r>
      <w:r w:rsidR="00F94D11">
        <w:rPr>
          <w:rFonts w:eastAsia="Times New Roman"/>
          <w:szCs w:val="20"/>
          <w:lang w:eastAsia="lt-LT"/>
        </w:rPr>
        <w:t>k</w:t>
      </w:r>
      <w:bookmarkStart w:id="4" w:name="_GoBack"/>
      <w:bookmarkEnd w:id="4"/>
      <w:r w:rsidR="003804DD" w:rsidRPr="003804DD">
        <w:rPr>
          <w:rFonts w:eastAsia="Times New Roman"/>
          <w:szCs w:val="20"/>
          <w:lang w:eastAsia="lt-LT"/>
        </w:rPr>
        <w:t>ompiuterinių tinklų specialistas</w:t>
      </w:r>
      <w:r w:rsidR="003804DD">
        <w:rPr>
          <w:rFonts w:eastAsia="Times New Roman"/>
          <w:szCs w:val="20"/>
          <w:lang w:eastAsia="lt-LT"/>
        </w:rPr>
        <w:t>.</w:t>
      </w:r>
    </w:p>
    <w:p w14:paraId="39546109" w14:textId="55710F1F" w:rsidR="00FA764B" w:rsidRPr="00FA764B" w:rsidRDefault="00FA764B" w:rsidP="007E4154">
      <w:pPr>
        <w:spacing w:after="0"/>
        <w:ind w:left="709"/>
        <w:contextualSpacing/>
        <w:jc w:val="both"/>
        <w:rPr>
          <w:rFonts w:eastAsia="Times New Roman"/>
          <w:i/>
          <w:szCs w:val="20"/>
          <w:lang w:eastAsia="lt-LT"/>
        </w:rPr>
      </w:pPr>
      <w:r w:rsidRPr="00FA764B">
        <w:rPr>
          <w:rFonts w:eastAsia="Times New Roman"/>
          <w:szCs w:val="24"/>
          <w:lang w:eastAsia="lt-LT"/>
        </w:rPr>
        <w:t xml:space="preserve">12.2. </w:t>
      </w:r>
      <w:r w:rsidR="006C2867">
        <w:rPr>
          <w:rFonts w:eastAsia="Times New Roman"/>
          <w:szCs w:val="24"/>
          <w:lang w:eastAsia="lt-LT"/>
        </w:rPr>
        <w:t>Tiekėjas</w:t>
      </w:r>
      <w:r w:rsidRPr="00FA764B">
        <w:rPr>
          <w:rFonts w:eastAsia="Times New Roman"/>
          <w:szCs w:val="24"/>
          <w:lang w:eastAsia="lt-LT"/>
        </w:rPr>
        <w:t xml:space="preserve"> </w:t>
      </w:r>
      <w:r w:rsidRPr="00FA764B">
        <w:rPr>
          <w:rFonts w:eastAsia="Times New Roman"/>
          <w:szCs w:val="20"/>
          <w:lang w:eastAsia="lt-LT"/>
        </w:rPr>
        <w:t>Sutarties vykdymui pasitelks šiuos subteikėjus:</w:t>
      </w:r>
    </w:p>
    <w:p w14:paraId="3780A12A" w14:textId="471EF4C0" w:rsidR="00FA764B" w:rsidRPr="00FA764B" w:rsidRDefault="003804DD" w:rsidP="008C4F86">
      <w:pPr>
        <w:spacing w:after="0"/>
        <w:ind w:left="709"/>
        <w:contextualSpacing/>
        <w:jc w:val="center"/>
        <w:rPr>
          <w:rFonts w:eastAsia="Times New Roman"/>
          <w:i/>
          <w:szCs w:val="20"/>
          <w:lang w:eastAsia="lt-LT"/>
        </w:rPr>
      </w:pPr>
      <w:r>
        <w:rPr>
          <w:rFonts w:eastAsia="Times New Roman"/>
          <w:i/>
          <w:szCs w:val="20"/>
          <w:lang w:eastAsia="lt-LT"/>
        </w:rPr>
        <w:t>nepasitelkiam</w:t>
      </w:r>
      <w:r w:rsidR="00FA764B" w:rsidRPr="00FA764B">
        <w:rPr>
          <w:rFonts w:eastAsia="Times New Roman"/>
          <w:noProof/>
          <w:szCs w:val="20"/>
          <w:lang w:eastAsia="lt-LT"/>
        </w:rPr>
        <mc:AlternateContent>
          <mc:Choice Requires="wps">
            <w:drawing>
              <wp:anchor distT="0" distB="0" distL="114300" distR="114300" simplePos="0" relativeHeight="251665920" behindDoc="0" locked="0" layoutInCell="1" allowOverlap="1" wp14:anchorId="59C725DE" wp14:editId="48048E4A">
                <wp:simplePos x="0" y="0"/>
                <wp:positionH relativeFrom="column">
                  <wp:posOffset>25400</wp:posOffset>
                </wp:positionH>
                <wp:positionV relativeFrom="paragraph">
                  <wp:posOffset>13335</wp:posOffset>
                </wp:positionV>
                <wp:extent cx="6127750" cy="0"/>
                <wp:effectExtent l="6350" t="13335" r="952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B3D1A26" id="_x0000_t32" coordsize="21600,21600" o:spt="32" o:oned="t" path="m,l21600,21600e" filled="f">
                <v:path arrowok="t" fillok="f" o:connecttype="none"/>
                <o:lock v:ext="edit" shapetype="t"/>
              </v:shapetype>
              <v:shape id="Straight Arrow Connector 2" o:spid="_x0000_s1026" type="#_x0000_t32" style="position:absolute;margin-left:2pt;margin-top:1.05pt;width:48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"/>
            </w:pict>
          </mc:Fallback>
        </mc:AlternateContent>
      </w:r>
      <w:r w:rsidR="008C4F86">
        <w:rPr>
          <w:rFonts w:eastAsia="Times New Roman"/>
          <w:i/>
          <w:szCs w:val="20"/>
          <w:lang w:eastAsia="lt-LT"/>
        </w:rPr>
        <w:t>i</w:t>
      </w:r>
    </w:p>
    <w:p w14:paraId="5CB3A432" w14:textId="38ADC277" w:rsidR="00FA764B" w:rsidRPr="00FA764B" w:rsidRDefault="00FA764B" w:rsidP="007E4154">
      <w:pPr>
        <w:spacing w:after="0"/>
        <w:ind w:firstLine="709"/>
        <w:contextualSpacing/>
        <w:jc w:val="both"/>
        <w:rPr>
          <w:rFonts w:eastAsia="Times New Roman"/>
          <w:szCs w:val="20"/>
          <w:lang w:eastAsia="lt-LT"/>
        </w:rPr>
      </w:pPr>
      <w:r w:rsidRPr="00FA764B">
        <w:rPr>
          <w:rFonts w:eastAsia="Times New Roman"/>
          <w:szCs w:val="20"/>
          <w:lang w:eastAsia="lt-LT"/>
        </w:rPr>
        <w:t xml:space="preserve">Vykdant Sutartį, gali būti pasitelkiami nauji subteikėjai. </w:t>
      </w:r>
      <w:r w:rsidR="00EB3379">
        <w:rPr>
          <w:rFonts w:eastAsia="Times New Roman"/>
          <w:szCs w:val="24"/>
          <w:lang w:eastAsia="lt-LT"/>
        </w:rPr>
        <w:t>Tiekėjas</w:t>
      </w:r>
      <w:r w:rsidRPr="00FA764B">
        <w:rPr>
          <w:rFonts w:eastAsia="Times New Roman"/>
          <w:szCs w:val="20"/>
          <w:lang w:eastAsia="lt-LT"/>
        </w:rPr>
        <w:t xml:space="preserve">, pasitelkdamas naujus subteikėjus, turi apie tai per 3 (tris) darbo dienas raštu informuoti Pirkėją, nurodydamas subteikėjo pakeitimo priežastis. Naujų subteikėjų pasitelkimą </w:t>
      </w:r>
      <w:r w:rsidR="00EB3379">
        <w:rPr>
          <w:rFonts w:eastAsia="Times New Roman"/>
          <w:szCs w:val="24"/>
          <w:lang w:eastAsia="lt-LT"/>
        </w:rPr>
        <w:t>Tiekėjas</w:t>
      </w:r>
      <w:r w:rsidRPr="00FA764B">
        <w:rPr>
          <w:rFonts w:eastAsia="Times New Roman"/>
          <w:szCs w:val="24"/>
          <w:lang w:eastAsia="lt-LT"/>
        </w:rPr>
        <w:t xml:space="preserve"> </w:t>
      </w:r>
      <w:r w:rsidRPr="00FA764B">
        <w:rPr>
          <w:rFonts w:eastAsia="Times New Roman"/>
          <w:szCs w:val="20"/>
          <w:lang w:eastAsia="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00EB3379">
        <w:rPr>
          <w:rFonts w:eastAsia="Times New Roman"/>
          <w:szCs w:val="24"/>
          <w:lang w:eastAsia="lt-LT"/>
        </w:rPr>
        <w:t>Tiekėjui</w:t>
      </w:r>
      <w:r w:rsidRPr="00FA764B">
        <w:rPr>
          <w:rFonts w:eastAsia="Times New Roman"/>
          <w:szCs w:val="20"/>
          <w:lang w:eastAsia="lt-LT"/>
        </w:rPr>
        <w:t xml:space="preserve">, taip pat tuo atveju, kai subteikėjai nepajėgūs vykdyti įsipareigojimų </w:t>
      </w:r>
      <w:r w:rsidR="00EB3379">
        <w:rPr>
          <w:rFonts w:eastAsia="Times New Roman"/>
          <w:szCs w:val="24"/>
          <w:lang w:eastAsia="lt-LT"/>
        </w:rPr>
        <w:t>Tiekėjui</w:t>
      </w:r>
      <w:r w:rsidRPr="00FA764B">
        <w:rPr>
          <w:rFonts w:eastAsia="Times New Roman"/>
          <w:szCs w:val="24"/>
          <w:lang w:eastAsia="lt-LT"/>
        </w:rPr>
        <w:t xml:space="preserve"> </w:t>
      </w:r>
      <w:r w:rsidRPr="00FA764B">
        <w:rPr>
          <w:rFonts w:eastAsia="Times New Roman"/>
          <w:szCs w:val="20"/>
          <w:lang w:eastAsia="lt-LT"/>
        </w:rPr>
        <w:t xml:space="preserve">dėl iškeltos bankroto bylos, pradėtos likvidavimo procedūros ir pan. padėties, </w:t>
      </w:r>
      <w:r w:rsidR="00EB3379">
        <w:rPr>
          <w:rFonts w:eastAsia="Times New Roman"/>
          <w:szCs w:val="24"/>
          <w:lang w:eastAsia="lt-LT"/>
        </w:rPr>
        <w:t>Tiekėjui</w:t>
      </w:r>
      <w:r w:rsidRPr="00FA764B">
        <w:rPr>
          <w:rFonts w:eastAsia="Times New Roman"/>
          <w:szCs w:val="24"/>
          <w:lang w:eastAsia="lt-LT"/>
        </w:rPr>
        <w:t xml:space="preserve"> </w:t>
      </w:r>
      <w:r w:rsidRPr="00FA764B">
        <w:rPr>
          <w:rFonts w:eastAsia="Times New Roman"/>
          <w:szCs w:val="20"/>
          <w:lang w:eastAsia="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00EB3379">
        <w:rPr>
          <w:rFonts w:eastAsia="Times New Roman"/>
          <w:szCs w:val="24"/>
          <w:lang w:eastAsia="lt-LT"/>
        </w:rPr>
        <w:t>Tiekėju</w:t>
      </w:r>
      <w:r w:rsidRPr="00FA764B">
        <w:rPr>
          <w:rFonts w:eastAsia="Times New Roman"/>
          <w:szCs w:val="24"/>
          <w:lang w:eastAsia="lt-LT"/>
        </w:rPr>
        <w:t xml:space="preserve"> </w:t>
      </w:r>
      <w:r w:rsidRPr="00FA764B">
        <w:rPr>
          <w:rFonts w:eastAsia="Times New Roman"/>
          <w:szCs w:val="20"/>
          <w:lang w:eastAsia="lt-LT"/>
        </w:rPr>
        <w:t xml:space="preserve">sudaro susitarimą dėl subteikėjų pakeitimo, kurį pasirašo abi šalys. Šie dokumentai yra neatsiejama pirkimo Sutarties dalis. </w:t>
      </w:r>
    </w:p>
    <w:p w14:paraId="72AEE721" w14:textId="77777777" w:rsidR="00FA764B" w:rsidRPr="00FA764B" w:rsidRDefault="00FA764B" w:rsidP="007E4154">
      <w:pPr>
        <w:tabs>
          <w:tab w:val="left" w:pos="1134"/>
        </w:tabs>
        <w:spacing w:after="0"/>
        <w:ind w:firstLine="709"/>
        <w:contextualSpacing/>
        <w:jc w:val="both"/>
        <w:rPr>
          <w:rFonts w:eastAsia="Times New Roman"/>
          <w:szCs w:val="20"/>
          <w:lang w:eastAsia="lt-LT"/>
        </w:rPr>
      </w:pPr>
      <w:r w:rsidRPr="00FA764B">
        <w:rPr>
          <w:rFonts w:eastAsia="Times New Roman"/>
          <w:szCs w:val="24"/>
        </w:rPr>
        <w:t>12.3. 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r w:rsidRPr="00FA764B">
        <w:rPr>
          <w:rFonts w:eastAsia="Times New Roman"/>
          <w:szCs w:val="20"/>
          <w:lang w:eastAsia="lt-LT"/>
        </w:rPr>
        <w:t>.</w:t>
      </w:r>
    </w:p>
    <w:p w14:paraId="3AE5DC71" w14:textId="77777777" w:rsidR="00FA764B" w:rsidRPr="00FA764B" w:rsidRDefault="00FA764B" w:rsidP="007E4154">
      <w:pPr>
        <w:tabs>
          <w:tab w:val="left" w:pos="1134"/>
        </w:tabs>
        <w:spacing w:after="0"/>
        <w:ind w:firstLine="709"/>
        <w:contextualSpacing/>
        <w:jc w:val="both"/>
        <w:rPr>
          <w:rFonts w:eastAsia="Times New Roman"/>
          <w:szCs w:val="24"/>
          <w:lang w:eastAsia="lt-LT"/>
        </w:rPr>
      </w:pPr>
      <w:r w:rsidRPr="00FA764B">
        <w:rPr>
          <w:rFonts w:eastAsia="Times New Roman"/>
          <w:szCs w:val="24"/>
          <w:lang w:eastAsia="lt-LT"/>
        </w:rPr>
        <w:t>12.4. Šalys įsipareigoja neatskleisti tretiesiems asmenims Sutarties turinio ir kitos informacijos, susijusios su Sutarties sudarymu ir vykdymu, be išankstinio rašytinio kitos Šalies sutikimo, išskyrus Lietuvos Respublikos įstatymų numatytus atvejus.</w:t>
      </w:r>
    </w:p>
    <w:p w14:paraId="1F46B3D8" w14:textId="77777777" w:rsidR="00FA764B" w:rsidRPr="00FA764B" w:rsidRDefault="00FA764B" w:rsidP="007E4154">
      <w:pPr>
        <w:spacing w:after="0"/>
        <w:ind w:firstLine="709"/>
        <w:contextualSpacing/>
        <w:jc w:val="both"/>
        <w:rPr>
          <w:rFonts w:eastAsia="Times New Roman"/>
          <w:szCs w:val="24"/>
          <w:lang w:eastAsia="lt-LT"/>
        </w:rPr>
      </w:pPr>
      <w:r w:rsidRPr="00FA764B">
        <w:rPr>
          <w:rFonts w:eastAsia="Times New Roman"/>
          <w:szCs w:val="24"/>
          <w:lang w:eastAsia="lt-LT"/>
        </w:rPr>
        <w:t>12.5. Sutartis sudaryta dviem vienodą juridinę galią turinčiais egzemplioriais – po vieną kiekvienai iš Šalių.</w:t>
      </w:r>
    </w:p>
    <w:p w14:paraId="766E224F" w14:textId="77777777" w:rsidR="00FA764B" w:rsidRPr="00FA764B" w:rsidRDefault="00FA764B" w:rsidP="007E4154">
      <w:pPr>
        <w:spacing w:after="0"/>
        <w:ind w:left="709"/>
        <w:contextualSpacing/>
        <w:jc w:val="both"/>
        <w:rPr>
          <w:rFonts w:eastAsia="Times New Roman"/>
          <w:szCs w:val="24"/>
          <w:lang w:eastAsia="lt-LT"/>
        </w:rPr>
      </w:pPr>
      <w:r w:rsidRPr="00FA764B">
        <w:rPr>
          <w:rFonts w:eastAsia="Times New Roman"/>
          <w:szCs w:val="24"/>
          <w:lang w:eastAsia="lt-LT"/>
        </w:rPr>
        <w:t>12.6. Šalių atsakingi asmenys už Sutarties vykdymą:</w:t>
      </w:r>
    </w:p>
    <w:p w14:paraId="7A271D6B" w14:textId="264148BB" w:rsidR="00FA764B" w:rsidRPr="003804DD" w:rsidRDefault="00FA764B" w:rsidP="007E4154">
      <w:pPr>
        <w:spacing w:after="0"/>
        <w:ind w:firstLine="709"/>
        <w:contextualSpacing/>
        <w:jc w:val="both"/>
        <w:rPr>
          <w:rFonts w:eastAsia="Times New Roman"/>
          <w:szCs w:val="24"/>
          <w:lang w:val="en-US" w:eastAsia="lt-LT"/>
        </w:rPr>
      </w:pPr>
      <w:r w:rsidRPr="00FA764B">
        <w:rPr>
          <w:rFonts w:eastAsia="Times New Roman"/>
          <w:szCs w:val="24"/>
          <w:lang w:eastAsia="lt-LT"/>
        </w:rPr>
        <w:t xml:space="preserve">12.6.1. Pirkėjo – </w:t>
      </w:r>
      <w:r w:rsidR="003804DD" w:rsidRPr="003804DD">
        <w:rPr>
          <w:rFonts w:eastAsia="Times New Roman"/>
          <w:szCs w:val="24"/>
          <w:lang w:eastAsia="lt-LT"/>
        </w:rPr>
        <w:t>Informacinių technologijų skyriaus vedėjas Darius Pečiulis, tel.</w:t>
      </w:r>
      <w:r w:rsidR="00B94082">
        <w:rPr>
          <w:rFonts w:eastAsia="Times New Roman"/>
          <w:szCs w:val="24"/>
          <w:lang w:eastAsia="lt-LT"/>
        </w:rPr>
        <w:t>:</w:t>
      </w:r>
      <w:r w:rsidR="003804DD" w:rsidRPr="003804DD">
        <w:rPr>
          <w:rFonts w:eastAsia="Times New Roman"/>
          <w:szCs w:val="24"/>
          <w:lang w:eastAsia="lt-LT"/>
        </w:rPr>
        <w:t xml:space="preserve"> 8 706 85 158, el. paštas </w:t>
      </w:r>
      <w:proofErr w:type="spellStart"/>
      <w:r w:rsidR="003804DD" w:rsidRPr="003804DD">
        <w:rPr>
          <w:rFonts w:eastAsia="Times New Roman"/>
          <w:szCs w:val="24"/>
          <w:lang w:eastAsia="lt-LT"/>
        </w:rPr>
        <w:t>Darius.Peciulis@nzt.lt</w:t>
      </w:r>
      <w:proofErr w:type="spellEnd"/>
      <w:r w:rsidR="003804DD" w:rsidRPr="003804DD">
        <w:rPr>
          <w:rFonts w:eastAsia="Times New Roman"/>
          <w:szCs w:val="24"/>
          <w:lang w:eastAsia="lt-LT"/>
        </w:rPr>
        <w:t xml:space="preserve"> ir Informacinių technologijų skyriaus </w:t>
      </w:r>
      <w:r w:rsidR="003804DD">
        <w:rPr>
          <w:rFonts w:eastAsia="Times New Roman"/>
          <w:szCs w:val="24"/>
          <w:lang w:eastAsia="lt-LT"/>
        </w:rPr>
        <w:t xml:space="preserve">patarėjas Arnas </w:t>
      </w:r>
      <w:proofErr w:type="spellStart"/>
      <w:r w:rsidR="003804DD">
        <w:rPr>
          <w:rFonts w:eastAsia="Times New Roman"/>
          <w:szCs w:val="24"/>
          <w:lang w:eastAsia="lt-LT"/>
        </w:rPr>
        <w:t>Garška</w:t>
      </w:r>
      <w:proofErr w:type="spellEnd"/>
      <w:r w:rsidR="003804DD">
        <w:rPr>
          <w:rFonts w:eastAsia="Times New Roman"/>
          <w:szCs w:val="24"/>
          <w:lang w:eastAsia="lt-LT"/>
        </w:rPr>
        <w:t>, tel.</w:t>
      </w:r>
      <w:r w:rsidR="00B94082">
        <w:rPr>
          <w:rFonts w:eastAsia="Times New Roman"/>
          <w:szCs w:val="24"/>
          <w:lang w:eastAsia="lt-LT"/>
        </w:rPr>
        <w:t>:</w:t>
      </w:r>
      <w:r w:rsidR="003804DD">
        <w:rPr>
          <w:rFonts w:eastAsia="Times New Roman"/>
          <w:szCs w:val="24"/>
          <w:lang w:eastAsia="lt-LT"/>
        </w:rPr>
        <w:t xml:space="preserve"> </w:t>
      </w:r>
      <w:r w:rsidR="003804DD" w:rsidRPr="003804DD">
        <w:rPr>
          <w:rFonts w:eastAsia="Times New Roman"/>
          <w:szCs w:val="24"/>
          <w:lang w:eastAsia="lt-LT"/>
        </w:rPr>
        <w:t>8 706 85</w:t>
      </w:r>
      <w:r w:rsidR="003804DD">
        <w:rPr>
          <w:rFonts w:eastAsia="Times New Roman"/>
          <w:szCs w:val="24"/>
          <w:lang w:eastAsia="lt-LT"/>
        </w:rPr>
        <w:t> </w:t>
      </w:r>
      <w:r w:rsidR="003804DD" w:rsidRPr="003804DD">
        <w:rPr>
          <w:rFonts w:eastAsia="Times New Roman"/>
          <w:szCs w:val="24"/>
          <w:lang w:eastAsia="lt-LT"/>
        </w:rPr>
        <w:t>161</w:t>
      </w:r>
      <w:r w:rsidR="003804DD">
        <w:rPr>
          <w:rFonts w:eastAsia="Times New Roman"/>
          <w:szCs w:val="24"/>
          <w:lang w:eastAsia="lt-LT"/>
        </w:rPr>
        <w:t xml:space="preserve">, el. paštas </w:t>
      </w:r>
      <w:proofErr w:type="spellStart"/>
      <w:r w:rsidR="003804DD">
        <w:rPr>
          <w:rFonts w:eastAsia="Times New Roman"/>
          <w:szCs w:val="24"/>
          <w:lang w:eastAsia="lt-LT"/>
        </w:rPr>
        <w:t>Arnas.Garska</w:t>
      </w:r>
      <w:proofErr w:type="spellEnd"/>
      <w:r w:rsidR="003804DD">
        <w:rPr>
          <w:rFonts w:eastAsia="Times New Roman"/>
          <w:szCs w:val="24"/>
          <w:lang w:val="en-US" w:eastAsia="lt-LT"/>
        </w:rPr>
        <w:t>@</w:t>
      </w:r>
      <w:proofErr w:type="spellStart"/>
      <w:r w:rsidR="003804DD">
        <w:rPr>
          <w:rFonts w:eastAsia="Times New Roman"/>
          <w:szCs w:val="24"/>
          <w:lang w:val="en-US" w:eastAsia="lt-LT"/>
        </w:rPr>
        <w:t>nzt.lt</w:t>
      </w:r>
      <w:proofErr w:type="spellEnd"/>
      <w:r w:rsidR="003804DD">
        <w:rPr>
          <w:rFonts w:eastAsia="Times New Roman"/>
          <w:szCs w:val="24"/>
          <w:lang w:val="en-US" w:eastAsia="lt-LT"/>
        </w:rPr>
        <w:t>.</w:t>
      </w:r>
    </w:p>
    <w:p w14:paraId="49A0814A" w14:textId="6523E57D" w:rsidR="00FA764B" w:rsidRPr="00FA764B" w:rsidRDefault="00FA764B" w:rsidP="007E4154">
      <w:pPr>
        <w:spacing w:after="0"/>
        <w:ind w:firstLine="709"/>
        <w:contextualSpacing/>
        <w:jc w:val="both"/>
        <w:rPr>
          <w:rFonts w:eastAsia="Times New Roman"/>
          <w:szCs w:val="24"/>
          <w:lang w:eastAsia="lt-LT"/>
        </w:rPr>
      </w:pPr>
      <w:r w:rsidRPr="00FA764B">
        <w:rPr>
          <w:rFonts w:eastAsia="Times New Roman"/>
          <w:szCs w:val="24"/>
          <w:lang w:eastAsia="lt-LT"/>
        </w:rPr>
        <w:t xml:space="preserve">12.6.2. </w:t>
      </w:r>
      <w:r w:rsidR="00A96039">
        <w:rPr>
          <w:rFonts w:eastAsia="Times New Roman"/>
          <w:szCs w:val="24"/>
          <w:lang w:eastAsia="lt-LT"/>
        </w:rPr>
        <w:t>Tiekėjo</w:t>
      </w:r>
      <w:r w:rsidRPr="00FA764B">
        <w:rPr>
          <w:rFonts w:eastAsia="Times New Roman"/>
          <w:szCs w:val="24"/>
          <w:lang w:eastAsia="lt-LT"/>
        </w:rPr>
        <w:t xml:space="preserve"> – </w:t>
      </w:r>
      <w:r w:rsidR="003804DD">
        <w:rPr>
          <w:rFonts w:eastAsia="Times New Roman"/>
          <w:szCs w:val="24"/>
          <w:lang w:eastAsia="lt-LT"/>
        </w:rPr>
        <w:t>UAB „</w:t>
      </w:r>
      <w:proofErr w:type="spellStart"/>
      <w:r w:rsidR="003804DD">
        <w:rPr>
          <w:rFonts w:eastAsia="Times New Roman"/>
          <w:szCs w:val="24"/>
          <w:lang w:eastAsia="lt-LT"/>
        </w:rPr>
        <w:t>Squalio</w:t>
      </w:r>
      <w:proofErr w:type="spellEnd"/>
      <w:r w:rsidR="003804DD">
        <w:rPr>
          <w:rFonts w:eastAsia="Times New Roman"/>
          <w:szCs w:val="24"/>
          <w:lang w:eastAsia="lt-LT"/>
        </w:rPr>
        <w:t xml:space="preserve"> Lietuva“ svarbių klientų vadybininkas Andrius Petravičius</w:t>
      </w:r>
      <w:r w:rsidR="00B94082">
        <w:rPr>
          <w:rFonts w:eastAsia="Times New Roman"/>
          <w:szCs w:val="24"/>
          <w:lang w:eastAsia="lt-LT"/>
        </w:rPr>
        <w:t>, mob.:</w:t>
      </w:r>
      <w:r w:rsidR="00B94082" w:rsidRPr="00B94082">
        <w:t xml:space="preserve"> </w:t>
      </w:r>
      <w:r w:rsidR="00B94082" w:rsidRPr="00B94082">
        <w:rPr>
          <w:rFonts w:eastAsia="Times New Roman"/>
          <w:szCs w:val="24"/>
          <w:lang w:eastAsia="lt-LT"/>
        </w:rPr>
        <w:t>8</w:t>
      </w:r>
      <w:r w:rsidR="00B94082">
        <w:rPr>
          <w:rFonts w:eastAsia="Times New Roman"/>
          <w:szCs w:val="24"/>
          <w:lang w:eastAsia="lt-LT"/>
        </w:rPr>
        <w:t xml:space="preserve"> </w:t>
      </w:r>
      <w:r w:rsidR="00B94082" w:rsidRPr="00B94082">
        <w:rPr>
          <w:rFonts w:eastAsia="Times New Roman"/>
          <w:szCs w:val="24"/>
          <w:lang w:eastAsia="lt-LT"/>
        </w:rPr>
        <w:t>672</w:t>
      </w:r>
      <w:r w:rsidR="00B94082">
        <w:rPr>
          <w:rFonts w:eastAsia="Times New Roman"/>
          <w:szCs w:val="24"/>
          <w:lang w:eastAsia="lt-LT"/>
        </w:rPr>
        <w:t xml:space="preserve"> </w:t>
      </w:r>
      <w:r w:rsidR="00B94082" w:rsidRPr="00B94082">
        <w:rPr>
          <w:rFonts w:eastAsia="Times New Roman"/>
          <w:szCs w:val="24"/>
          <w:lang w:eastAsia="lt-LT"/>
        </w:rPr>
        <w:t>69</w:t>
      </w:r>
      <w:r w:rsidR="00B94082">
        <w:rPr>
          <w:rFonts w:eastAsia="Times New Roman"/>
          <w:szCs w:val="24"/>
          <w:lang w:eastAsia="lt-LT"/>
        </w:rPr>
        <w:t> </w:t>
      </w:r>
      <w:r w:rsidR="00B94082" w:rsidRPr="00B94082">
        <w:rPr>
          <w:rFonts w:eastAsia="Times New Roman"/>
          <w:szCs w:val="24"/>
          <w:lang w:eastAsia="lt-LT"/>
        </w:rPr>
        <w:t>013</w:t>
      </w:r>
      <w:r w:rsidR="00B94082">
        <w:rPr>
          <w:rFonts w:eastAsia="Times New Roman"/>
          <w:szCs w:val="24"/>
          <w:lang w:eastAsia="lt-LT"/>
        </w:rPr>
        <w:t xml:space="preserve">, el. paštas </w:t>
      </w:r>
      <w:r w:rsidR="00B94082" w:rsidRPr="00B94082">
        <w:rPr>
          <w:rFonts w:eastAsia="Times New Roman"/>
          <w:szCs w:val="24"/>
          <w:lang w:eastAsia="lt-LT"/>
        </w:rPr>
        <w:t>andrius.petravicius@squalio.com</w:t>
      </w:r>
      <w:r w:rsidR="00B94082">
        <w:rPr>
          <w:rFonts w:eastAsia="Times New Roman"/>
          <w:szCs w:val="24"/>
          <w:lang w:eastAsia="lt-LT"/>
        </w:rPr>
        <w:t>.</w:t>
      </w:r>
    </w:p>
    <w:p w14:paraId="2D8CD19F" w14:textId="7B787EB3" w:rsidR="00FA764B" w:rsidRPr="00FA764B" w:rsidRDefault="00FA764B" w:rsidP="007E4154">
      <w:pPr>
        <w:spacing w:after="0"/>
        <w:ind w:firstLine="709"/>
        <w:contextualSpacing/>
        <w:jc w:val="both"/>
        <w:rPr>
          <w:rFonts w:eastAsia="Times New Roman"/>
          <w:color w:val="000000"/>
          <w:szCs w:val="24"/>
          <w:lang w:eastAsia="lt-LT"/>
        </w:rPr>
      </w:pPr>
      <w:r w:rsidRPr="00FA764B">
        <w:rPr>
          <w:rFonts w:eastAsia="Times New Roman"/>
          <w:szCs w:val="20"/>
          <w:lang w:eastAsia="lt-LT"/>
        </w:rPr>
        <w:lastRenderedPageBreak/>
        <w:t xml:space="preserve">12.7. </w:t>
      </w:r>
      <w:r w:rsidRPr="00FA764B">
        <w:rPr>
          <w:rFonts w:eastAsia="Times New Roman"/>
          <w:color w:val="000000"/>
          <w:szCs w:val="24"/>
          <w:lang w:eastAsia="lt-LT"/>
        </w:rPr>
        <w:t xml:space="preserve">Pirkėjo atsakingas asmuo už Sutarties ir jos pakeitimų paskelbimą pagal Lietuvos Respublikos viešųjų pirkimų įstatymo 86 straipsnio 9 dalies nuostatas – </w:t>
      </w:r>
      <w:r w:rsidR="00B94082" w:rsidRPr="00B94082">
        <w:rPr>
          <w:rFonts w:eastAsia="Times New Roman"/>
          <w:color w:val="000000"/>
          <w:szCs w:val="24"/>
          <w:lang w:eastAsia="lt-LT"/>
        </w:rPr>
        <w:t xml:space="preserve">Nacionalinės žemės tarnybos prie Žemės ūkio ministerijos Teisės departamento Viešųjų pirkimų skyriaus vyriausioji specialistė </w:t>
      </w:r>
      <w:r w:rsidR="00B94082" w:rsidRPr="00B94082">
        <w:rPr>
          <w:rFonts w:eastAsia="Times New Roman"/>
          <w:bCs/>
          <w:color w:val="000000"/>
          <w:szCs w:val="24"/>
          <w:lang w:eastAsia="lt-LT"/>
        </w:rPr>
        <w:t xml:space="preserve">Asta Žigienė, </w:t>
      </w:r>
      <w:r w:rsidR="00B94082" w:rsidRPr="00B94082">
        <w:rPr>
          <w:rFonts w:eastAsia="Times New Roman"/>
          <w:color w:val="000000"/>
          <w:szCs w:val="24"/>
          <w:lang w:eastAsia="lt-LT"/>
        </w:rPr>
        <w:t xml:space="preserve">tel. 8 706 85 096, el. paštas </w:t>
      </w:r>
      <w:proofErr w:type="spellStart"/>
      <w:r w:rsidR="00B94082" w:rsidRPr="00B94082">
        <w:rPr>
          <w:rFonts w:eastAsia="Times New Roman"/>
          <w:color w:val="000000"/>
          <w:szCs w:val="24"/>
          <w:lang w:eastAsia="lt-LT"/>
        </w:rPr>
        <w:t>Asta.Zigiene@nzt.lt</w:t>
      </w:r>
      <w:proofErr w:type="spellEnd"/>
      <w:r w:rsidRPr="00FA764B">
        <w:rPr>
          <w:rFonts w:eastAsia="Times New Roman"/>
          <w:color w:val="000000"/>
          <w:szCs w:val="24"/>
          <w:lang w:eastAsia="lt-LT"/>
        </w:rPr>
        <w:t>.</w:t>
      </w:r>
    </w:p>
    <w:p w14:paraId="0E527D28" w14:textId="77777777" w:rsidR="00FA764B" w:rsidRPr="00FA764B" w:rsidRDefault="00FA764B" w:rsidP="007E4154">
      <w:pPr>
        <w:tabs>
          <w:tab w:val="left" w:pos="0"/>
        </w:tabs>
        <w:spacing w:before="180" w:after="180"/>
        <w:jc w:val="center"/>
        <w:rPr>
          <w:rFonts w:eastAsia="Times New Roman"/>
          <w:b/>
          <w:szCs w:val="24"/>
          <w:lang w:eastAsia="x-none"/>
        </w:rPr>
      </w:pPr>
      <w:r w:rsidRPr="00FA764B">
        <w:rPr>
          <w:rFonts w:eastAsia="Times New Roman"/>
          <w:b/>
          <w:szCs w:val="24"/>
          <w:lang w:eastAsia="x-none"/>
        </w:rPr>
        <w:t>XIII. SUTARTIES VYKDYMO STABDYMAS</w:t>
      </w:r>
    </w:p>
    <w:p w14:paraId="0D982A72" w14:textId="7D0A229F" w:rsidR="00FA764B" w:rsidRPr="00FA764B" w:rsidRDefault="00FA764B" w:rsidP="007E4154">
      <w:pPr>
        <w:tabs>
          <w:tab w:val="left" w:pos="1134"/>
        </w:tabs>
        <w:spacing w:after="0"/>
        <w:ind w:firstLine="709"/>
        <w:contextualSpacing/>
        <w:jc w:val="both"/>
        <w:rPr>
          <w:rFonts w:eastAsia="Times New Roman"/>
          <w:szCs w:val="24"/>
          <w:lang w:eastAsia="lt-LT"/>
        </w:rPr>
      </w:pPr>
      <w:r w:rsidRPr="00FA764B">
        <w:rPr>
          <w:rFonts w:eastAsia="Times New Roman"/>
          <w:szCs w:val="24"/>
          <w:lang w:eastAsia="lt-LT"/>
        </w:rPr>
        <w:t xml:space="preserve">13.1. Pirkėjo ir </w:t>
      </w:r>
      <w:r w:rsidR="00EB3379">
        <w:rPr>
          <w:rFonts w:eastAsia="Times New Roman"/>
          <w:szCs w:val="24"/>
          <w:lang w:eastAsia="lt-LT"/>
        </w:rPr>
        <w:t>Tiekėjo</w:t>
      </w:r>
      <w:r w:rsidRPr="00FA764B">
        <w:rPr>
          <w:rFonts w:eastAsia="Times New Roman"/>
          <w:szCs w:val="24"/>
          <w:lang w:eastAsia="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FA764B">
        <w:rPr>
          <w:rFonts w:eastAsia="Times New Roman"/>
          <w:i/>
          <w:szCs w:val="24"/>
          <w:lang w:eastAsia="lt-LT"/>
        </w:rPr>
        <w:t>(force majeure)</w:t>
      </w:r>
      <w:r w:rsidRPr="00FA764B">
        <w:rPr>
          <w:rFonts w:eastAsia="Times New Roman"/>
          <w:szCs w:val="24"/>
          <w:lang w:eastAsia="lt-LT"/>
        </w:rPr>
        <w:t xml:space="preserve"> aplinkybes) kuriai nors Šaliai nesant galimybių tinkamai vykdyti Sutartyje numatytus įsipareigojimus.</w:t>
      </w:r>
    </w:p>
    <w:p w14:paraId="21A112C2" w14:textId="77777777" w:rsidR="00FA764B" w:rsidRPr="00FA764B" w:rsidRDefault="00FA764B" w:rsidP="007E4154">
      <w:pPr>
        <w:tabs>
          <w:tab w:val="left" w:pos="1134"/>
        </w:tabs>
        <w:spacing w:after="0"/>
        <w:ind w:firstLine="709"/>
        <w:contextualSpacing/>
        <w:jc w:val="both"/>
        <w:rPr>
          <w:rFonts w:eastAsia="Times New Roman"/>
          <w:szCs w:val="24"/>
          <w:lang w:eastAsia="lt-LT"/>
        </w:rPr>
      </w:pPr>
      <w:r w:rsidRPr="00FA764B">
        <w:rPr>
          <w:rFonts w:eastAsia="Times New Roman"/>
          <w:szCs w:val="24"/>
          <w:lang w:eastAsia="lt-LT"/>
        </w:rPr>
        <w:t>13.2. Jei Sutarties vykdymas dėl Sutarties 13.1 papunktyje nurodytų aplinkybių sustabdytas daugiau nei 60 (šešiasdešimt) kalendorinių dienų, kiekviena Sutarties Šalis gali rašytiniu pranešimu Sutarties Šaliai, kurios iniciatyva sustabdytas Sutarties vykdymas, pareikalauti atnaujinti Sutarties vykdymą per 20 (dvidešimt) kalendorinių dienų. Jei per nurodytą 20 (dvidešimties) kalendorinių dienų terminą Sutarties vykdymas neatnaujinamas, pranešimą dėl Sutarties vykdymo atnaujinimo pateikusi Sutarties Šalis turi teisę Sutartį nutraukti Sutarties 10.10 papunktyje nustatyta tvarka.</w:t>
      </w:r>
    </w:p>
    <w:p w14:paraId="3B5970EC" w14:textId="77777777" w:rsidR="00FA764B" w:rsidRPr="00FA764B" w:rsidRDefault="00FA764B" w:rsidP="007E4154">
      <w:pPr>
        <w:tabs>
          <w:tab w:val="left" w:pos="1134"/>
        </w:tabs>
        <w:spacing w:after="0"/>
        <w:ind w:firstLine="709"/>
        <w:contextualSpacing/>
        <w:jc w:val="both"/>
        <w:rPr>
          <w:rFonts w:eastAsia="Times New Roman"/>
          <w:szCs w:val="24"/>
          <w:lang w:eastAsia="lt-LT"/>
        </w:rPr>
      </w:pPr>
      <w:r w:rsidRPr="00FA764B">
        <w:rPr>
          <w:rFonts w:eastAsia="Times New Roman"/>
          <w:szCs w:val="24"/>
          <w:lang w:eastAsia="lt-LT"/>
        </w:rPr>
        <w:t xml:space="preserve">13.3. Sutarties vykdymas dėl nenugalimos jėgos </w:t>
      </w:r>
      <w:r w:rsidRPr="00FA764B">
        <w:rPr>
          <w:rFonts w:eastAsia="Times New Roman"/>
          <w:i/>
          <w:szCs w:val="24"/>
          <w:lang w:eastAsia="lt-LT"/>
        </w:rPr>
        <w:t>(force majeure)</w:t>
      </w:r>
      <w:r w:rsidRPr="00FA764B">
        <w:rPr>
          <w:rFonts w:eastAsia="Times New Roman"/>
          <w:szCs w:val="24"/>
          <w:lang w:eastAsia="lt-LT"/>
        </w:rPr>
        <w:t xml:space="preserve"> aplinkybių gali būti sustabdomas Sutarties VIII skyriuje nustatyta tvarka.</w:t>
      </w:r>
    </w:p>
    <w:p w14:paraId="714DDC68" w14:textId="77777777" w:rsidR="00FA764B" w:rsidRPr="00FA764B" w:rsidRDefault="00FA764B" w:rsidP="007E4154">
      <w:pPr>
        <w:tabs>
          <w:tab w:val="left" w:pos="1134"/>
        </w:tabs>
        <w:spacing w:after="0"/>
        <w:ind w:firstLine="709"/>
        <w:contextualSpacing/>
        <w:jc w:val="both"/>
        <w:rPr>
          <w:rFonts w:eastAsia="Times New Roman"/>
          <w:szCs w:val="24"/>
          <w:lang w:eastAsia="lt-LT"/>
        </w:rPr>
      </w:pPr>
      <w:r w:rsidRPr="00FA764B">
        <w:rPr>
          <w:rFonts w:eastAsia="Times New Roman"/>
          <w:szCs w:val="24"/>
          <w:lang w:eastAsia="lt-LT"/>
        </w:rPr>
        <w:t>13.4. Laikotarpis, kurio metu Sutarties vykdymas buvo sustabdytas, į Sutarties vykdymo terminą neįskaičiuojamas.</w:t>
      </w:r>
    </w:p>
    <w:p w14:paraId="530D7758" w14:textId="6DDFEE11" w:rsidR="00FA764B" w:rsidRPr="00FA764B" w:rsidRDefault="00FA764B" w:rsidP="007E4154">
      <w:pPr>
        <w:tabs>
          <w:tab w:val="left" w:pos="0"/>
        </w:tabs>
        <w:spacing w:before="180" w:after="180"/>
        <w:jc w:val="center"/>
        <w:rPr>
          <w:rFonts w:eastAsia="Times New Roman"/>
          <w:b/>
          <w:szCs w:val="24"/>
          <w:lang w:eastAsia="x-none"/>
        </w:rPr>
      </w:pPr>
      <w:r w:rsidRPr="00FA764B">
        <w:rPr>
          <w:rFonts w:eastAsia="Times New Roman"/>
          <w:b/>
          <w:szCs w:val="24"/>
          <w:lang w:eastAsia="x-none"/>
        </w:rPr>
        <w:t>XIV. SUTARTIES PRIEDAI</w:t>
      </w:r>
    </w:p>
    <w:p w14:paraId="46A844A8" w14:textId="77777777" w:rsidR="00FA764B" w:rsidRPr="00FA764B" w:rsidRDefault="00FA764B" w:rsidP="007E4154">
      <w:pPr>
        <w:tabs>
          <w:tab w:val="num" w:pos="1134"/>
        </w:tabs>
        <w:spacing w:after="0"/>
        <w:ind w:firstLine="709"/>
        <w:contextualSpacing/>
        <w:jc w:val="both"/>
        <w:rPr>
          <w:rFonts w:eastAsia="Times New Roman"/>
          <w:szCs w:val="24"/>
          <w:lang w:eastAsia="lt-LT"/>
        </w:rPr>
      </w:pPr>
      <w:r w:rsidRPr="00FA764B">
        <w:rPr>
          <w:rFonts w:eastAsia="Times New Roman"/>
          <w:szCs w:val="24"/>
          <w:lang w:eastAsia="lt-LT"/>
        </w:rPr>
        <w:t>1</w:t>
      </w:r>
      <w:r w:rsidRPr="00FA764B">
        <w:rPr>
          <w:rFonts w:eastAsia="Times New Roman"/>
          <w:szCs w:val="24"/>
          <w:lang w:val="en-US" w:eastAsia="lt-LT"/>
        </w:rPr>
        <w:t>4</w:t>
      </w:r>
      <w:r w:rsidRPr="00FA764B">
        <w:rPr>
          <w:rFonts w:eastAsia="Times New Roman"/>
          <w:szCs w:val="24"/>
          <w:lang w:eastAsia="lt-LT"/>
        </w:rPr>
        <w:t>.1. Sutartis turi 2 (du) priedus, kurie yra neatskiriamosios Sutarties dalys:</w:t>
      </w:r>
    </w:p>
    <w:p w14:paraId="38C81BBA" w14:textId="726D1122" w:rsidR="00462048" w:rsidRDefault="00462048" w:rsidP="007E4154">
      <w:pPr>
        <w:pStyle w:val="Punktai11"/>
        <w:numPr>
          <w:ilvl w:val="0"/>
          <w:numId w:val="0"/>
        </w:numPr>
        <w:tabs>
          <w:tab w:val="clear" w:pos="802"/>
          <w:tab w:val="clear" w:pos="1155"/>
          <w:tab w:val="clear" w:pos="1440"/>
          <w:tab w:val="num" w:pos="709"/>
        </w:tabs>
        <w:spacing w:line="276" w:lineRule="auto"/>
        <w:rPr>
          <w:sz w:val="24"/>
          <w:szCs w:val="24"/>
        </w:rPr>
      </w:pPr>
      <w:r>
        <w:rPr>
          <w:sz w:val="24"/>
          <w:szCs w:val="24"/>
        </w:rPr>
        <w:tab/>
      </w:r>
      <w:r w:rsidR="00FA764B" w:rsidRPr="00462048">
        <w:rPr>
          <w:sz w:val="24"/>
          <w:szCs w:val="24"/>
        </w:rPr>
        <w:t>14.1.1</w:t>
      </w:r>
      <w:r w:rsidR="00FA764B" w:rsidRPr="00FA764B">
        <w:rPr>
          <w:szCs w:val="24"/>
        </w:rPr>
        <w:t>.</w:t>
      </w:r>
      <w:r>
        <w:rPr>
          <w:sz w:val="24"/>
          <w:szCs w:val="24"/>
        </w:rPr>
        <w:t xml:space="preserve"> </w:t>
      </w:r>
      <w:r w:rsidRPr="00B03410">
        <w:rPr>
          <w:color w:val="000000"/>
          <w:sz w:val="24"/>
          <w:szCs w:val="24"/>
        </w:rPr>
        <w:t>Microsoft (arba lygiavertės) programinės įrangos licencijų</w:t>
      </w:r>
      <w:r>
        <w:rPr>
          <w:color w:val="000000"/>
          <w:sz w:val="24"/>
          <w:szCs w:val="24"/>
        </w:rPr>
        <w:t xml:space="preserve"> nuomos</w:t>
      </w:r>
      <w:r w:rsidRPr="0078085D">
        <w:rPr>
          <w:sz w:val="24"/>
          <w:szCs w:val="24"/>
        </w:rPr>
        <w:t xml:space="preserve"> techninė specifikacija (Sutarties 1 priedas).</w:t>
      </w:r>
    </w:p>
    <w:p w14:paraId="6FDC7BE5" w14:textId="2BD051C8" w:rsidR="00462048" w:rsidRPr="001C1569" w:rsidRDefault="00462048" w:rsidP="007E4154">
      <w:pPr>
        <w:pStyle w:val="Punktai11"/>
        <w:numPr>
          <w:ilvl w:val="0"/>
          <w:numId w:val="0"/>
        </w:numPr>
        <w:tabs>
          <w:tab w:val="clear" w:pos="802"/>
          <w:tab w:val="clear" w:pos="1155"/>
          <w:tab w:val="clear" w:pos="1440"/>
          <w:tab w:val="num" w:pos="709"/>
        </w:tabs>
        <w:spacing w:line="276" w:lineRule="auto"/>
        <w:rPr>
          <w:sz w:val="24"/>
          <w:szCs w:val="24"/>
        </w:rPr>
      </w:pPr>
      <w:r>
        <w:rPr>
          <w:sz w:val="24"/>
          <w:szCs w:val="24"/>
        </w:rPr>
        <w:tab/>
        <w:t>14.1.2. Prekių</w:t>
      </w:r>
      <w:r w:rsidRPr="0078085D">
        <w:rPr>
          <w:sz w:val="24"/>
          <w:szCs w:val="24"/>
        </w:rPr>
        <w:t xml:space="preserve"> perdavimo–priėmimo akto forma (Sutarties 2 priedas).</w:t>
      </w:r>
    </w:p>
    <w:p w14:paraId="54988637" w14:textId="26196F1B" w:rsidR="007E6ED3" w:rsidRDefault="007E6ED3" w:rsidP="00462048">
      <w:pPr>
        <w:tabs>
          <w:tab w:val="num" w:pos="1134"/>
        </w:tabs>
        <w:spacing w:after="0" w:line="240" w:lineRule="auto"/>
        <w:ind w:firstLine="709"/>
        <w:contextualSpacing/>
        <w:jc w:val="both"/>
        <w:rPr>
          <w:b/>
          <w:sz w:val="20"/>
          <w:szCs w:val="24"/>
        </w:rPr>
      </w:pPr>
    </w:p>
    <w:p w14:paraId="113CAB3E" w14:textId="2DE8FEDA" w:rsidR="00FA764B" w:rsidRDefault="00FA764B" w:rsidP="00FA764B">
      <w:pPr>
        <w:tabs>
          <w:tab w:val="left" w:pos="0"/>
        </w:tabs>
        <w:spacing w:before="120" w:after="120" w:line="240" w:lineRule="auto"/>
        <w:jc w:val="center"/>
        <w:rPr>
          <w:b/>
          <w:bCs/>
          <w:szCs w:val="24"/>
        </w:rPr>
      </w:pPr>
      <w:r w:rsidRPr="007E6ED3">
        <w:rPr>
          <w:b/>
          <w:szCs w:val="24"/>
        </w:rPr>
        <w:t>XIV.</w:t>
      </w:r>
      <w:r w:rsidRPr="00FA764B">
        <w:rPr>
          <w:b/>
          <w:sz w:val="20"/>
          <w:szCs w:val="24"/>
        </w:rPr>
        <w:t xml:space="preserve"> </w:t>
      </w:r>
      <w:r w:rsidRPr="00FA764B">
        <w:rPr>
          <w:b/>
          <w:bCs/>
          <w:szCs w:val="24"/>
        </w:rPr>
        <w:t>ŠALIŲ REKVIZITAI</w:t>
      </w:r>
    </w:p>
    <w:tbl>
      <w:tblPr>
        <w:tblW w:w="9889" w:type="dxa"/>
        <w:tblLook w:val="01E0" w:firstRow="1" w:lastRow="1" w:firstColumn="1" w:lastColumn="1" w:noHBand="0" w:noVBand="0"/>
      </w:tblPr>
      <w:tblGrid>
        <w:gridCol w:w="5495"/>
        <w:gridCol w:w="4394"/>
      </w:tblGrid>
      <w:tr w:rsidR="007E4154" w:rsidRPr="007E4154" w14:paraId="568F1154" w14:textId="77777777" w:rsidTr="008C4F86">
        <w:trPr>
          <w:trHeight w:val="365"/>
        </w:trPr>
        <w:tc>
          <w:tcPr>
            <w:tcW w:w="5495" w:type="dxa"/>
            <w:vAlign w:val="center"/>
          </w:tcPr>
          <w:p w14:paraId="069833C5" w14:textId="77777777" w:rsidR="007E4154" w:rsidRPr="007E4154" w:rsidRDefault="007E4154" w:rsidP="007E4154">
            <w:pPr>
              <w:tabs>
                <w:tab w:val="left" w:pos="0"/>
                <w:tab w:val="left" w:pos="34"/>
                <w:tab w:val="left" w:pos="567"/>
                <w:tab w:val="left" w:pos="993"/>
              </w:tabs>
              <w:spacing w:line="240" w:lineRule="auto"/>
              <w:ind w:right="62"/>
              <w:rPr>
                <w:b/>
                <w:bCs/>
                <w:noProof/>
                <w:szCs w:val="24"/>
              </w:rPr>
            </w:pPr>
            <w:r w:rsidRPr="007E4154">
              <w:rPr>
                <w:b/>
                <w:bCs/>
                <w:noProof/>
                <w:szCs w:val="24"/>
              </w:rPr>
              <w:t>PIRKĖJAS:</w:t>
            </w:r>
          </w:p>
        </w:tc>
        <w:tc>
          <w:tcPr>
            <w:tcW w:w="4394" w:type="dxa"/>
            <w:vAlign w:val="center"/>
          </w:tcPr>
          <w:p w14:paraId="1806C3B7" w14:textId="77777777" w:rsidR="007E4154" w:rsidRPr="007E4154" w:rsidRDefault="007E4154" w:rsidP="007E4154">
            <w:pPr>
              <w:tabs>
                <w:tab w:val="left" w:pos="993"/>
              </w:tabs>
              <w:spacing w:line="240" w:lineRule="auto"/>
              <w:ind w:hanging="74"/>
              <w:rPr>
                <w:b/>
                <w:bCs/>
                <w:noProof/>
                <w:szCs w:val="24"/>
              </w:rPr>
            </w:pPr>
            <w:r w:rsidRPr="007E4154">
              <w:rPr>
                <w:b/>
                <w:bCs/>
                <w:noProof/>
                <w:szCs w:val="24"/>
              </w:rPr>
              <w:t>TIEKĖJAS:</w:t>
            </w:r>
          </w:p>
        </w:tc>
      </w:tr>
    </w:tbl>
    <w:p w14:paraId="4998B927" w14:textId="14A86471"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 xml:space="preserve">Nacionalinė žemės tarnyba </w:t>
      </w:r>
      <w:r w:rsidRPr="007E4154">
        <w:rPr>
          <w:noProof/>
          <w:szCs w:val="24"/>
        </w:rPr>
        <w:tab/>
      </w:r>
      <w:r w:rsidRPr="007E4154">
        <w:rPr>
          <w:noProof/>
          <w:szCs w:val="24"/>
        </w:rPr>
        <w:tab/>
      </w:r>
      <w:r w:rsidRPr="007E4154">
        <w:rPr>
          <w:noProof/>
          <w:szCs w:val="24"/>
        </w:rPr>
        <w:tab/>
      </w:r>
      <w:r w:rsidRPr="007E4154">
        <w:rPr>
          <w:noProof/>
          <w:szCs w:val="24"/>
        </w:rPr>
        <w:tab/>
        <w:t xml:space="preserve">UAB </w:t>
      </w:r>
      <w:r>
        <w:rPr>
          <w:noProof/>
          <w:szCs w:val="24"/>
        </w:rPr>
        <w:t>„Squalio Lietuva“</w:t>
      </w:r>
    </w:p>
    <w:p w14:paraId="0303EDC1" w14:textId="47CDD878"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prie Žemės ūkio ministerijos</w:t>
      </w:r>
      <w:r w:rsidRPr="007E4154">
        <w:rPr>
          <w:noProof/>
          <w:szCs w:val="24"/>
        </w:rPr>
        <w:tab/>
      </w:r>
      <w:r w:rsidRPr="007E4154">
        <w:rPr>
          <w:noProof/>
          <w:szCs w:val="24"/>
        </w:rPr>
        <w:tab/>
      </w:r>
      <w:r w:rsidRPr="007E4154">
        <w:rPr>
          <w:noProof/>
          <w:szCs w:val="24"/>
        </w:rPr>
        <w:tab/>
      </w:r>
      <w:r w:rsidR="003C2AC3">
        <w:rPr>
          <w:noProof/>
          <w:szCs w:val="24"/>
        </w:rPr>
        <w:t>Žalgirio</w:t>
      </w:r>
      <w:r w:rsidRPr="007E4154">
        <w:rPr>
          <w:noProof/>
          <w:szCs w:val="24"/>
        </w:rPr>
        <w:t xml:space="preserve"> g. 1</w:t>
      </w:r>
      <w:r w:rsidR="003C2AC3">
        <w:rPr>
          <w:noProof/>
          <w:szCs w:val="24"/>
        </w:rPr>
        <w:t>35</w:t>
      </w:r>
      <w:r w:rsidRPr="007E4154">
        <w:rPr>
          <w:noProof/>
          <w:szCs w:val="24"/>
        </w:rPr>
        <w:t xml:space="preserve">, </w:t>
      </w:r>
      <w:r w:rsidR="003C2AC3" w:rsidRPr="003C2AC3">
        <w:rPr>
          <w:rFonts w:hint="cs"/>
          <w:noProof/>
          <w:szCs w:val="24"/>
        </w:rPr>
        <w:t>LT-08217 Vilnius</w:t>
      </w:r>
    </w:p>
    <w:p w14:paraId="48C4BDC2" w14:textId="6D8275F7"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Gedimino pr. 19, LT-01103 Vilnius</w:t>
      </w:r>
      <w:r w:rsidRPr="007E4154">
        <w:rPr>
          <w:noProof/>
          <w:szCs w:val="24"/>
        </w:rPr>
        <w:tab/>
      </w:r>
      <w:r w:rsidRPr="007E4154">
        <w:rPr>
          <w:noProof/>
          <w:szCs w:val="24"/>
        </w:rPr>
        <w:tab/>
      </w:r>
      <w:r w:rsidRPr="007E4154">
        <w:rPr>
          <w:noProof/>
          <w:szCs w:val="24"/>
        </w:rPr>
        <w:tab/>
        <w:t xml:space="preserve">Kodas </w:t>
      </w:r>
      <w:r w:rsidR="003C2AC3" w:rsidRPr="003C2AC3">
        <w:rPr>
          <w:szCs w:val="24"/>
        </w:rPr>
        <w:t>300110318</w:t>
      </w:r>
    </w:p>
    <w:p w14:paraId="3EB0A19B" w14:textId="3F3974BC"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Kodas 188704927</w:t>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t>A.s. LT</w:t>
      </w:r>
      <w:r w:rsidR="003C2AC3" w:rsidRPr="003C2AC3">
        <w:t xml:space="preserve"> </w:t>
      </w:r>
      <w:r w:rsidR="003C2AC3" w:rsidRPr="003C2AC3">
        <w:rPr>
          <w:noProof/>
          <w:szCs w:val="24"/>
        </w:rPr>
        <w:t>05</w:t>
      </w:r>
      <w:r w:rsidR="003C2AC3">
        <w:rPr>
          <w:noProof/>
          <w:szCs w:val="24"/>
        </w:rPr>
        <w:t xml:space="preserve"> </w:t>
      </w:r>
      <w:r w:rsidR="003C2AC3" w:rsidRPr="003C2AC3">
        <w:rPr>
          <w:noProof/>
          <w:szCs w:val="24"/>
        </w:rPr>
        <w:t>7044</w:t>
      </w:r>
      <w:r w:rsidR="003C2AC3">
        <w:rPr>
          <w:noProof/>
          <w:szCs w:val="24"/>
        </w:rPr>
        <w:t xml:space="preserve"> </w:t>
      </w:r>
      <w:r w:rsidR="003C2AC3" w:rsidRPr="003C2AC3">
        <w:rPr>
          <w:noProof/>
          <w:szCs w:val="24"/>
        </w:rPr>
        <w:t>0600</w:t>
      </w:r>
      <w:r w:rsidR="003C2AC3">
        <w:rPr>
          <w:noProof/>
          <w:szCs w:val="24"/>
        </w:rPr>
        <w:t xml:space="preserve"> </w:t>
      </w:r>
      <w:r w:rsidR="003C2AC3" w:rsidRPr="003C2AC3">
        <w:rPr>
          <w:noProof/>
          <w:szCs w:val="24"/>
        </w:rPr>
        <w:t>0460</w:t>
      </w:r>
      <w:r w:rsidR="003C2AC3">
        <w:rPr>
          <w:noProof/>
          <w:szCs w:val="24"/>
        </w:rPr>
        <w:t xml:space="preserve"> </w:t>
      </w:r>
      <w:r w:rsidR="003C2AC3" w:rsidRPr="003C2AC3">
        <w:rPr>
          <w:noProof/>
          <w:szCs w:val="24"/>
        </w:rPr>
        <w:t>2173</w:t>
      </w:r>
    </w:p>
    <w:p w14:paraId="193497E5" w14:textId="75CB67B9"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 xml:space="preserve">A. s. </w:t>
      </w:r>
      <w:r w:rsidRPr="007E4154">
        <w:rPr>
          <w:rFonts w:eastAsia="Times New Roman"/>
          <w:bCs/>
          <w:szCs w:val="24"/>
          <w:lang w:val="en-US"/>
        </w:rPr>
        <w:t>LT25 7300 0101 2326 4005</w:t>
      </w:r>
      <w:r w:rsidRPr="007E4154">
        <w:rPr>
          <w:noProof/>
          <w:szCs w:val="24"/>
        </w:rPr>
        <w:tab/>
      </w:r>
      <w:r w:rsidRPr="007E4154">
        <w:rPr>
          <w:noProof/>
          <w:szCs w:val="24"/>
        </w:rPr>
        <w:tab/>
      </w:r>
      <w:r w:rsidRPr="007E4154">
        <w:rPr>
          <w:noProof/>
          <w:szCs w:val="24"/>
        </w:rPr>
        <w:tab/>
      </w:r>
      <w:r w:rsidR="003C2AC3">
        <w:rPr>
          <w:noProof/>
          <w:szCs w:val="24"/>
        </w:rPr>
        <w:t>AB SEB bankas</w:t>
      </w:r>
    </w:p>
    <w:p w14:paraId="11B3E4D7" w14:textId="17571EA5"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proofErr w:type="spellStart"/>
      <w:r w:rsidRPr="007E4154">
        <w:rPr>
          <w:rFonts w:eastAsia="Times New Roman"/>
          <w:bCs/>
          <w:szCs w:val="24"/>
          <w:lang w:val="en-US"/>
        </w:rPr>
        <w:t>Bankas</w:t>
      </w:r>
      <w:proofErr w:type="spellEnd"/>
      <w:r w:rsidRPr="007E4154">
        <w:rPr>
          <w:rFonts w:eastAsia="Times New Roman"/>
          <w:bCs/>
          <w:szCs w:val="24"/>
          <w:lang w:val="en-US"/>
        </w:rPr>
        <w:t xml:space="preserve"> </w:t>
      </w:r>
      <w:r w:rsidRPr="007E4154">
        <w:rPr>
          <w:rFonts w:eastAsia="Times New Roman"/>
          <w:bCs/>
          <w:szCs w:val="24"/>
          <w:lang w:val="en-GB" w:eastAsia="lt-LT"/>
        </w:rPr>
        <w:t>„</w:t>
      </w:r>
      <w:proofErr w:type="gramStart"/>
      <w:r w:rsidRPr="007E4154">
        <w:rPr>
          <w:rFonts w:eastAsia="Times New Roman"/>
          <w:bCs/>
          <w:szCs w:val="24"/>
          <w:lang w:val="en-US"/>
        </w:rPr>
        <w:t>Swedbank</w:t>
      </w:r>
      <w:r w:rsidRPr="007E4154">
        <w:rPr>
          <w:rFonts w:eastAsia="Times New Roman"/>
          <w:bCs/>
          <w:szCs w:val="24"/>
          <w:lang w:val="en-GB" w:eastAsia="lt-LT"/>
        </w:rPr>
        <w:t>“</w:t>
      </w:r>
      <w:proofErr w:type="gramEnd"/>
      <w:r w:rsidRPr="007E4154">
        <w:rPr>
          <w:rFonts w:eastAsia="Times New Roman"/>
          <w:bCs/>
          <w:szCs w:val="24"/>
          <w:lang w:val="en-US"/>
        </w:rPr>
        <w:t>, AB</w:t>
      </w:r>
      <w:r w:rsidRPr="007E4154">
        <w:rPr>
          <w:noProof/>
          <w:szCs w:val="24"/>
        </w:rPr>
        <w:tab/>
      </w:r>
      <w:r w:rsidRPr="007E4154">
        <w:rPr>
          <w:noProof/>
          <w:szCs w:val="24"/>
        </w:rPr>
        <w:tab/>
      </w:r>
      <w:r w:rsidRPr="007E4154">
        <w:rPr>
          <w:noProof/>
          <w:szCs w:val="24"/>
        </w:rPr>
        <w:tab/>
      </w:r>
      <w:r w:rsidRPr="007E4154">
        <w:rPr>
          <w:noProof/>
          <w:szCs w:val="24"/>
        </w:rPr>
        <w:tab/>
      </w:r>
    </w:p>
    <w:p w14:paraId="3D5ECBDF" w14:textId="04DA5AC9"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lang w:val="en-US"/>
        </w:rPr>
      </w:pPr>
      <w:r w:rsidRPr="007E4154">
        <w:rPr>
          <w:noProof/>
          <w:szCs w:val="24"/>
        </w:rPr>
        <w:t xml:space="preserve">Telefonas </w:t>
      </w:r>
      <w:r w:rsidRPr="007E4154">
        <w:rPr>
          <w:szCs w:val="24"/>
        </w:rPr>
        <w:t>8 706 85 003</w:t>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t xml:space="preserve">Telefonas </w:t>
      </w:r>
      <w:r w:rsidR="003C2AC3">
        <w:rPr>
          <w:noProof/>
          <w:szCs w:val="24"/>
        </w:rPr>
        <w:t>(</w:t>
      </w:r>
      <w:r w:rsidR="003C2AC3" w:rsidRPr="003C2AC3">
        <w:rPr>
          <w:noProof/>
          <w:szCs w:val="24"/>
        </w:rPr>
        <w:t>85</w:t>
      </w:r>
      <w:r w:rsidR="003C2AC3">
        <w:rPr>
          <w:noProof/>
          <w:szCs w:val="24"/>
        </w:rPr>
        <w:t>)</w:t>
      </w:r>
      <w:r w:rsidR="003C2AC3" w:rsidRPr="003C2AC3">
        <w:rPr>
          <w:noProof/>
          <w:szCs w:val="24"/>
        </w:rPr>
        <w:t>211</w:t>
      </w:r>
      <w:r w:rsidR="003C2AC3">
        <w:rPr>
          <w:noProof/>
          <w:szCs w:val="24"/>
        </w:rPr>
        <w:t xml:space="preserve"> </w:t>
      </w:r>
      <w:r w:rsidR="003C2AC3" w:rsidRPr="003C2AC3">
        <w:rPr>
          <w:noProof/>
          <w:szCs w:val="24"/>
        </w:rPr>
        <w:t xml:space="preserve">3563 </w:t>
      </w:r>
    </w:p>
    <w:p w14:paraId="78BFF397" w14:textId="2E6B4689"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 xml:space="preserve">Faksas </w:t>
      </w:r>
      <w:r w:rsidRPr="007E4154">
        <w:rPr>
          <w:szCs w:val="24"/>
        </w:rPr>
        <w:t>8 706 86 949</w:t>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t>El. p. info</w:t>
      </w:r>
      <w:r w:rsidRPr="007E4154">
        <w:rPr>
          <w:noProof/>
          <w:szCs w:val="24"/>
          <w:lang w:val="en-US"/>
        </w:rPr>
        <w:t>@</w:t>
      </w:r>
      <w:r w:rsidR="003C2AC3">
        <w:rPr>
          <w:noProof/>
          <w:szCs w:val="24"/>
          <w:lang w:val="en-US"/>
        </w:rPr>
        <w:t>squalio.com</w:t>
      </w:r>
    </w:p>
    <w:p w14:paraId="76F0CFEE" w14:textId="77777777"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El. p. nzt@nzt.lt</w:t>
      </w:r>
    </w:p>
    <w:p w14:paraId="0F65C2D8" w14:textId="77777777"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p>
    <w:p w14:paraId="4DF082CD" w14:textId="5FD1F77A" w:rsidR="007E4154" w:rsidRPr="007E4154" w:rsidRDefault="007E4154" w:rsidP="007E4154">
      <w:pPr>
        <w:widowControl w:val="0"/>
        <w:tabs>
          <w:tab w:val="left" w:pos="567"/>
          <w:tab w:val="left" w:pos="993"/>
        </w:tabs>
        <w:spacing w:after="0"/>
        <w:rPr>
          <w:bCs/>
          <w:szCs w:val="24"/>
        </w:rPr>
      </w:pPr>
      <w:r w:rsidRPr="007E4154">
        <w:rPr>
          <w:bCs/>
          <w:szCs w:val="24"/>
        </w:rPr>
        <w:t>Direktorius</w:t>
      </w:r>
      <w:r w:rsidRPr="007E4154">
        <w:rPr>
          <w:bCs/>
          <w:szCs w:val="24"/>
        </w:rPr>
        <w:tab/>
      </w:r>
      <w:r w:rsidRPr="007E4154">
        <w:rPr>
          <w:bCs/>
          <w:szCs w:val="24"/>
        </w:rPr>
        <w:tab/>
      </w:r>
      <w:r w:rsidRPr="007E4154">
        <w:rPr>
          <w:bCs/>
          <w:szCs w:val="24"/>
        </w:rPr>
        <w:tab/>
      </w:r>
      <w:r w:rsidRPr="007E4154">
        <w:rPr>
          <w:bCs/>
          <w:szCs w:val="24"/>
        </w:rPr>
        <w:tab/>
        <w:t xml:space="preserve">      </w:t>
      </w:r>
      <w:proofErr w:type="spellStart"/>
      <w:r>
        <w:rPr>
          <w:bCs/>
          <w:szCs w:val="24"/>
        </w:rPr>
        <w:t>D</w:t>
      </w:r>
      <w:r w:rsidRPr="007E4154">
        <w:rPr>
          <w:bCs/>
          <w:szCs w:val="24"/>
        </w:rPr>
        <w:t>irektorius</w:t>
      </w:r>
      <w:proofErr w:type="spellEnd"/>
    </w:p>
    <w:p w14:paraId="1ED6E45E" w14:textId="51DABAB2"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bCs/>
          <w:szCs w:val="24"/>
        </w:rPr>
        <w:t xml:space="preserve">Laimonas </w:t>
      </w:r>
      <w:proofErr w:type="spellStart"/>
      <w:r w:rsidRPr="007E4154">
        <w:rPr>
          <w:bCs/>
          <w:szCs w:val="24"/>
        </w:rPr>
        <w:t>Čiakas</w:t>
      </w:r>
      <w:proofErr w:type="spellEnd"/>
      <w:r w:rsidRPr="007E4154">
        <w:rPr>
          <w:bCs/>
          <w:szCs w:val="24"/>
        </w:rPr>
        <w:tab/>
      </w:r>
      <w:r w:rsidRPr="007E4154">
        <w:rPr>
          <w:bCs/>
          <w:szCs w:val="24"/>
        </w:rPr>
        <w:tab/>
      </w:r>
      <w:r w:rsidRPr="007E4154">
        <w:rPr>
          <w:bCs/>
          <w:szCs w:val="24"/>
        </w:rPr>
        <w:tab/>
      </w:r>
      <w:r w:rsidRPr="007E4154">
        <w:rPr>
          <w:bCs/>
          <w:szCs w:val="24"/>
        </w:rPr>
        <w:tab/>
      </w:r>
      <w:r w:rsidRPr="007E4154">
        <w:rPr>
          <w:bCs/>
          <w:szCs w:val="24"/>
        </w:rPr>
        <w:tab/>
        <w:t xml:space="preserve"> </w:t>
      </w:r>
      <w:r>
        <w:rPr>
          <w:bCs/>
          <w:szCs w:val="24"/>
        </w:rPr>
        <w:t>Tomas Dabašinskas</w:t>
      </w:r>
    </w:p>
    <w:p w14:paraId="3503A139" w14:textId="77777777"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szCs w:val="24"/>
        </w:rPr>
      </w:pPr>
      <w:r w:rsidRPr="007E4154">
        <w:rPr>
          <w:noProof/>
          <w:szCs w:val="24"/>
        </w:rPr>
        <w:t xml:space="preserve">                                   A. V.</w:t>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t>A. V.</w:t>
      </w:r>
    </w:p>
    <w:p w14:paraId="674CCE96" w14:textId="77777777" w:rsidR="007E4154" w:rsidRPr="007E4154" w:rsidRDefault="007E4154" w:rsidP="007E4154">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szCs w:val="24"/>
        </w:rPr>
      </w:pPr>
      <w:r w:rsidRPr="007E4154">
        <w:rPr>
          <w:noProof/>
          <w:szCs w:val="24"/>
        </w:rPr>
        <w:t>___________________</w:t>
      </w:r>
      <w:r w:rsidRPr="007E4154">
        <w:rPr>
          <w:noProof/>
          <w:szCs w:val="24"/>
        </w:rPr>
        <w:tab/>
      </w:r>
      <w:r w:rsidRPr="007E4154">
        <w:rPr>
          <w:noProof/>
          <w:szCs w:val="24"/>
        </w:rPr>
        <w:tab/>
      </w:r>
      <w:r w:rsidRPr="007E4154">
        <w:rPr>
          <w:noProof/>
          <w:szCs w:val="24"/>
        </w:rPr>
        <w:tab/>
      </w:r>
      <w:r w:rsidRPr="007E4154">
        <w:rPr>
          <w:noProof/>
          <w:szCs w:val="24"/>
        </w:rPr>
        <w:tab/>
        <w:t>___________________</w:t>
      </w:r>
    </w:p>
    <w:tbl>
      <w:tblPr>
        <w:tblW w:w="9245" w:type="dxa"/>
        <w:tblInd w:w="392" w:type="dxa"/>
        <w:tblLook w:val="01E0" w:firstRow="1" w:lastRow="1" w:firstColumn="1" w:lastColumn="1" w:noHBand="0" w:noVBand="0"/>
      </w:tblPr>
      <w:tblGrid>
        <w:gridCol w:w="4206"/>
        <w:gridCol w:w="416"/>
        <w:gridCol w:w="416"/>
        <w:gridCol w:w="4207"/>
      </w:tblGrid>
      <w:tr w:rsidR="003C2AC3" w:rsidRPr="00FA764B" w14:paraId="2429E704" w14:textId="77777777" w:rsidTr="003C2AC3">
        <w:trPr>
          <w:trHeight w:val="365"/>
        </w:trPr>
        <w:tc>
          <w:tcPr>
            <w:tcW w:w="4206" w:type="dxa"/>
            <w:vAlign w:val="center"/>
          </w:tcPr>
          <w:p w14:paraId="1C9126D5" w14:textId="1EDBC009" w:rsidR="003C2AC3" w:rsidRPr="00FA764B" w:rsidRDefault="003C2AC3" w:rsidP="00FA764B">
            <w:pPr>
              <w:widowControl w:val="0"/>
              <w:tabs>
                <w:tab w:val="left" w:pos="567"/>
                <w:tab w:val="left" w:pos="993"/>
              </w:tabs>
              <w:spacing w:after="0" w:line="240" w:lineRule="auto"/>
              <w:ind w:left="283" w:right="62" w:hanging="283"/>
              <w:rPr>
                <w:rFonts w:eastAsia="Times New Roman"/>
                <w:b/>
                <w:bCs/>
                <w:szCs w:val="24"/>
              </w:rPr>
            </w:pPr>
          </w:p>
        </w:tc>
        <w:tc>
          <w:tcPr>
            <w:tcW w:w="416" w:type="dxa"/>
          </w:tcPr>
          <w:p w14:paraId="71E5A5A6" w14:textId="77777777" w:rsidR="003C2AC3" w:rsidRPr="00FA764B" w:rsidRDefault="003C2AC3" w:rsidP="00FA764B">
            <w:pPr>
              <w:widowControl w:val="0"/>
              <w:tabs>
                <w:tab w:val="left" w:pos="993"/>
              </w:tabs>
              <w:spacing w:after="0" w:line="240" w:lineRule="auto"/>
              <w:ind w:left="283" w:firstLine="567"/>
              <w:rPr>
                <w:rFonts w:eastAsia="Times New Roman"/>
                <w:b/>
                <w:bCs/>
                <w:szCs w:val="24"/>
              </w:rPr>
            </w:pPr>
          </w:p>
        </w:tc>
        <w:tc>
          <w:tcPr>
            <w:tcW w:w="416" w:type="dxa"/>
          </w:tcPr>
          <w:p w14:paraId="078B7028" w14:textId="2B7CE839" w:rsidR="003C2AC3" w:rsidRPr="00FA764B" w:rsidRDefault="003C2AC3" w:rsidP="00FA764B">
            <w:pPr>
              <w:widowControl w:val="0"/>
              <w:tabs>
                <w:tab w:val="left" w:pos="993"/>
              </w:tabs>
              <w:spacing w:after="0" w:line="240" w:lineRule="auto"/>
              <w:ind w:left="283" w:firstLine="567"/>
              <w:rPr>
                <w:rFonts w:eastAsia="Times New Roman"/>
                <w:b/>
                <w:bCs/>
                <w:szCs w:val="24"/>
              </w:rPr>
            </w:pPr>
          </w:p>
        </w:tc>
        <w:tc>
          <w:tcPr>
            <w:tcW w:w="4207" w:type="dxa"/>
            <w:vAlign w:val="center"/>
          </w:tcPr>
          <w:p w14:paraId="0B5A598B" w14:textId="3B935975" w:rsidR="003C2AC3" w:rsidRPr="00FA764B" w:rsidRDefault="003C2AC3" w:rsidP="00FA764B">
            <w:pPr>
              <w:widowControl w:val="0"/>
              <w:tabs>
                <w:tab w:val="left" w:pos="993"/>
              </w:tabs>
              <w:spacing w:after="0" w:line="240" w:lineRule="auto"/>
              <w:ind w:left="176" w:hanging="284"/>
              <w:rPr>
                <w:rFonts w:eastAsia="Times New Roman"/>
                <w:b/>
                <w:bCs/>
                <w:szCs w:val="24"/>
              </w:rPr>
            </w:pPr>
          </w:p>
        </w:tc>
      </w:tr>
    </w:tbl>
    <w:p w14:paraId="39505484" w14:textId="77777777" w:rsidR="00FA764B" w:rsidRPr="00FA764B" w:rsidRDefault="00FA764B" w:rsidP="00FA764B">
      <w:pPr>
        <w:widowControl w:val="0"/>
        <w:tabs>
          <w:tab w:val="left" w:pos="993"/>
        </w:tabs>
        <w:spacing w:after="0"/>
        <w:jc w:val="center"/>
      </w:pPr>
      <w:r w:rsidRPr="00FA764B">
        <w:rPr>
          <w:bCs/>
          <w:szCs w:val="24"/>
        </w:rPr>
        <w:softHyphen/>
      </w:r>
      <w:r w:rsidRPr="00FA764B">
        <w:rPr>
          <w:bCs/>
          <w:szCs w:val="24"/>
        </w:rPr>
        <w:softHyphen/>
        <w:t>_______________________</w:t>
      </w:r>
    </w:p>
    <w:p w14:paraId="602DC0BC" w14:textId="77777777" w:rsidR="00FA764B" w:rsidRDefault="00FA764B" w:rsidP="001C1569">
      <w:pPr>
        <w:suppressAutoHyphens/>
        <w:spacing w:after="0"/>
        <w:ind w:firstLine="709"/>
        <w:jc w:val="center"/>
        <w:rPr>
          <w:rFonts w:eastAsia="Times New Roman"/>
          <w:b/>
          <w:szCs w:val="24"/>
          <w:lang w:eastAsia="ar-SA"/>
        </w:rPr>
      </w:pPr>
    </w:p>
    <w:p w14:paraId="330E9E29" w14:textId="2D8ABE5B" w:rsidR="001C1569" w:rsidRPr="0078085D" w:rsidRDefault="00D330D0" w:rsidP="001C1569">
      <w:pPr>
        <w:widowControl w:val="0"/>
        <w:tabs>
          <w:tab w:val="left" w:pos="993"/>
        </w:tabs>
        <w:spacing w:after="0"/>
        <w:rPr>
          <w:bCs/>
          <w:szCs w:val="24"/>
        </w:rPr>
      </w:pPr>
      <w:r>
        <w:rPr>
          <w:bCs/>
          <w:szCs w:val="24"/>
        </w:rPr>
        <w:lastRenderedPageBreak/>
        <w:tab/>
      </w:r>
      <w:r>
        <w:rPr>
          <w:bCs/>
          <w:szCs w:val="24"/>
        </w:rPr>
        <w:tab/>
      </w:r>
      <w:r>
        <w:rPr>
          <w:bCs/>
          <w:szCs w:val="24"/>
        </w:rPr>
        <w:tab/>
      </w:r>
      <w:r>
        <w:rPr>
          <w:bCs/>
          <w:szCs w:val="24"/>
        </w:rPr>
        <w:tab/>
      </w:r>
      <w:r>
        <w:rPr>
          <w:bCs/>
          <w:szCs w:val="24"/>
        </w:rPr>
        <w:tab/>
      </w:r>
      <w:r>
        <w:rPr>
          <w:bCs/>
          <w:szCs w:val="24"/>
        </w:rPr>
        <w:tab/>
        <w:t xml:space="preserve">     </w:t>
      </w:r>
      <w:r w:rsidR="001C1569">
        <w:rPr>
          <w:bCs/>
          <w:szCs w:val="24"/>
        </w:rPr>
        <w:t>20</w:t>
      </w:r>
      <w:r w:rsidR="00B708B7">
        <w:rPr>
          <w:bCs/>
          <w:szCs w:val="24"/>
        </w:rPr>
        <w:t>20</w:t>
      </w:r>
      <w:r w:rsidR="001C1569" w:rsidRPr="0078085D">
        <w:rPr>
          <w:bCs/>
          <w:szCs w:val="24"/>
        </w:rPr>
        <w:t xml:space="preserve"> m. _____________  d. </w:t>
      </w:r>
    </w:p>
    <w:p w14:paraId="52D64FD4" w14:textId="77777777" w:rsidR="001C1569" w:rsidRPr="0078085D" w:rsidRDefault="001C1569" w:rsidP="001C1569">
      <w:pPr>
        <w:widowControl w:val="0"/>
        <w:tabs>
          <w:tab w:val="left" w:pos="993"/>
        </w:tabs>
        <w:spacing w:after="0"/>
        <w:ind w:left="601" w:firstLine="6203"/>
        <w:rPr>
          <w:bCs/>
          <w:szCs w:val="24"/>
        </w:rPr>
      </w:pPr>
      <w:r w:rsidRPr="0078085D">
        <w:rPr>
          <w:bCs/>
          <w:szCs w:val="24"/>
        </w:rPr>
        <w:t xml:space="preserve">pirkimo–pardavimo sutarties </w:t>
      </w:r>
    </w:p>
    <w:p w14:paraId="02C1560E" w14:textId="77777777" w:rsidR="001C1569" w:rsidRPr="0078085D" w:rsidRDefault="001C1569" w:rsidP="001C1569">
      <w:pPr>
        <w:widowControl w:val="0"/>
        <w:tabs>
          <w:tab w:val="left" w:pos="993"/>
        </w:tabs>
        <w:spacing w:after="0"/>
        <w:ind w:left="601" w:firstLine="6203"/>
        <w:rPr>
          <w:bCs/>
          <w:szCs w:val="24"/>
        </w:rPr>
      </w:pPr>
      <w:r w:rsidRPr="0078085D">
        <w:rPr>
          <w:bCs/>
          <w:szCs w:val="24"/>
        </w:rPr>
        <w:t>Nr. 1DPS-          -(4.27.)</w:t>
      </w:r>
    </w:p>
    <w:p w14:paraId="4E0F08FD" w14:textId="77777777" w:rsidR="001C1569" w:rsidRPr="0078085D" w:rsidRDefault="001C1569" w:rsidP="001C1569">
      <w:pPr>
        <w:widowControl w:val="0"/>
        <w:tabs>
          <w:tab w:val="left" w:pos="993"/>
        </w:tabs>
        <w:spacing w:after="0"/>
        <w:ind w:left="601" w:firstLine="6203"/>
        <w:rPr>
          <w:bCs/>
          <w:szCs w:val="24"/>
        </w:rPr>
      </w:pPr>
      <w:r w:rsidRPr="0078085D">
        <w:rPr>
          <w:bCs/>
          <w:szCs w:val="24"/>
        </w:rPr>
        <w:t>1 priedas</w:t>
      </w:r>
    </w:p>
    <w:p w14:paraId="31D8AAB4" w14:textId="77777777" w:rsidR="001C1569" w:rsidRPr="0078085D" w:rsidRDefault="001C1569" w:rsidP="001C1569">
      <w:pPr>
        <w:widowControl w:val="0"/>
        <w:tabs>
          <w:tab w:val="left" w:pos="993"/>
        </w:tabs>
        <w:spacing w:after="0"/>
        <w:ind w:left="601" w:firstLine="6203"/>
        <w:rPr>
          <w:bCs/>
          <w:szCs w:val="24"/>
        </w:rPr>
      </w:pPr>
    </w:p>
    <w:p w14:paraId="60198F3C" w14:textId="6634CE91" w:rsidR="001C1569" w:rsidRDefault="0033302A" w:rsidP="001C1569">
      <w:pPr>
        <w:widowControl w:val="0"/>
        <w:spacing w:after="0" w:line="240" w:lineRule="auto"/>
        <w:jc w:val="center"/>
        <w:rPr>
          <w:b/>
        </w:rPr>
      </w:pPr>
      <w:r>
        <w:rPr>
          <w:b/>
          <w:caps/>
        </w:rPr>
        <w:t>MICROSOFT PROGRAMINĖS ĮRANGOS LICENCIJŲ NUOMOS</w:t>
      </w:r>
      <w:r w:rsidRPr="0078085D">
        <w:rPr>
          <w:b/>
        </w:rPr>
        <w:t xml:space="preserve"> </w:t>
      </w:r>
      <w:r w:rsidR="001C1569" w:rsidRPr="0078085D">
        <w:rPr>
          <w:b/>
        </w:rPr>
        <w:t>TECHNINĖ SPECIFIKACIJA</w:t>
      </w:r>
    </w:p>
    <w:p w14:paraId="4F98D473" w14:textId="77777777" w:rsidR="001C1569" w:rsidRPr="0078085D" w:rsidRDefault="001C1569" w:rsidP="001C1569">
      <w:pPr>
        <w:widowControl w:val="0"/>
        <w:spacing w:after="0" w:line="240" w:lineRule="auto"/>
        <w:jc w:val="center"/>
        <w:rPr>
          <w:b/>
          <w:szCs w:val="24"/>
        </w:rPr>
      </w:pPr>
    </w:p>
    <w:p w14:paraId="0B2D471C" w14:textId="77777777" w:rsidR="008C4F86" w:rsidRPr="00961471" w:rsidRDefault="008C4F86" w:rsidP="008C4F86">
      <w:pPr>
        <w:numPr>
          <w:ilvl w:val="0"/>
          <w:numId w:val="16"/>
        </w:numPr>
        <w:pBdr>
          <w:top w:val="nil"/>
          <w:left w:val="nil"/>
          <w:bottom w:val="nil"/>
          <w:right w:val="nil"/>
          <w:between w:val="nil"/>
          <w:bar w:val="nil"/>
        </w:pBdr>
        <w:spacing w:after="0" w:line="240" w:lineRule="auto"/>
        <w:jc w:val="both"/>
        <w:rPr>
          <w:rFonts w:eastAsia="Arial Unicode MS"/>
          <w:color w:val="000000"/>
          <w:szCs w:val="24"/>
          <w:bdr w:val="nil"/>
        </w:rPr>
      </w:pPr>
      <w:r w:rsidRPr="00EA0868">
        <w:rPr>
          <w:rFonts w:eastAsia="Arial Unicode MS"/>
          <w:color w:val="000000"/>
          <w:szCs w:val="24"/>
          <w:bdr w:val="nil"/>
        </w:rPr>
        <w:t>Pirkimo objektas ir tikslas</w:t>
      </w:r>
      <w:r w:rsidRPr="00961471">
        <w:rPr>
          <w:rFonts w:eastAsia="Arial Unicode MS"/>
          <w:b/>
          <w:color w:val="000000"/>
          <w:szCs w:val="24"/>
          <w:bdr w:val="nil"/>
        </w:rPr>
        <w:t xml:space="preserve"> </w:t>
      </w:r>
      <w:r w:rsidRPr="00961471">
        <w:rPr>
          <w:rFonts w:eastAsia="Arial Unicode MS"/>
          <w:color w:val="000000"/>
          <w:szCs w:val="24"/>
          <w:bdr w:val="nil"/>
        </w:rPr>
        <w:t xml:space="preserve">– Nacionalinė </w:t>
      </w:r>
      <w:r>
        <w:rPr>
          <w:rFonts w:eastAsia="Arial Unicode MS"/>
          <w:color w:val="000000"/>
          <w:szCs w:val="24"/>
          <w:bdr w:val="nil"/>
        </w:rPr>
        <w:t>ž</w:t>
      </w:r>
      <w:r w:rsidRPr="00961471">
        <w:rPr>
          <w:rFonts w:eastAsia="Arial Unicode MS"/>
          <w:color w:val="000000"/>
          <w:szCs w:val="24"/>
          <w:bdr w:val="nil"/>
        </w:rPr>
        <w:t xml:space="preserve">emės tarnyba prie Žemės ūkio ministerijos (toliau – Perkančioji organizacija) numato įsigyti Microsoft programinės įrangos licencijų (toliau – licencijos) nuomą pagal turimą Microsoft  korporatyvinės prenumeratos sutartį (angl. </w:t>
      </w:r>
      <w:proofErr w:type="spellStart"/>
      <w:r w:rsidRPr="00961471">
        <w:rPr>
          <w:rFonts w:eastAsia="Arial Unicode MS"/>
          <w:i/>
          <w:color w:val="000000"/>
          <w:szCs w:val="24"/>
          <w:bdr w:val="nil"/>
        </w:rPr>
        <w:t>Enterprise</w:t>
      </w:r>
      <w:proofErr w:type="spellEnd"/>
      <w:r w:rsidRPr="00961471">
        <w:rPr>
          <w:rFonts w:eastAsia="Arial Unicode MS"/>
          <w:i/>
          <w:color w:val="000000"/>
          <w:szCs w:val="24"/>
          <w:bdr w:val="nil"/>
        </w:rPr>
        <w:t xml:space="preserve"> </w:t>
      </w:r>
      <w:proofErr w:type="spellStart"/>
      <w:r w:rsidRPr="00961471">
        <w:rPr>
          <w:rFonts w:eastAsia="Arial Unicode MS"/>
          <w:i/>
          <w:color w:val="000000"/>
          <w:szCs w:val="24"/>
          <w:bdr w:val="nil"/>
        </w:rPr>
        <w:t>Agreement</w:t>
      </w:r>
      <w:proofErr w:type="spellEnd"/>
      <w:r w:rsidRPr="00961471">
        <w:rPr>
          <w:rFonts w:eastAsia="Arial Unicode MS"/>
          <w:i/>
          <w:color w:val="000000"/>
          <w:szCs w:val="24"/>
          <w:bdr w:val="nil"/>
        </w:rPr>
        <w:t xml:space="preserve"> </w:t>
      </w:r>
      <w:proofErr w:type="spellStart"/>
      <w:r w:rsidRPr="00961471">
        <w:rPr>
          <w:rFonts w:eastAsia="Arial Unicode MS"/>
          <w:i/>
          <w:color w:val="000000"/>
          <w:szCs w:val="24"/>
          <w:bdr w:val="nil"/>
        </w:rPr>
        <w:t>Subscription</w:t>
      </w:r>
      <w:proofErr w:type="spellEnd"/>
      <w:r w:rsidRPr="00961471">
        <w:rPr>
          <w:rFonts w:eastAsia="Arial Unicode MS"/>
          <w:i/>
          <w:color w:val="000000"/>
          <w:szCs w:val="24"/>
          <w:bdr w:val="nil"/>
        </w:rPr>
        <w:t>)</w:t>
      </w:r>
      <w:r w:rsidRPr="00961471">
        <w:rPr>
          <w:rFonts w:eastAsia="Arial Unicode MS"/>
          <w:color w:val="000000"/>
          <w:szCs w:val="24"/>
          <w:bdr w:val="nil"/>
        </w:rPr>
        <w:t xml:space="preserve"> arba nuomoti lygiavertės programinės įrangos licencijas, užtikrinančias Perkančiosios organizacijos kompiuterizuotų darbo vietų (toliau – darbo vieta) ir Windows platformoje veikiančių tarnybinių stočių (toliau – tarnybinės stotys) veikimui būtinos programinės įrangos legalumą, atnaujinimą bei konsultavimo paslaugas, susijusias su licencijų panaudojimu.</w:t>
      </w:r>
    </w:p>
    <w:p w14:paraId="630DB045" w14:textId="77777777" w:rsidR="008C4F86" w:rsidRPr="00961471" w:rsidRDefault="008C4F86" w:rsidP="008C4F86">
      <w:pPr>
        <w:numPr>
          <w:ilvl w:val="0"/>
          <w:numId w:val="16"/>
        </w:numPr>
        <w:pBdr>
          <w:top w:val="nil"/>
          <w:left w:val="nil"/>
          <w:bottom w:val="nil"/>
          <w:right w:val="nil"/>
          <w:between w:val="nil"/>
          <w:bar w:val="nil"/>
        </w:pBdr>
        <w:spacing w:after="0" w:line="240" w:lineRule="auto"/>
        <w:jc w:val="both"/>
        <w:rPr>
          <w:rFonts w:eastAsia="Arial Unicode MS"/>
          <w:color w:val="000000"/>
          <w:szCs w:val="24"/>
          <w:bdr w:val="nil"/>
        </w:rPr>
      </w:pPr>
      <w:r w:rsidRPr="00961471">
        <w:rPr>
          <w:rFonts w:eastAsia="Arial Unicode MS"/>
          <w:color w:val="000000"/>
          <w:szCs w:val="24"/>
          <w:bdr w:val="nil"/>
        </w:rPr>
        <w:t xml:space="preserve">Visa siūloma programinė įranga, kuriai įsigyjamos licencijos, turi būti vieno gamintojo ir turi būti suderinama su Perkančiosios organizacijos naudojamomis sistemomis. Nuomos laikotarpio metu turi būti suteikta teisė kompiuterinėse darbo vietose naudotis naujausiomis nuomojamos programinės įrangos versijomis. Nuomos laikotarpio metu turi būti suteikta teisė naudotis ankstesnėmis nuomojamos programinės įrangos versijomis (jeigu tokią teisę suteikia programinės įrangos gamintojas). </w:t>
      </w:r>
    </w:p>
    <w:p w14:paraId="1F3042A0" w14:textId="77777777" w:rsidR="008C4F86" w:rsidRPr="00961471" w:rsidRDefault="008C4F86" w:rsidP="008C4F86">
      <w:pPr>
        <w:numPr>
          <w:ilvl w:val="0"/>
          <w:numId w:val="16"/>
        </w:numPr>
        <w:pBdr>
          <w:top w:val="nil"/>
          <w:left w:val="nil"/>
          <w:bottom w:val="nil"/>
          <w:right w:val="nil"/>
          <w:between w:val="nil"/>
          <w:bar w:val="nil"/>
        </w:pBdr>
        <w:spacing w:after="0" w:line="240" w:lineRule="auto"/>
        <w:jc w:val="both"/>
        <w:rPr>
          <w:rFonts w:eastAsia="Arial Unicode MS"/>
          <w:color w:val="000000"/>
          <w:szCs w:val="24"/>
          <w:bdr w:val="nil"/>
        </w:rPr>
      </w:pPr>
      <w:r w:rsidRPr="00961471">
        <w:rPr>
          <w:rFonts w:eastAsia="Arial Unicode MS"/>
          <w:color w:val="000000"/>
          <w:szCs w:val="24"/>
          <w:bdr w:val="nil"/>
        </w:rPr>
        <w:t>Licencijų nuomos laikas – 12 mėnesių</w:t>
      </w:r>
      <w:r>
        <w:rPr>
          <w:rFonts w:eastAsia="Arial Unicode MS"/>
          <w:color w:val="000000"/>
          <w:szCs w:val="24"/>
          <w:bdr w:val="nil"/>
        </w:rPr>
        <w:t>.</w:t>
      </w:r>
    </w:p>
    <w:p w14:paraId="1978BBC2" w14:textId="77777777" w:rsidR="008C4F86" w:rsidRPr="00961471" w:rsidRDefault="008C4F86" w:rsidP="008C4F86">
      <w:pPr>
        <w:numPr>
          <w:ilvl w:val="0"/>
          <w:numId w:val="16"/>
        </w:numPr>
        <w:pBdr>
          <w:top w:val="nil"/>
          <w:left w:val="nil"/>
          <w:bottom w:val="nil"/>
          <w:right w:val="nil"/>
          <w:between w:val="nil"/>
          <w:bar w:val="nil"/>
        </w:pBdr>
        <w:spacing w:after="0" w:line="240" w:lineRule="auto"/>
        <w:jc w:val="both"/>
        <w:rPr>
          <w:rFonts w:eastAsia="Arial Unicode MS"/>
          <w:color w:val="000000"/>
          <w:szCs w:val="24"/>
          <w:bdr w:val="nil"/>
        </w:rPr>
      </w:pPr>
      <w:r w:rsidRPr="00961471">
        <w:rPr>
          <w:rFonts w:eastAsia="Arial Unicode MS"/>
          <w:color w:val="000000"/>
          <w:szCs w:val="24"/>
          <w:bdr w:val="nil"/>
        </w:rPr>
        <w:t xml:space="preserve">Licencijos bus nuomojamos pagal Perkančiosios organizacijos poreikį, pateikiant  užsakymą atitinkamam licencijų kiekiui. </w:t>
      </w:r>
    </w:p>
    <w:p w14:paraId="47C7CDD4" w14:textId="77777777" w:rsidR="008C4F86" w:rsidRPr="00961471" w:rsidRDefault="008C4F86" w:rsidP="008C4F86">
      <w:pPr>
        <w:numPr>
          <w:ilvl w:val="0"/>
          <w:numId w:val="16"/>
        </w:numPr>
        <w:pBdr>
          <w:top w:val="nil"/>
          <w:left w:val="nil"/>
          <w:bottom w:val="nil"/>
          <w:right w:val="nil"/>
          <w:between w:val="nil"/>
          <w:bar w:val="nil"/>
        </w:pBdr>
        <w:spacing w:after="0" w:line="240" w:lineRule="auto"/>
        <w:jc w:val="both"/>
        <w:rPr>
          <w:rFonts w:eastAsia="Arial Unicode MS"/>
          <w:color w:val="000000"/>
          <w:szCs w:val="24"/>
          <w:bdr w:val="nil"/>
        </w:rPr>
      </w:pPr>
      <w:r w:rsidRPr="00961471">
        <w:rPr>
          <w:rFonts w:eastAsia="Arial Unicode MS"/>
          <w:color w:val="000000"/>
          <w:szCs w:val="24"/>
          <w:bdr w:val="nil"/>
        </w:rPr>
        <w:t>Licencijų pavadinimai, preliminarūs, minimalūs ir maksimalūs kiekiai pateikiami lentelėje: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158"/>
        <w:gridCol w:w="1701"/>
        <w:gridCol w:w="1417"/>
        <w:gridCol w:w="1547"/>
      </w:tblGrid>
      <w:tr w:rsidR="008C4F86" w:rsidRPr="00961471" w14:paraId="0307275C" w14:textId="77777777" w:rsidTr="008C4F86">
        <w:trPr>
          <w:trHeight w:val="691"/>
          <w:tblHeader/>
        </w:trPr>
        <w:tc>
          <w:tcPr>
            <w:tcW w:w="804" w:type="dxa"/>
            <w:vAlign w:val="center"/>
          </w:tcPr>
          <w:p w14:paraId="57301B60" w14:textId="77777777" w:rsidR="008C4F86" w:rsidRPr="00961471" w:rsidRDefault="008C4F86" w:rsidP="008C4F86">
            <w:pPr>
              <w:pBdr>
                <w:top w:val="nil"/>
                <w:left w:val="nil"/>
                <w:bottom w:val="nil"/>
                <w:right w:val="nil"/>
                <w:between w:val="nil"/>
                <w:bar w:val="nil"/>
              </w:pBdr>
              <w:spacing w:after="0" w:line="240" w:lineRule="auto"/>
              <w:jc w:val="both"/>
              <w:rPr>
                <w:rFonts w:eastAsia="Arial Unicode MS"/>
                <w:b/>
                <w:bCs/>
                <w:color w:val="000000"/>
                <w:szCs w:val="24"/>
                <w:bdr w:val="nil"/>
              </w:rPr>
            </w:pPr>
            <w:r w:rsidRPr="00961471">
              <w:rPr>
                <w:rFonts w:eastAsia="Arial Unicode MS"/>
                <w:b/>
                <w:bCs/>
                <w:color w:val="000000"/>
                <w:szCs w:val="24"/>
                <w:bdr w:val="nil"/>
              </w:rPr>
              <w:t>Eil. Nr.</w:t>
            </w:r>
          </w:p>
        </w:tc>
        <w:tc>
          <w:tcPr>
            <w:tcW w:w="4158" w:type="dxa"/>
            <w:vAlign w:val="center"/>
            <w:hideMark/>
          </w:tcPr>
          <w:p w14:paraId="6B97182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
                <w:bCs/>
                <w:color w:val="000000"/>
                <w:szCs w:val="24"/>
                <w:bdr w:val="nil"/>
              </w:rPr>
            </w:pPr>
            <w:r w:rsidRPr="00961471">
              <w:rPr>
                <w:rFonts w:eastAsia="Arial Unicode MS"/>
                <w:b/>
                <w:bCs/>
                <w:color w:val="000000"/>
                <w:szCs w:val="24"/>
                <w:bdr w:val="nil"/>
              </w:rPr>
              <w:t>Licencijos pavadinimas (rūšis)</w:t>
            </w:r>
          </w:p>
        </w:tc>
        <w:tc>
          <w:tcPr>
            <w:tcW w:w="1701" w:type="dxa"/>
            <w:vAlign w:val="center"/>
          </w:tcPr>
          <w:p w14:paraId="1E8667B0" w14:textId="77777777" w:rsidR="008C4F86" w:rsidRPr="00961471" w:rsidRDefault="008C4F86" w:rsidP="008C4F86">
            <w:pPr>
              <w:pBdr>
                <w:top w:val="nil"/>
                <w:left w:val="nil"/>
                <w:bottom w:val="nil"/>
                <w:right w:val="nil"/>
                <w:between w:val="nil"/>
                <w:bar w:val="nil"/>
              </w:pBdr>
              <w:spacing w:after="0" w:line="240" w:lineRule="auto"/>
              <w:jc w:val="both"/>
              <w:rPr>
                <w:rFonts w:eastAsia="Arial Unicode MS"/>
                <w:b/>
                <w:bCs/>
                <w:color w:val="000000"/>
                <w:szCs w:val="24"/>
                <w:bdr w:val="nil"/>
              </w:rPr>
            </w:pPr>
            <w:r w:rsidRPr="00961471">
              <w:rPr>
                <w:rFonts w:eastAsia="Arial Unicode MS"/>
                <w:b/>
                <w:bCs/>
                <w:color w:val="000000"/>
                <w:szCs w:val="24"/>
                <w:bdr w:val="nil"/>
              </w:rPr>
              <w:t>Preliminarus kiekis, vnt.*</w:t>
            </w:r>
          </w:p>
        </w:tc>
        <w:tc>
          <w:tcPr>
            <w:tcW w:w="1417" w:type="dxa"/>
            <w:vAlign w:val="center"/>
          </w:tcPr>
          <w:p w14:paraId="25448469" w14:textId="77777777" w:rsidR="008C4F86" w:rsidRPr="00961471" w:rsidRDefault="008C4F86" w:rsidP="008C4F86">
            <w:pPr>
              <w:pBdr>
                <w:top w:val="nil"/>
                <w:left w:val="nil"/>
                <w:bottom w:val="nil"/>
                <w:right w:val="nil"/>
                <w:between w:val="nil"/>
                <w:bar w:val="nil"/>
              </w:pBdr>
              <w:spacing w:after="0" w:line="240" w:lineRule="auto"/>
              <w:jc w:val="both"/>
              <w:rPr>
                <w:rFonts w:eastAsia="Arial Unicode MS"/>
                <w:b/>
                <w:bCs/>
                <w:color w:val="000000"/>
                <w:szCs w:val="24"/>
                <w:bdr w:val="nil"/>
              </w:rPr>
            </w:pPr>
            <w:r w:rsidRPr="00961471">
              <w:rPr>
                <w:rFonts w:eastAsia="Arial Unicode MS"/>
                <w:b/>
                <w:bCs/>
                <w:color w:val="000000"/>
                <w:szCs w:val="24"/>
                <w:bdr w:val="nil"/>
              </w:rPr>
              <w:t>Minimalus  kiekis, vnt.**</w:t>
            </w:r>
          </w:p>
        </w:tc>
        <w:tc>
          <w:tcPr>
            <w:tcW w:w="1547" w:type="dxa"/>
            <w:vAlign w:val="center"/>
          </w:tcPr>
          <w:p w14:paraId="50986FD5" w14:textId="77777777" w:rsidR="008C4F86" w:rsidRPr="00961471" w:rsidRDefault="008C4F86" w:rsidP="008C4F86">
            <w:pPr>
              <w:pBdr>
                <w:top w:val="nil"/>
                <w:left w:val="nil"/>
                <w:bottom w:val="nil"/>
                <w:right w:val="nil"/>
                <w:between w:val="nil"/>
                <w:bar w:val="nil"/>
              </w:pBdr>
              <w:spacing w:after="0" w:line="240" w:lineRule="auto"/>
              <w:ind w:firstLine="10"/>
              <w:jc w:val="both"/>
              <w:rPr>
                <w:rFonts w:eastAsia="Arial Unicode MS"/>
                <w:b/>
                <w:bCs/>
                <w:color w:val="000000"/>
                <w:szCs w:val="24"/>
                <w:bdr w:val="nil"/>
              </w:rPr>
            </w:pPr>
            <w:r w:rsidRPr="00961471">
              <w:rPr>
                <w:rFonts w:eastAsia="Arial Unicode MS"/>
                <w:b/>
                <w:bCs/>
                <w:color w:val="000000"/>
                <w:szCs w:val="24"/>
                <w:bdr w:val="nil"/>
              </w:rPr>
              <w:t>Maksimalus kiekis, vnt.**</w:t>
            </w:r>
          </w:p>
        </w:tc>
      </w:tr>
      <w:tr w:rsidR="008C4F86" w:rsidRPr="00961471" w14:paraId="032DB32B" w14:textId="77777777" w:rsidTr="008C4F86">
        <w:trPr>
          <w:trHeight w:val="255"/>
        </w:trPr>
        <w:tc>
          <w:tcPr>
            <w:tcW w:w="804" w:type="dxa"/>
          </w:tcPr>
          <w:p w14:paraId="447D93E4" w14:textId="77777777" w:rsidR="008C4F86" w:rsidRPr="00961471" w:rsidRDefault="008C4F86" w:rsidP="008C4F86">
            <w:pPr>
              <w:pBdr>
                <w:top w:val="nil"/>
                <w:left w:val="nil"/>
                <w:bottom w:val="nil"/>
                <w:right w:val="nil"/>
                <w:between w:val="nil"/>
                <w:bar w:val="nil"/>
              </w:pBdr>
              <w:spacing w:after="0" w:line="240" w:lineRule="auto"/>
              <w:ind w:firstLine="37"/>
              <w:jc w:val="both"/>
              <w:rPr>
                <w:rFonts w:eastAsia="Arial Unicode MS"/>
                <w:color w:val="000000"/>
                <w:szCs w:val="24"/>
                <w:bdr w:val="nil"/>
              </w:rPr>
            </w:pPr>
            <w:r w:rsidRPr="00961471">
              <w:rPr>
                <w:rFonts w:eastAsia="Arial Unicode MS"/>
                <w:color w:val="000000"/>
                <w:szCs w:val="24"/>
                <w:bdr w:val="nil"/>
              </w:rPr>
              <w:t>5.1.</w:t>
            </w:r>
          </w:p>
        </w:tc>
        <w:tc>
          <w:tcPr>
            <w:tcW w:w="4158" w:type="dxa"/>
          </w:tcPr>
          <w:p w14:paraId="209F76C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color w:val="000000"/>
                <w:szCs w:val="24"/>
                <w:bdr w:val="nil"/>
              </w:rPr>
              <w:t xml:space="preserve">Microsoft Office Professional </w:t>
            </w:r>
            <w:proofErr w:type="spellStart"/>
            <w:r w:rsidRPr="00961471">
              <w:rPr>
                <w:rFonts w:eastAsia="Arial Unicode MS"/>
                <w:color w:val="000000"/>
                <w:szCs w:val="24"/>
                <w:bdr w:val="nil"/>
              </w:rPr>
              <w:t>Plus</w:t>
            </w:r>
            <w:proofErr w:type="spellEnd"/>
            <w:r w:rsidRPr="00961471">
              <w:rPr>
                <w:rFonts w:eastAsia="Arial Unicode MS"/>
                <w:color w:val="000000"/>
                <w:szCs w:val="24"/>
                <w:bdr w:val="nil"/>
              </w:rPr>
              <w:t xml:space="preserve"> Per </w:t>
            </w:r>
            <w:proofErr w:type="spellStart"/>
            <w:r w:rsidRPr="00961471">
              <w:rPr>
                <w:rFonts w:eastAsia="Arial Unicode MS"/>
                <w:color w:val="000000"/>
                <w:szCs w:val="24"/>
                <w:bdr w:val="nil"/>
              </w:rPr>
              <w:t>Device</w:t>
            </w:r>
            <w:proofErr w:type="spellEnd"/>
            <w:r w:rsidRPr="00961471">
              <w:rPr>
                <w:rFonts w:eastAsia="Arial Unicode MS"/>
                <w:color w:val="000000"/>
                <w:szCs w:val="24"/>
                <w:bdr w:val="nil"/>
              </w:rPr>
              <w:t xml:space="preserve"> biuro programų paketo (naujausia gamintojo paskelbta versija) licencija arba lygiavertės programinės įrangos licencija</w:t>
            </w:r>
          </w:p>
        </w:tc>
        <w:tc>
          <w:tcPr>
            <w:tcW w:w="1701" w:type="dxa"/>
            <w:vAlign w:val="center"/>
          </w:tcPr>
          <w:p w14:paraId="209BD4A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10</w:t>
            </w:r>
          </w:p>
        </w:tc>
        <w:tc>
          <w:tcPr>
            <w:tcW w:w="1417" w:type="dxa"/>
            <w:vAlign w:val="center"/>
          </w:tcPr>
          <w:p w14:paraId="153A054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2</w:t>
            </w:r>
          </w:p>
        </w:tc>
        <w:tc>
          <w:tcPr>
            <w:tcW w:w="1547" w:type="dxa"/>
            <w:vAlign w:val="center"/>
          </w:tcPr>
          <w:p w14:paraId="6DE8486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800</w:t>
            </w:r>
          </w:p>
        </w:tc>
      </w:tr>
      <w:tr w:rsidR="008C4F86" w:rsidRPr="00961471" w14:paraId="28B5F72C" w14:textId="77777777" w:rsidTr="008C4F86">
        <w:trPr>
          <w:trHeight w:val="255"/>
        </w:trPr>
        <w:tc>
          <w:tcPr>
            <w:tcW w:w="804" w:type="dxa"/>
          </w:tcPr>
          <w:p w14:paraId="0B3F2AE7" w14:textId="77777777" w:rsidR="008C4F86" w:rsidRPr="00961471" w:rsidRDefault="008C4F86" w:rsidP="008C4F86">
            <w:pPr>
              <w:pBdr>
                <w:top w:val="nil"/>
                <w:left w:val="nil"/>
                <w:bottom w:val="nil"/>
                <w:right w:val="nil"/>
                <w:between w:val="nil"/>
                <w:bar w:val="nil"/>
              </w:pBdr>
              <w:spacing w:after="0" w:line="240" w:lineRule="auto"/>
              <w:ind w:firstLine="37"/>
              <w:jc w:val="both"/>
              <w:rPr>
                <w:rFonts w:eastAsia="Arial Unicode MS"/>
                <w:color w:val="000000"/>
                <w:szCs w:val="24"/>
                <w:bdr w:val="nil"/>
              </w:rPr>
            </w:pPr>
            <w:r w:rsidRPr="00961471">
              <w:rPr>
                <w:rFonts w:eastAsia="Arial Unicode MS"/>
                <w:color w:val="000000"/>
                <w:szCs w:val="24"/>
                <w:bdr w:val="nil"/>
              </w:rPr>
              <w:t>5.2.</w:t>
            </w:r>
          </w:p>
        </w:tc>
        <w:tc>
          <w:tcPr>
            <w:tcW w:w="4158" w:type="dxa"/>
          </w:tcPr>
          <w:p w14:paraId="115D8ED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Microsoft Office 365 Pro </w:t>
            </w:r>
            <w:proofErr w:type="spellStart"/>
            <w:r w:rsidRPr="00961471">
              <w:rPr>
                <w:rFonts w:eastAsia="Arial Unicode MS"/>
                <w:color w:val="000000"/>
                <w:szCs w:val="24"/>
                <w:bdr w:val="nil"/>
              </w:rPr>
              <w:t>Plus</w:t>
            </w:r>
            <w:proofErr w:type="spellEnd"/>
            <w:r w:rsidRPr="00961471">
              <w:rPr>
                <w:rFonts w:eastAsia="Arial Unicode MS"/>
                <w:color w:val="000000"/>
                <w:szCs w:val="24"/>
                <w:bdr w:val="nil"/>
              </w:rPr>
              <w:t xml:space="preserve"> biuro programų paketo (naujausia gamintojo paskelbta versija) licencija arba lygiavertės programinės įrangos licencija</w:t>
            </w:r>
          </w:p>
        </w:tc>
        <w:tc>
          <w:tcPr>
            <w:tcW w:w="1701" w:type="dxa"/>
            <w:vAlign w:val="center"/>
          </w:tcPr>
          <w:p w14:paraId="4D3D1A3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Pr>
                <w:rFonts w:eastAsia="Arial Unicode MS"/>
                <w:bCs/>
                <w:color w:val="000000"/>
                <w:szCs w:val="24"/>
                <w:bdr w:val="nil"/>
              </w:rPr>
              <w:t>575</w:t>
            </w:r>
          </w:p>
        </w:tc>
        <w:tc>
          <w:tcPr>
            <w:tcW w:w="1417" w:type="dxa"/>
            <w:vAlign w:val="center"/>
          </w:tcPr>
          <w:p w14:paraId="3C24B92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100</w:t>
            </w:r>
          </w:p>
        </w:tc>
        <w:tc>
          <w:tcPr>
            <w:tcW w:w="1547" w:type="dxa"/>
            <w:vAlign w:val="center"/>
          </w:tcPr>
          <w:p w14:paraId="67E0735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1000</w:t>
            </w:r>
          </w:p>
        </w:tc>
      </w:tr>
      <w:tr w:rsidR="008C4F86" w:rsidRPr="00961471" w14:paraId="7847EB8A" w14:textId="77777777" w:rsidTr="008C4F86">
        <w:trPr>
          <w:trHeight w:val="273"/>
        </w:trPr>
        <w:tc>
          <w:tcPr>
            <w:tcW w:w="804" w:type="dxa"/>
          </w:tcPr>
          <w:p w14:paraId="67D824A7" w14:textId="77777777" w:rsidR="008C4F86" w:rsidRPr="00961471" w:rsidRDefault="008C4F86" w:rsidP="008C4F86">
            <w:pPr>
              <w:pBdr>
                <w:top w:val="nil"/>
                <w:left w:val="nil"/>
                <w:bottom w:val="nil"/>
                <w:right w:val="nil"/>
                <w:between w:val="nil"/>
                <w:bar w:val="nil"/>
              </w:pBdr>
              <w:spacing w:after="0" w:line="240" w:lineRule="auto"/>
              <w:ind w:firstLine="37"/>
              <w:jc w:val="both"/>
              <w:rPr>
                <w:rFonts w:eastAsia="Arial Unicode MS"/>
                <w:color w:val="000000"/>
                <w:szCs w:val="24"/>
                <w:bdr w:val="nil"/>
              </w:rPr>
            </w:pPr>
            <w:r w:rsidRPr="00961471">
              <w:rPr>
                <w:rFonts w:eastAsia="Arial Unicode MS"/>
                <w:color w:val="000000"/>
                <w:szCs w:val="24"/>
                <w:bdr w:val="nil"/>
              </w:rPr>
              <w:t>5.3.</w:t>
            </w:r>
          </w:p>
        </w:tc>
        <w:tc>
          <w:tcPr>
            <w:tcW w:w="4158" w:type="dxa"/>
          </w:tcPr>
          <w:p w14:paraId="6A031A6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color w:val="000000"/>
                <w:szCs w:val="24"/>
                <w:bdr w:val="nil"/>
              </w:rPr>
              <w:t xml:space="preserve">Microsoft </w:t>
            </w:r>
            <w:proofErr w:type="spellStart"/>
            <w:r w:rsidRPr="00961471">
              <w:rPr>
                <w:rFonts w:eastAsia="Arial Unicode MS"/>
                <w:color w:val="000000"/>
                <w:szCs w:val="24"/>
                <w:bdr w:val="nil"/>
              </w:rPr>
              <w:t>Core</w:t>
            </w:r>
            <w:proofErr w:type="spellEnd"/>
            <w:r w:rsidRPr="00961471">
              <w:rPr>
                <w:rFonts w:eastAsia="Arial Unicode MS"/>
                <w:color w:val="000000"/>
                <w:szCs w:val="24"/>
                <w:bdr w:val="nil"/>
              </w:rPr>
              <w:t xml:space="preserve"> CAL </w:t>
            </w:r>
            <w:proofErr w:type="spellStart"/>
            <w:r w:rsidRPr="00961471">
              <w:rPr>
                <w:rFonts w:eastAsia="Arial Unicode MS"/>
                <w:color w:val="000000"/>
                <w:szCs w:val="24"/>
                <w:bdr w:val="nil"/>
              </w:rPr>
              <w:t>User</w:t>
            </w:r>
            <w:proofErr w:type="spellEnd"/>
            <w:r w:rsidRPr="00961471">
              <w:rPr>
                <w:rFonts w:eastAsia="Arial Unicode MS"/>
                <w:color w:val="000000"/>
                <w:szCs w:val="24"/>
                <w:bdr w:val="nil"/>
              </w:rPr>
              <w:t xml:space="preserve"> CAL licencijų jungimuisi prie serverių (naujausia gamintojo paskelbta versija)  licencija arba lygiavertės programinės įrangos licencija</w:t>
            </w:r>
          </w:p>
        </w:tc>
        <w:tc>
          <w:tcPr>
            <w:tcW w:w="1701" w:type="dxa"/>
            <w:vAlign w:val="center"/>
          </w:tcPr>
          <w:p w14:paraId="14196F7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Pr>
                <w:rFonts w:eastAsia="Arial Unicode MS"/>
                <w:bCs/>
                <w:color w:val="000000"/>
                <w:szCs w:val="24"/>
                <w:bdr w:val="nil"/>
              </w:rPr>
              <w:t>585</w:t>
            </w:r>
          </w:p>
        </w:tc>
        <w:tc>
          <w:tcPr>
            <w:tcW w:w="1417" w:type="dxa"/>
            <w:vAlign w:val="center"/>
          </w:tcPr>
          <w:p w14:paraId="2ED5CD9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400</w:t>
            </w:r>
          </w:p>
        </w:tc>
        <w:tc>
          <w:tcPr>
            <w:tcW w:w="1547" w:type="dxa"/>
            <w:vAlign w:val="center"/>
          </w:tcPr>
          <w:p w14:paraId="5B3E18B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1000</w:t>
            </w:r>
          </w:p>
        </w:tc>
      </w:tr>
      <w:tr w:rsidR="008C4F86" w:rsidRPr="00961471" w14:paraId="3FEB378B" w14:textId="77777777" w:rsidTr="008C4F86">
        <w:trPr>
          <w:trHeight w:val="255"/>
        </w:trPr>
        <w:tc>
          <w:tcPr>
            <w:tcW w:w="804" w:type="dxa"/>
          </w:tcPr>
          <w:p w14:paraId="7A240803" w14:textId="77777777" w:rsidR="008C4F86" w:rsidRPr="00961471" w:rsidRDefault="008C4F86" w:rsidP="008C4F86">
            <w:pPr>
              <w:pBdr>
                <w:top w:val="nil"/>
                <w:left w:val="nil"/>
                <w:bottom w:val="nil"/>
                <w:right w:val="nil"/>
                <w:between w:val="nil"/>
                <w:bar w:val="nil"/>
              </w:pBdr>
              <w:spacing w:after="0" w:line="240" w:lineRule="auto"/>
              <w:ind w:firstLine="37"/>
              <w:jc w:val="both"/>
              <w:rPr>
                <w:rFonts w:eastAsia="Arial Unicode MS"/>
                <w:color w:val="000000"/>
                <w:szCs w:val="24"/>
                <w:bdr w:val="nil"/>
              </w:rPr>
            </w:pPr>
            <w:r w:rsidRPr="00961471">
              <w:rPr>
                <w:rFonts w:eastAsia="Arial Unicode MS"/>
                <w:color w:val="000000"/>
                <w:szCs w:val="24"/>
                <w:bdr w:val="nil"/>
              </w:rPr>
              <w:t>5.4.</w:t>
            </w:r>
          </w:p>
        </w:tc>
        <w:tc>
          <w:tcPr>
            <w:tcW w:w="4158" w:type="dxa"/>
          </w:tcPr>
          <w:p w14:paraId="5354571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Microsoft Windows </w:t>
            </w:r>
            <w:proofErr w:type="spellStart"/>
            <w:r w:rsidRPr="00961471">
              <w:rPr>
                <w:rFonts w:eastAsia="Arial Unicode MS"/>
                <w:color w:val="000000"/>
                <w:szCs w:val="24"/>
                <w:bdr w:val="nil"/>
              </w:rPr>
              <w:t>Enterprise</w:t>
            </w:r>
            <w:proofErr w:type="spellEnd"/>
            <w:r w:rsidRPr="00961471">
              <w:rPr>
                <w:rFonts w:eastAsia="Arial Unicode MS"/>
                <w:color w:val="000000"/>
                <w:szCs w:val="24"/>
                <w:bdr w:val="nil"/>
              </w:rPr>
              <w:t xml:space="preserve"> E3 per </w:t>
            </w:r>
            <w:proofErr w:type="spellStart"/>
            <w:r w:rsidRPr="00961471">
              <w:rPr>
                <w:rFonts w:eastAsia="Arial Unicode MS"/>
                <w:color w:val="000000"/>
                <w:szCs w:val="24"/>
                <w:bdr w:val="nil"/>
              </w:rPr>
              <w:t>User</w:t>
            </w:r>
            <w:proofErr w:type="spellEnd"/>
            <w:r w:rsidRPr="00961471">
              <w:rPr>
                <w:rFonts w:eastAsia="Arial Unicode MS"/>
                <w:color w:val="000000"/>
                <w:szCs w:val="24"/>
                <w:bdr w:val="nil"/>
              </w:rPr>
              <w:t xml:space="preserve"> (naujausia gamintojo paskelbta versija) licencija arba lygiavertės programinės įrangos licencija</w:t>
            </w:r>
          </w:p>
        </w:tc>
        <w:tc>
          <w:tcPr>
            <w:tcW w:w="1701" w:type="dxa"/>
            <w:vAlign w:val="center"/>
          </w:tcPr>
          <w:p w14:paraId="659E253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100</w:t>
            </w:r>
          </w:p>
        </w:tc>
        <w:tc>
          <w:tcPr>
            <w:tcW w:w="1417" w:type="dxa"/>
            <w:vAlign w:val="center"/>
          </w:tcPr>
          <w:p w14:paraId="7F074FC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10</w:t>
            </w:r>
          </w:p>
        </w:tc>
        <w:tc>
          <w:tcPr>
            <w:tcW w:w="1547" w:type="dxa"/>
            <w:vAlign w:val="center"/>
          </w:tcPr>
          <w:p w14:paraId="568B7A9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500</w:t>
            </w:r>
          </w:p>
        </w:tc>
      </w:tr>
      <w:tr w:rsidR="008C4F86" w:rsidRPr="00961471" w14:paraId="7A24E1C0" w14:textId="77777777" w:rsidTr="008C4F86">
        <w:trPr>
          <w:trHeight w:val="255"/>
        </w:trPr>
        <w:tc>
          <w:tcPr>
            <w:tcW w:w="804" w:type="dxa"/>
          </w:tcPr>
          <w:p w14:paraId="3DBEA1EB" w14:textId="77777777" w:rsidR="008C4F86" w:rsidRPr="00961471" w:rsidRDefault="008C4F86" w:rsidP="008C4F86">
            <w:pPr>
              <w:pBdr>
                <w:top w:val="nil"/>
                <w:left w:val="nil"/>
                <w:bottom w:val="nil"/>
                <w:right w:val="nil"/>
                <w:between w:val="nil"/>
                <w:bar w:val="nil"/>
              </w:pBdr>
              <w:spacing w:after="0" w:line="240" w:lineRule="auto"/>
              <w:ind w:firstLine="37"/>
              <w:jc w:val="both"/>
              <w:rPr>
                <w:rFonts w:eastAsia="Arial Unicode MS"/>
                <w:color w:val="000000"/>
                <w:szCs w:val="24"/>
                <w:bdr w:val="nil"/>
              </w:rPr>
            </w:pPr>
            <w:r w:rsidRPr="00961471">
              <w:rPr>
                <w:rFonts w:eastAsia="Arial Unicode MS"/>
                <w:color w:val="000000"/>
                <w:szCs w:val="24"/>
                <w:bdr w:val="nil"/>
              </w:rPr>
              <w:t>5.5.</w:t>
            </w:r>
          </w:p>
        </w:tc>
        <w:tc>
          <w:tcPr>
            <w:tcW w:w="4158" w:type="dxa"/>
          </w:tcPr>
          <w:p w14:paraId="555686B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Microsoft Power BI verslo analitikos įrankio ir duomenų talpinimo paslaugų (naujausia gamintojo paskelbta versija)  licencija arba lygiavertės programinės įrangos licencija</w:t>
            </w:r>
          </w:p>
        </w:tc>
        <w:tc>
          <w:tcPr>
            <w:tcW w:w="1701" w:type="dxa"/>
            <w:vAlign w:val="center"/>
          </w:tcPr>
          <w:p w14:paraId="737B0C3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Pr>
                <w:rFonts w:eastAsia="Arial Unicode MS"/>
                <w:bCs/>
                <w:color w:val="000000"/>
                <w:szCs w:val="24"/>
                <w:bdr w:val="nil"/>
              </w:rPr>
              <w:t>1</w:t>
            </w:r>
          </w:p>
        </w:tc>
        <w:tc>
          <w:tcPr>
            <w:tcW w:w="1417" w:type="dxa"/>
            <w:vAlign w:val="center"/>
          </w:tcPr>
          <w:p w14:paraId="5290B63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1</w:t>
            </w:r>
          </w:p>
        </w:tc>
        <w:tc>
          <w:tcPr>
            <w:tcW w:w="1547" w:type="dxa"/>
            <w:vAlign w:val="center"/>
          </w:tcPr>
          <w:p w14:paraId="14AADE7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150</w:t>
            </w:r>
          </w:p>
        </w:tc>
      </w:tr>
      <w:tr w:rsidR="008C4F86" w:rsidRPr="00961471" w14:paraId="151EF0DE" w14:textId="77777777" w:rsidTr="008C4F86">
        <w:trPr>
          <w:trHeight w:val="255"/>
        </w:trPr>
        <w:tc>
          <w:tcPr>
            <w:tcW w:w="804" w:type="dxa"/>
          </w:tcPr>
          <w:p w14:paraId="73F58C3E" w14:textId="77777777" w:rsidR="008C4F86" w:rsidRPr="00961471" w:rsidRDefault="008C4F86" w:rsidP="008C4F86">
            <w:pPr>
              <w:pBdr>
                <w:top w:val="nil"/>
                <w:left w:val="nil"/>
                <w:bottom w:val="nil"/>
                <w:right w:val="nil"/>
                <w:between w:val="nil"/>
                <w:bar w:val="nil"/>
              </w:pBdr>
              <w:spacing w:after="0" w:line="240" w:lineRule="auto"/>
              <w:ind w:firstLine="37"/>
              <w:jc w:val="both"/>
              <w:rPr>
                <w:rFonts w:eastAsia="Arial Unicode MS"/>
                <w:color w:val="000000"/>
                <w:szCs w:val="24"/>
                <w:bdr w:val="nil"/>
              </w:rPr>
            </w:pPr>
            <w:r w:rsidRPr="00961471">
              <w:rPr>
                <w:rFonts w:eastAsia="Arial Unicode MS"/>
                <w:color w:val="000000"/>
                <w:szCs w:val="24"/>
                <w:bdr w:val="nil"/>
              </w:rPr>
              <w:t>5.6.</w:t>
            </w:r>
          </w:p>
        </w:tc>
        <w:tc>
          <w:tcPr>
            <w:tcW w:w="4158" w:type="dxa"/>
          </w:tcPr>
          <w:p w14:paraId="2E120C5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Microsoft Windows Server </w:t>
            </w:r>
            <w:proofErr w:type="spellStart"/>
            <w:r w:rsidRPr="00961471">
              <w:rPr>
                <w:rFonts w:eastAsia="Arial Unicode MS"/>
                <w:color w:val="000000"/>
                <w:szCs w:val="24"/>
                <w:bdr w:val="nil"/>
              </w:rPr>
              <w:t>DataCenter</w:t>
            </w:r>
            <w:proofErr w:type="spellEnd"/>
            <w:r w:rsidRPr="00961471">
              <w:rPr>
                <w:rFonts w:eastAsia="Arial Unicode MS"/>
                <w:color w:val="000000"/>
                <w:szCs w:val="24"/>
                <w:bdr w:val="nil"/>
              </w:rPr>
              <w:t xml:space="preserve"> 2 </w:t>
            </w:r>
            <w:proofErr w:type="spellStart"/>
            <w:r w:rsidRPr="00961471">
              <w:rPr>
                <w:rFonts w:eastAsia="Arial Unicode MS"/>
                <w:color w:val="000000"/>
                <w:szCs w:val="24"/>
                <w:bdr w:val="nil"/>
              </w:rPr>
              <w:t>Core</w:t>
            </w:r>
            <w:proofErr w:type="spellEnd"/>
            <w:r w:rsidRPr="00961471">
              <w:rPr>
                <w:rFonts w:eastAsia="Arial Unicode MS"/>
                <w:color w:val="000000"/>
                <w:szCs w:val="24"/>
                <w:bdr w:val="nil"/>
              </w:rPr>
              <w:t xml:space="preserve"> (naujausia gamintojo </w:t>
            </w:r>
            <w:r w:rsidRPr="00961471">
              <w:rPr>
                <w:rFonts w:eastAsia="Arial Unicode MS"/>
                <w:color w:val="000000"/>
                <w:szCs w:val="24"/>
                <w:bdr w:val="nil"/>
              </w:rPr>
              <w:lastRenderedPageBreak/>
              <w:t>paskelbta versija) licencija arba lygiavertės programinės įrangos licencija</w:t>
            </w:r>
          </w:p>
        </w:tc>
        <w:tc>
          <w:tcPr>
            <w:tcW w:w="1701" w:type="dxa"/>
            <w:vAlign w:val="center"/>
          </w:tcPr>
          <w:p w14:paraId="0570ACD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lastRenderedPageBreak/>
              <w:t>8</w:t>
            </w:r>
          </w:p>
        </w:tc>
        <w:tc>
          <w:tcPr>
            <w:tcW w:w="1417" w:type="dxa"/>
            <w:vAlign w:val="center"/>
          </w:tcPr>
          <w:p w14:paraId="4EA38D4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8</w:t>
            </w:r>
          </w:p>
        </w:tc>
        <w:tc>
          <w:tcPr>
            <w:tcW w:w="1547" w:type="dxa"/>
            <w:vAlign w:val="center"/>
          </w:tcPr>
          <w:p w14:paraId="736F6FB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96</w:t>
            </w:r>
          </w:p>
        </w:tc>
      </w:tr>
      <w:tr w:rsidR="008C4F86" w:rsidRPr="00961471" w14:paraId="2E892571" w14:textId="77777777" w:rsidTr="008C4F86">
        <w:trPr>
          <w:trHeight w:val="255"/>
        </w:trPr>
        <w:tc>
          <w:tcPr>
            <w:tcW w:w="804" w:type="dxa"/>
          </w:tcPr>
          <w:p w14:paraId="5F0B3F80" w14:textId="77777777" w:rsidR="008C4F86" w:rsidRPr="00961471" w:rsidRDefault="008C4F86" w:rsidP="008C4F86">
            <w:pPr>
              <w:pBdr>
                <w:top w:val="nil"/>
                <w:left w:val="nil"/>
                <w:bottom w:val="nil"/>
                <w:right w:val="nil"/>
                <w:between w:val="nil"/>
                <w:bar w:val="nil"/>
              </w:pBdr>
              <w:spacing w:after="0" w:line="240" w:lineRule="auto"/>
              <w:ind w:firstLine="37"/>
              <w:jc w:val="both"/>
              <w:rPr>
                <w:rFonts w:eastAsia="Arial Unicode MS"/>
                <w:color w:val="000000"/>
                <w:szCs w:val="24"/>
                <w:bdr w:val="nil"/>
              </w:rPr>
            </w:pPr>
            <w:r w:rsidRPr="00961471">
              <w:rPr>
                <w:rFonts w:eastAsia="Arial Unicode MS"/>
                <w:color w:val="000000"/>
                <w:szCs w:val="24"/>
                <w:bdr w:val="nil"/>
              </w:rPr>
              <w:t>5.7.</w:t>
            </w:r>
          </w:p>
        </w:tc>
        <w:tc>
          <w:tcPr>
            <w:tcW w:w="4158" w:type="dxa"/>
          </w:tcPr>
          <w:p w14:paraId="4D8FFCF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Microsoft Exchange Server Standard elektroninio pašto tarnybinės stoties (naujausia gamintojo paskelbta versija) licencija arba lygiavertės programinės įrangos licencija</w:t>
            </w:r>
          </w:p>
        </w:tc>
        <w:tc>
          <w:tcPr>
            <w:tcW w:w="1701" w:type="dxa"/>
            <w:vAlign w:val="center"/>
          </w:tcPr>
          <w:p w14:paraId="27E7BBE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1</w:t>
            </w:r>
          </w:p>
        </w:tc>
        <w:tc>
          <w:tcPr>
            <w:tcW w:w="1417" w:type="dxa"/>
            <w:vAlign w:val="center"/>
          </w:tcPr>
          <w:p w14:paraId="001FC37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1</w:t>
            </w:r>
          </w:p>
        </w:tc>
        <w:tc>
          <w:tcPr>
            <w:tcW w:w="1547" w:type="dxa"/>
            <w:vAlign w:val="center"/>
          </w:tcPr>
          <w:p w14:paraId="5D9B6BF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sidRPr="00961471">
              <w:rPr>
                <w:rFonts w:eastAsia="Arial Unicode MS"/>
                <w:bCs/>
                <w:color w:val="000000"/>
                <w:szCs w:val="24"/>
                <w:bdr w:val="nil"/>
              </w:rPr>
              <w:t>3</w:t>
            </w:r>
          </w:p>
        </w:tc>
      </w:tr>
      <w:tr w:rsidR="008C4F86" w:rsidRPr="00961471" w14:paraId="7E8B48FF" w14:textId="77777777" w:rsidTr="008C4F86">
        <w:trPr>
          <w:trHeight w:val="255"/>
        </w:trPr>
        <w:tc>
          <w:tcPr>
            <w:tcW w:w="804" w:type="dxa"/>
          </w:tcPr>
          <w:p w14:paraId="5E6E31F2" w14:textId="77777777" w:rsidR="008C4F86" w:rsidRDefault="008C4F86" w:rsidP="008C4F86">
            <w:pPr>
              <w:pBdr>
                <w:top w:val="nil"/>
                <w:left w:val="nil"/>
                <w:bottom w:val="nil"/>
                <w:right w:val="nil"/>
                <w:between w:val="nil"/>
                <w:bar w:val="nil"/>
              </w:pBdr>
              <w:spacing w:after="0" w:line="240" w:lineRule="auto"/>
              <w:ind w:firstLine="37"/>
              <w:jc w:val="both"/>
              <w:rPr>
                <w:rFonts w:eastAsia="Arial Unicode MS"/>
                <w:color w:val="000000"/>
                <w:szCs w:val="24"/>
                <w:bdr w:val="nil"/>
              </w:rPr>
            </w:pPr>
            <w:r>
              <w:rPr>
                <w:rFonts w:eastAsia="Arial Unicode MS"/>
                <w:color w:val="000000"/>
                <w:szCs w:val="24"/>
                <w:bdr w:val="nil"/>
              </w:rPr>
              <w:t>5.8.</w:t>
            </w:r>
          </w:p>
        </w:tc>
        <w:tc>
          <w:tcPr>
            <w:tcW w:w="4158" w:type="dxa"/>
          </w:tcPr>
          <w:p w14:paraId="447EFF3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512C54">
              <w:rPr>
                <w:rFonts w:eastAsia="Arial Unicode MS"/>
                <w:color w:val="000000"/>
                <w:szCs w:val="24"/>
                <w:bdr w:val="nil"/>
              </w:rPr>
              <w:t>Konsultacijos ir kitos su licencijų nuoma susijusios paslaugos</w:t>
            </w:r>
            <w:r>
              <w:rPr>
                <w:rFonts w:eastAsia="Arial Unicode MS"/>
                <w:color w:val="000000"/>
                <w:szCs w:val="24"/>
                <w:bdr w:val="nil"/>
              </w:rPr>
              <w:t>,</w:t>
            </w:r>
            <w:r w:rsidRPr="00512C54">
              <w:rPr>
                <w:rFonts w:eastAsia="Arial Unicode MS"/>
                <w:color w:val="000000"/>
                <w:szCs w:val="24"/>
                <w:bdr w:val="nil"/>
              </w:rPr>
              <w:t xml:space="preserve"> išvardintos pirkimo sąlygų 6.</w:t>
            </w:r>
            <w:r>
              <w:rPr>
                <w:rFonts w:eastAsia="Arial Unicode MS"/>
                <w:color w:val="000000"/>
                <w:szCs w:val="24"/>
                <w:bdr w:val="nil"/>
              </w:rPr>
              <w:t>8</w:t>
            </w:r>
            <w:r w:rsidRPr="00512C54">
              <w:rPr>
                <w:rFonts w:eastAsia="Arial Unicode MS"/>
                <w:color w:val="000000"/>
                <w:szCs w:val="24"/>
                <w:bdr w:val="nil"/>
              </w:rPr>
              <w:t>.1-6.</w:t>
            </w:r>
            <w:r>
              <w:rPr>
                <w:rFonts w:eastAsia="Arial Unicode MS"/>
                <w:color w:val="000000"/>
                <w:szCs w:val="24"/>
                <w:bdr w:val="nil"/>
              </w:rPr>
              <w:t>8</w:t>
            </w:r>
            <w:r w:rsidRPr="00512C54">
              <w:rPr>
                <w:rFonts w:eastAsia="Arial Unicode MS"/>
                <w:color w:val="000000"/>
                <w:szCs w:val="24"/>
                <w:bdr w:val="nil"/>
              </w:rPr>
              <w:t>.5 p</w:t>
            </w:r>
            <w:r>
              <w:rPr>
                <w:rFonts w:eastAsia="Arial Unicode MS"/>
                <w:color w:val="000000"/>
                <w:szCs w:val="24"/>
                <w:bdr w:val="nil"/>
              </w:rPr>
              <w:t xml:space="preserve">apunkčiuose </w:t>
            </w:r>
          </w:p>
        </w:tc>
        <w:tc>
          <w:tcPr>
            <w:tcW w:w="1701" w:type="dxa"/>
            <w:vAlign w:val="center"/>
          </w:tcPr>
          <w:p w14:paraId="57117C7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r>
              <w:rPr>
                <w:rFonts w:eastAsia="Arial Unicode MS"/>
                <w:bCs/>
                <w:color w:val="000000"/>
                <w:szCs w:val="24"/>
                <w:bdr w:val="nil"/>
              </w:rPr>
              <w:t>1</w:t>
            </w:r>
          </w:p>
        </w:tc>
        <w:tc>
          <w:tcPr>
            <w:tcW w:w="1417" w:type="dxa"/>
            <w:vAlign w:val="center"/>
          </w:tcPr>
          <w:p w14:paraId="54E1478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p>
        </w:tc>
        <w:tc>
          <w:tcPr>
            <w:tcW w:w="1547" w:type="dxa"/>
            <w:vAlign w:val="center"/>
          </w:tcPr>
          <w:p w14:paraId="618320B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Cs/>
                <w:color w:val="000000"/>
                <w:szCs w:val="24"/>
                <w:bdr w:val="nil"/>
              </w:rPr>
            </w:pPr>
          </w:p>
        </w:tc>
      </w:tr>
    </w:tbl>
    <w:p w14:paraId="407C5F2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i/>
          <w:color w:val="000000"/>
          <w:szCs w:val="24"/>
          <w:bdr w:val="nil"/>
        </w:rPr>
      </w:pPr>
      <w:r w:rsidRPr="00961471">
        <w:rPr>
          <w:rFonts w:eastAsia="Arial Unicode MS"/>
          <w:i/>
          <w:color w:val="000000"/>
          <w:szCs w:val="24"/>
          <w:bdr w:val="nil"/>
        </w:rPr>
        <w:t>* Nurodomas preliminarus licencijų kiekis metams.</w:t>
      </w:r>
      <w:r w:rsidRPr="00961471">
        <w:rPr>
          <w:rFonts w:eastAsia="Arial Unicode MS"/>
          <w:color w:val="000000"/>
          <w:szCs w:val="24"/>
          <w:bdr w:val="nil"/>
          <w:lang w:val="en-US"/>
        </w:rPr>
        <w:t xml:space="preserve"> </w:t>
      </w:r>
    </w:p>
    <w:p w14:paraId="7E5AAF5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i/>
          <w:color w:val="000000"/>
          <w:szCs w:val="24"/>
          <w:bdr w:val="nil"/>
        </w:rPr>
      </w:pPr>
      <w:r w:rsidRPr="00961471">
        <w:rPr>
          <w:rFonts w:eastAsia="Arial Unicode MS"/>
          <w:i/>
          <w:color w:val="000000"/>
          <w:szCs w:val="24"/>
          <w:bdr w:val="nil"/>
        </w:rPr>
        <w:t>** Nurodomi minimalūs ir maksimalūs kiekiai metams. Tikslus kiekis bus užsakomas pagal Perkančiosios organizacijos poreikį.</w:t>
      </w:r>
    </w:p>
    <w:p w14:paraId="7805461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i/>
          <w:color w:val="000000"/>
          <w:szCs w:val="24"/>
          <w:bdr w:val="nil"/>
        </w:rPr>
      </w:pPr>
    </w:p>
    <w:p w14:paraId="7D5FB8A6" w14:textId="77777777" w:rsidR="008C4F86" w:rsidRPr="00961471" w:rsidRDefault="008C4F86" w:rsidP="008C4F86">
      <w:pPr>
        <w:numPr>
          <w:ilvl w:val="0"/>
          <w:numId w:val="16"/>
        </w:numPr>
        <w:pBdr>
          <w:top w:val="nil"/>
          <w:left w:val="nil"/>
          <w:bottom w:val="nil"/>
          <w:right w:val="nil"/>
          <w:between w:val="nil"/>
          <w:bar w:val="nil"/>
        </w:pBdr>
        <w:spacing w:after="0" w:line="240" w:lineRule="auto"/>
        <w:jc w:val="both"/>
        <w:rPr>
          <w:rFonts w:eastAsia="Arial Unicode MS"/>
          <w:color w:val="000000"/>
          <w:szCs w:val="24"/>
          <w:bdr w:val="nil"/>
        </w:rPr>
      </w:pPr>
      <w:proofErr w:type="spellStart"/>
      <w:r w:rsidRPr="00961471">
        <w:rPr>
          <w:rFonts w:eastAsia="Arial Unicode MS"/>
          <w:color w:val="000000"/>
          <w:szCs w:val="24"/>
          <w:bdr w:val="nil"/>
          <w:lang w:val="en-US"/>
        </w:rPr>
        <w:t>Techniniai</w:t>
      </w:r>
      <w:proofErr w:type="spellEnd"/>
      <w:r w:rsidRPr="00961471">
        <w:rPr>
          <w:rFonts w:eastAsia="Arial Unicode MS"/>
          <w:color w:val="000000"/>
          <w:szCs w:val="24"/>
          <w:bdr w:val="nil"/>
          <w:lang w:val="en-US"/>
        </w:rPr>
        <w:t xml:space="preserve"> </w:t>
      </w:r>
      <w:proofErr w:type="spellStart"/>
      <w:r w:rsidRPr="00961471">
        <w:rPr>
          <w:rFonts w:eastAsia="Arial Unicode MS"/>
          <w:color w:val="000000"/>
          <w:szCs w:val="24"/>
          <w:bdr w:val="nil"/>
          <w:lang w:val="en-US"/>
        </w:rPr>
        <w:t>reikalavimai</w:t>
      </w:r>
      <w:proofErr w:type="spellEnd"/>
      <w:r w:rsidRPr="00961471">
        <w:rPr>
          <w:rFonts w:eastAsia="Arial Unicode MS"/>
          <w:color w:val="000000"/>
          <w:szCs w:val="24"/>
          <w:bdr w:val="nil"/>
          <w:lang w:val="en-US"/>
        </w:rPr>
        <w:t>:</w:t>
      </w:r>
    </w:p>
    <w:p w14:paraId="5C3BAAB8" w14:textId="77777777" w:rsidR="008C4F86" w:rsidRPr="00961471" w:rsidRDefault="008C4F86" w:rsidP="008C4F86">
      <w:pPr>
        <w:numPr>
          <w:ilvl w:val="1"/>
          <w:numId w:val="16"/>
        </w:numPr>
        <w:pBdr>
          <w:top w:val="nil"/>
          <w:left w:val="nil"/>
          <w:bottom w:val="nil"/>
          <w:right w:val="nil"/>
          <w:between w:val="nil"/>
          <w:bar w:val="nil"/>
        </w:pBdr>
        <w:spacing w:after="0" w:line="240" w:lineRule="auto"/>
        <w:ind w:left="426" w:hanging="426"/>
        <w:jc w:val="both"/>
        <w:rPr>
          <w:rFonts w:eastAsia="Arial Unicode MS"/>
          <w:color w:val="000000"/>
          <w:szCs w:val="24"/>
          <w:bdr w:val="nil"/>
        </w:rPr>
      </w:pPr>
      <w:r w:rsidRPr="00961471">
        <w:rPr>
          <w:rFonts w:eastAsia="Arial Unicode MS"/>
          <w:color w:val="000000"/>
          <w:szCs w:val="24"/>
          <w:bdr w:val="nil"/>
        </w:rPr>
        <w:t xml:space="preserve">Microsoft Office Professional </w:t>
      </w:r>
      <w:proofErr w:type="spellStart"/>
      <w:r w:rsidRPr="00961471">
        <w:rPr>
          <w:rFonts w:eastAsia="Arial Unicode MS"/>
          <w:color w:val="000000"/>
          <w:szCs w:val="24"/>
          <w:bdr w:val="nil"/>
        </w:rPr>
        <w:t>Plus</w:t>
      </w:r>
      <w:proofErr w:type="spellEnd"/>
      <w:r w:rsidRPr="00961471">
        <w:rPr>
          <w:rFonts w:eastAsia="Arial Unicode MS"/>
          <w:color w:val="000000"/>
          <w:szCs w:val="24"/>
          <w:bdr w:val="nil"/>
        </w:rPr>
        <w:t xml:space="preserve"> Per </w:t>
      </w:r>
      <w:proofErr w:type="spellStart"/>
      <w:r w:rsidRPr="00961471">
        <w:rPr>
          <w:rFonts w:eastAsia="Arial Unicode MS"/>
          <w:color w:val="000000"/>
          <w:szCs w:val="24"/>
          <w:bdr w:val="nil"/>
        </w:rPr>
        <w:t>Device</w:t>
      </w:r>
      <w:proofErr w:type="spellEnd"/>
      <w:r w:rsidRPr="00961471">
        <w:rPr>
          <w:rFonts w:eastAsia="Arial Unicode MS"/>
          <w:color w:val="000000"/>
          <w:szCs w:val="24"/>
          <w:bdr w:val="nil"/>
        </w:rPr>
        <w:t xml:space="preserve"> biuro programų paketo (naujausia gamintojo paskelbta versija) licencija, skirta įrenginiui (angl. </w:t>
      </w:r>
      <w:proofErr w:type="spellStart"/>
      <w:r w:rsidRPr="00961471">
        <w:rPr>
          <w:rFonts w:eastAsia="Arial Unicode MS"/>
          <w:i/>
          <w:color w:val="000000"/>
          <w:szCs w:val="24"/>
          <w:bdr w:val="nil"/>
        </w:rPr>
        <w:t>Device</w:t>
      </w:r>
      <w:proofErr w:type="spellEnd"/>
      <w:r w:rsidRPr="00961471">
        <w:rPr>
          <w:rFonts w:eastAsia="Arial Unicode MS"/>
          <w:color w:val="000000"/>
          <w:szCs w:val="24"/>
          <w:bdr w:val="nil"/>
        </w:rPr>
        <w:t xml:space="preserve">), arba lygiavertės programinės įrangos licencija: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8"/>
        <w:gridCol w:w="2809"/>
        <w:gridCol w:w="5620"/>
      </w:tblGrid>
      <w:tr w:rsidR="008C4F86" w:rsidRPr="00961471" w14:paraId="354982E1" w14:textId="77777777" w:rsidTr="008C4F86">
        <w:tc>
          <w:tcPr>
            <w:tcW w:w="1198" w:type="dxa"/>
            <w:tcBorders>
              <w:top w:val="single" w:sz="4" w:space="0" w:color="auto"/>
              <w:left w:val="single" w:sz="4" w:space="0" w:color="auto"/>
              <w:bottom w:val="single" w:sz="4" w:space="0" w:color="auto"/>
              <w:right w:val="single" w:sz="4" w:space="0" w:color="auto"/>
            </w:tcBorders>
            <w:vAlign w:val="center"/>
          </w:tcPr>
          <w:p w14:paraId="78113CC4" w14:textId="77777777" w:rsidR="008C4F86" w:rsidRPr="00961471" w:rsidRDefault="008C4F86" w:rsidP="008C4F86">
            <w:pPr>
              <w:pBdr>
                <w:top w:val="nil"/>
                <w:left w:val="nil"/>
                <w:bottom w:val="nil"/>
                <w:right w:val="nil"/>
                <w:between w:val="nil"/>
                <w:bar w:val="nil"/>
              </w:pBdr>
              <w:spacing w:after="0" w:line="240" w:lineRule="auto"/>
              <w:jc w:val="both"/>
              <w:rPr>
                <w:rFonts w:eastAsia="Arial Unicode MS"/>
                <w:b/>
                <w:color w:val="000000"/>
                <w:szCs w:val="24"/>
                <w:bdr w:val="nil"/>
              </w:rPr>
            </w:pPr>
            <w:r w:rsidRPr="00961471">
              <w:rPr>
                <w:rFonts w:eastAsia="Arial Unicode MS"/>
                <w:b/>
                <w:bCs/>
                <w:color w:val="000000"/>
                <w:szCs w:val="24"/>
                <w:bdr w:val="nil"/>
              </w:rPr>
              <w:t>Eil. Nr.</w:t>
            </w:r>
          </w:p>
        </w:tc>
        <w:tc>
          <w:tcPr>
            <w:tcW w:w="2809" w:type="dxa"/>
            <w:tcBorders>
              <w:top w:val="single" w:sz="4" w:space="0" w:color="auto"/>
              <w:left w:val="single" w:sz="4" w:space="0" w:color="auto"/>
              <w:bottom w:val="single" w:sz="4" w:space="0" w:color="auto"/>
              <w:right w:val="single" w:sz="4" w:space="0" w:color="auto"/>
            </w:tcBorders>
            <w:vAlign w:val="center"/>
            <w:hideMark/>
          </w:tcPr>
          <w:p w14:paraId="485528E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
                <w:color w:val="000000"/>
                <w:szCs w:val="24"/>
                <w:bdr w:val="nil"/>
              </w:rPr>
            </w:pPr>
            <w:r w:rsidRPr="00961471">
              <w:rPr>
                <w:rFonts w:eastAsia="Arial Unicode MS"/>
                <w:b/>
                <w:color w:val="000000"/>
                <w:szCs w:val="24"/>
                <w:bdr w:val="nil"/>
              </w:rPr>
              <w:t>Rodiklis</w:t>
            </w:r>
          </w:p>
        </w:tc>
        <w:tc>
          <w:tcPr>
            <w:tcW w:w="5620" w:type="dxa"/>
            <w:tcBorders>
              <w:top w:val="single" w:sz="4" w:space="0" w:color="auto"/>
              <w:left w:val="single" w:sz="4" w:space="0" w:color="auto"/>
              <w:bottom w:val="single" w:sz="4" w:space="0" w:color="auto"/>
              <w:right w:val="single" w:sz="4" w:space="0" w:color="auto"/>
            </w:tcBorders>
            <w:vAlign w:val="center"/>
            <w:hideMark/>
          </w:tcPr>
          <w:p w14:paraId="06102AE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
                <w:color w:val="000000"/>
                <w:szCs w:val="24"/>
                <w:bdr w:val="nil"/>
              </w:rPr>
            </w:pPr>
            <w:r w:rsidRPr="00961471">
              <w:rPr>
                <w:rFonts w:eastAsia="Arial Unicode MS"/>
                <w:b/>
                <w:color w:val="000000"/>
                <w:szCs w:val="24"/>
                <w:bdr w:val="nil"/>
              </w:rPr>
              <w:t>Reikalaujama reikšmė</w:t>
            </w:r>
            <w:r>
              <w:rPr>
                <w:rFonts w:eastAsia="Arial Unicode MS"/>
                <w:b/>
                <w:color w:val="000000"/>
                <w:szCs w:val="24"/>
                <w:bdr w:val="nil"/>
              </w:rPr>
              <w:t xml:space="preserve"> </w:t>
            </w:r>
            <w:r w:rsidRPr="00904880">
              <w:rPr>
                <w:rFonts w:eastAsia="Arial Unicode MS"/>
                <w:b/>
                <w:color w:val="000000"/>
                <w:szCs w:val="24"/>
                <w:bdr w:val="nil"/>
              </w:rPr>
              <w:t>(ne blogiau kaip arba lygiavertė)</w:t>
            </w:r>
          </w:p>
        </w:tc>
      </w:tr>
      <w:tr w:rsidR="008C4F86" w:rsidRPr="00961471" w14:paraId="0F908632" w14:textId="77777777" w:rsidTr="008C4F86">
        <w:tc>
          <w:tcPr>
            <w:tcW w:w="1198" w:type="dxa"/>
            <w:tcBorders>
              <w:top w:val="single" w:sz="4" w:space="0" w:color="auto"/>
              <w:left w:val="single" w:sz="4" w:space="0" w:color="auto"/>
              <w:bottom w:val="single" w:sz="4" w:space="0" w:color="auto"/>
              <w:right w:val="single" w:sz="4" w:space="0" w:color="auto"/>
            </w:tcBorders>
          </w:tcPr>
          <w:p w14:paraId="602ED1B8"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6.1.1.</w:t>
            </w:r>
          </w:p>
        </w:tc>
        <w:tc>
          <w:tcPr>
            <w:tcW w:w="2809" w:type="dxa"/>
            <w:tcBorders>
              <w:top w:val="single" w:sz="4" w:space="0" w:color="auto"/>
              <w:left w:val="single" w:sz="4" w:space="0" w:color="auto"/>
              <w:bottom w:val="single" w:sz="4" w:space="0" w:color="auto"/>
              <w:right w:val="single" w:sz="4" w:space="0" w:color="auto"/>
            </w:tcBorders>
          </w:tcPr>
          <w:p w14:paraId="7F3073D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Gamintojas</w:t>
            </w:r>
          </w:p>
        </w:tc>
        <w:tc>
          <w:tcPr>
            <w:tcW w:w="5620" w:type="dxa"/>
            <w:vMerge w:val="restart"/>
            <w:tcBorders>
              <w:top w:val="single" w:sz="4" w:space="0" w:color="auto"/>
              <w:left w:val="single" w:sz="4" w:space="0" w:color="auto"/>
              <w:right w:val="single" w:sz="4" w:space="0" w:color="auto"/>
            </w:tcBorders>
          </w:tcPr>
          <w:p w14:paraId="00D8931E" w14:textId="4A80C042"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8C4F86">
              <w:rPr>
                <w:rFonts w:eastAsia="Arial Unicode MS"/>
                <w:color w:val="000000"/>
                <w:szCs w:val="24"/>
                <w:bdr w:val="nil"/>
              </w:rPr>
              <w:t xml:space="preserve">Microsoft </w:t>
            </w:r>
            <w:proofErr w:type="spellStart"/>
            <w:r w:rsidRPr="008C4F86">
              <w:rPr>
                <w:rFonts w:eastAsia="Arial Unicode MS"/>
                <w:color w:val="000000"/>
                <w:szCs w:val="24"/>
                <w:bdr w:val="nil"/>
              </w:rPr>
              <w:t>OfficeProPlus</w:t>
            </w:r>
            <w:proofErr w:type="spellEnd"/>
            <w:r w:rsidRPr="008C4F86">
              <w:rPr>
                <w:rFonts w:eastAsia="Arial Unicode MS"/>
                <w:color w:val="000000"/>
                <w:szCs w:val="24"/>
                <w:bdr w:val="nil"/>
              </w:rPr>
              <w:t xml:space="preserve"> ALNG </w:t>
            </w:r>
            <w:proofErr w:type="spellStart"/>
            <w:r w:rsidRPr="008C4F86">
              <w:rPr>
                <w:rFonts w:eastAsia="Arial Unicode MS"/>
                <w:color w:val="000000"/>
                <w:szCs w:val="24"/>
                <w:bdr w:val="nil"/>
              </w:rPr>
              <w:t>LicSAPk</w:t>
            </w:r>
            <w:proofErr w:type="spellEnd"/>
            <w:r w:rsidRPr="008C4F86">
              <w:rPr>
                <w:rFonts w:eastAsia="Arial Unicode MS"/>
                <w:color w:val="000000"/>
                <w:szCs w:val="24"/>
                <w:bdr w:val="nil"/>
              </w:rPr>
              <w:t xml:space="preserve"> MVL (269-05623)</w:t>
            </w:r>
          </w:p>
        </w:tc>
      </w:tr>
      <w:tr w:rsidR="008C4F86" w:rsidRPr="00961471" w14:paraId="5D79B5C3" w14:textId="77777777" w:rsidTr="008C4F86">
        <w:tc>
          <w:tcPr>
            <w:tcW w:w="1198" w:type="dxa"/>
            <w:tcBorders>
              <w:top w:val="single" w:sz="4" w:space="0" w:color="auto"/>
              <w:left w:val="single" w:sz="4" w:space="0" w:color="auto"/>
              <w:bottom w:val="single" w:sz="4" w:space="0" w:color="auto"/>
              <w:right w:val="single" w:sz="4" w:space="0" w:color="auto"/>
            </w:tcBorders>
          </w:tcPr>
          <w:p w14:paraId="3678EAA8"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6.1.2</w:t>
            </w:r>
          </w:p>
        </w:tc>
        <w:tc>
          <w:tcPr>
            <w:tcW w:w="2809" w:type="dxa"/>
            <w:tcBorders>
              <w:top w:val="single" w:sz="4" w:space="0" w:color="auto"/>
              <w:left w:val="single" w:sz="4" w:space="0" w:color="auto"/>
              <w:bottom w:val="single" w:sz="4" w:space="0" w:color="auto"/>
              <w:right w:val="single" w:sz="4" w:space="0" w:color="auto"/>
            </w:tcBorders>
          </w:tcPr>
          <w:p w14:paraId="57CF00B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Pavadinimas</w:t>
            </w:r>
          </w:p>
        </w:tc>
        <w:tc>
          <w:tcPr>
            <w:tcW w:w="5620" w:type="dxa"/>
            <w:vMerge/>
            <w:tcBorders>
              <w:left w:val="single" w:sz="4" w:space="0" w:color="auto"/>
              <w:right w:val="single" w:sz="4" w:space="0" w:color="auto"/>
            </w:tcBorders>
          </w:tcPr>
          <w:p w14:paraId="3B5C42C1" w14:textId="74EF721F"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4002C6B8" w14:textId="77777777" w:rsidTr="008C4F86">
        <w:tc>
          <w:tcPr>
            <w:tcW w:w="1198" w:type="dxa"/>
            <w:tcBorders>
              <w:top w:val="single" w:sz="4" w:space="0" w:color="auto"/>
              <w:left w:val="single" w:sz="4" w:space="0" w:color="auto"/>
              <w:bottom w:val="single" w:sz="4" w:space="0" w:color="auto"/>
              <w:right w:val="single" w:sz="4" w:space="0" w:color="auto"/>
            </w:tcBorders>
          </w:tcPr>
          <w:p w14:paraId="213ED6E7"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6.1.3</w:t>
            </w:r>
          </w:p>
        </w:tc>
        <w:tc>
          <w:tcPr>
            <w:tcW w:w="2809" w:type="dxa"/>
            <w:tcBorders>
              <w:top w:val="single" w:sz="4" w:space="0" w:color="auto"/>
              <w:left w:val="single" w:sz="4" w:space="0" w:color="auto"/>
              <w:bottom w:val="single" w:sz="4" w:space="0" w:color="auto"/>
              <w:right w:val="single" w:sz="4" w:space="0" w:color="auto"/>
            </w:tcBorders>
          </w:tcPr>
          <w:p w14:paraId="02C7265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Programinės įrangos gamintojo kodas (angl. </w:t>
            </w:r>
            <w:proofErr w:type="spellStart"/>
            <w:r w:rsidRPr="00961471">
              <w:rPr>
                <w:rFonts w:eastAsia="Arial Unicode MS"/>
                <w:color w:val="000000"/>
                <w:szCs w:val="24"/>
                <w:bdr w:val="nil"/>
              </w:rPr>
              <w:t>Part</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Number</w:t>
            </w:r>
            <w:proofErr w:type="spellEnd"/>
            <w:r w:rsidRPr="00961471">
              <w:rPr>
                <w:rFonts w:eastAsia="Arial Unicode MS"/>
                <w:color w:val="000000"/>
                <w:szCs w:val="24"/>
                <w:bdr w:val="nil"/>
              </w:rPr>
              <w:t>)</w:t>
            </w:r>
          </w:p>
        </w:tc>
        <w:tc>
          <w:tcPr>
            <w:tcW w:w="5620" w:type="dxa"/>
            <w:vMerge/>
            <w:tcBorders>
              <w:left w:val="single" w:sz="4" w:space="0" w:color="auto"/>
              <w:bottom w:val="single" w:sz="4" w:space="0" w:color="auto"/>
              <w:right w:val="single" w:sz="4" w:space="0" w:color="auto"/>
            </w:tcBorders>
          </w:tcPr>
          <w:p w14:paraId="2D15FFCA" w14:textId="146B00DC"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3C9076A0" w14:textId="77777777" w:rsidTr="008C4F86">
        <w:tc>
          <w:tcPr>
            <w:tcW w:w="1198" w:type="dxa"/>
            <w:tcBorders>
              <w:top w:val="single" w:sz="4" w:space="0" w:color="auto"/>
              <w:left w:val="single" w:sz="4" w:space="0" w:color="auto"/>
              <w:bottom w:val="single" w:sz="4" w:space="0" w:color="auto"/>
              <w:right w:val="single" w:sz="4" w:space="0" w:color="auto"/>
            </w:tcBorders>
          </w:tcPr>
          <w:p w14:paraId="458E659F"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6.1.4.</w:t>
            </w:r>
          </w:p>
        </w:tc>
        <w:tc>
          <w:tcPr>
            <w:tcW w:w="2809" w:type="dxa"/>
            <w:tcBorders>
              <w:top w:val="single" w:sz="4" w:space="0" w:color="auto"/>
              <w:left w:val="single" w:sz="4" w:space="0" w:color="auto"/>
              <w:bottom w:val="single" w:sz="4" w:space="0" w:color="auto"/>
              <w:right w:val="single" w:sz="4" w:space="0" w:color="auto"/>
            </w:tcBorders>
            <w:hideMark/>
          </w:tcPr>
          <w:p w14:paraId="02DD6A5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Palaikoma operacinė sistema</w:t>
            </w:r>
          </w:p>
        </w:tc>
        <w:tc>
          <w:tcPr>
            <w:tcW w:w="5620" w:type="dxa"/>
            <w:tcBorders>
              <w:top w:val="single" w:sz="4" w:space="0" w:color="auto"/>
              <w:left w:val="single" w:sz="4" w:space="0" w:color="auto"/>
              <w:bottom w:val="single" w:sz="4" w:space="0" w:color="auto"/>
              <w:right w:val="single" w:sz="4" w:space="0" w:color="auto"/>
            </w:tcBorders>
            <w:hideMark/>
          </w:tcPr>
          <w:p w14:paraId="0346575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Windows 8/8.1 Professional/Windows 8/8.1 </w:t>
            </w:r>
            <w:proofErr w:type="spellStart"/>
            <w:r w:rsidRPr="00961471">
              <w:rPr>
                <w:rFonts w:eastAsia="Arial Unicode MS"/>
                <w:color w:val="000000"/>
                <w:szCs w:val="24"/>
                <w:bdr w:val="nil"/>
              </w:rPr>
              <w:t>Enterprise</w:t>
            </w:r>
            <w:proofErr w:type="spellEnd"/>
            <w:r w:rsidRPr="00961471">
              <w:rPr>
                <w:rFonts w:eastAsia="Arial Unicode MS"/>
                <w:color w:val="000000"/>
                <w:szCs w:val="24"/>
                <w:bdr w:val="nil"/>
              </w:rPr>
              <w:t xml:space="preserve">/Windows 10 Professional/Windows 10 </w:t>
            </w:r>
            <w:proofErr w:type="spellStart"/>
            <w:r w:rsidRPr="00961471">
              <w:rPr>
                <w:rFonts w:eastAsia="Arial Unicode MS"/>
                <w:color w:val="000000"/>
                <w:szCs w:val="24"/>
                <w:bdr w:val="nil"/>
              </w:rPr>
              <w:t>Enterprise</w:t>
            </w:r>
            <w:proofErr w:type="spellEnd"/>
            <w:r w:rsidRPr="00961471">
              <w:rPr>
                <w:rFonts w:eastAsia="Arial Unicode MS"/>
                <w:color w:val="000000"/>
                <w:szCs w:val="24"/>
                <w:bdr w:val="nil"/>
              </w:rPr>
              <w:t xml:space="preserve"> arba naujesnė</w:t>
            </w:r>
          </w:p>
        </w:tc>
      </w:tr>
      <w:tr w:rsidR="008C4F86" w:rsidRPr="00961471" w14:paraId="21AC72EB" w14:textId="77777777" w:rsidTr="008C4F86">
        <w:tc>
          <w:tcPr>
            <w:tcW w:w="1198" w:type="dxa"/>
            <w:tcBorders>
              <w:top w:val="single" w:sz="4" w:space="0" w:color="auto"/>
              <w:left w:val="single" w:sz="4" w:space="0" w:color="auto"/>
              <w:bottom w:val="single" w:sz="4" w:space="0" w:color="auto"/>
              <w:right w:val="single" w:sz="4" w:space="0" w:color="auto"/>
            </w:tcBorders>
          </w:tcPr>
          <w:p w14:paraId="0D23AB72"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6.1.5.</w:t>
            </w:r>
          </w:p>
        </w:tc>
        <w:tc>
          <w:tcPr>
            <w:tcW w:w="2809" w:type="dxa"/>
            <w:tcBorders>
              <w:top w:val="single" w:sz="4" w:space="0" w:color="auto"/>
              <w:left w:val="single" w:sz="4" w:space="0" w:color="auto"/>
              <w:bottom w:val="single" w:sz="4" w:space="0" w:color="auto"/>
              <w:right w:val="single" w:sz="4" w:space="0" w:color="auto"/>
            </w:tcBorders>
          </w:tcPr>
          <w:p w14:paraId="2C74DFA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Būtini darbo vietos funkciniai moduliai</w:t>
            </w:r>
          </w:p>
        </w:tc>
        <w:tc>
          <w:tcPr>
            <w:tcW w:w="5620" w:type="dxa"/>
            <w:tcBorders>
              <w:top w:val="single" w:sz="4" w:space="0" w:color="auto"/>
              <w:left w:val="single" w:sz="4" w:space="0" w:color="auto"/>
              <w:bottom w:val="single" w:sz="4" w:space="0" w:color="auto"/>
              <w:right w:val="single" w:sz="4" w:space="0" w:color="auto"/>
            </w:tcBorders>
          </w:tcPr>
          <w:p w14:paraId="1AB4B5B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Biuro programų paketas: tekstų redaktorius, skaičiuoklė, elektroninio pašto ir grupinio darbo programa, pateikčių rengimo programa, duomenų bazių tvarkymo sistema, elektroninė užrašų knygutė, komunikacijos programa.</w:t>
            </w:r>
          </w:p>
        </w:tc>
      </w:tr>
      <w:tr w:rsidR="008C4F86" w:rsidRPr="00961471" w14:paraId="36A0AB76" w14:textId="77777777" w:rsidTr="008C4F86">
        <w:tc>
          <w:tcPr>
            <w:tcW w:w="1198" w:type="dxa"/>
            <w:tcBorders>
              <w:top w:val="single" w:sz="4" w:space="0" w:color="auto"/>
              <w:left w:val="single" w:sz="4" w:space="0" w:color="auto"/>
              <w:bottom w:val="single" w:sz="4" w:space="0" w:color="auto"/>
              <w:right w:val="single" w:sz="4" w:space="0" w:color="auto"/>
            </w:tcBorders>
          </w:tcPr>
          <w:p w14:paraId="6FC16CBF"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6.1.6.</w:t>
            </w:r>
          </w:p>
        </w:tc>
        <w:tc>
          <w:tcPr>
            <w:tcW w:w="2809" w:type="dxa"/>
            <w:tcBorders>
              <w:top w:val="single" w:sz="4" w:space="0" w:color="auto"/>
              <w:left w:val="single" w:sz="4" w:space="0" w:color="auto"/>
              <w:bottom w:val="single" w:sz="4" w:space="0" w:color="auto"/>
              <w:right w:val="single" w:sz="4" w:space="0" w:color="auto"/>
            </w:tcBorders>
            <w:hideMark/>
          </w:tcPr>
          <w:p w14:paraId="6A75D13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Reikalavimai teksto redaktoriui</w:t>
            </w:r>
          </w:p>
        </w:tc>
        <w:tc>
          <w:tcPr>
            <w:tcW w:w="5620" w:type="dxa"/>
            <w:tcBorders>
              <w:top w:val="single" w:sz="4" w:space="0" w:color="auto"/>
              <w:left w:val="single" w:sz="4" w:space="0" w:color="auto"/>
              <w:bottom w:val="single" w:sz="4" w:space="0" w:color="auto"/>
              <w:right w:val="single" w:sz="4" w:space="0" w:color="auto"/>
            </w:tcBorders>
            <w:hideMark/>
          </w:tcPr>
          <w:p w14:paraId="44E9537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turėti galimybę dirbti su makrokomandomis, užtikrinant suderinamumą su ankstesnių </w:t>
            </w:r>
            <w:r w:rsidRPr="00961471">
              <w:rPr>
                <w:rFonts w:eastAsia="Arial Unicode MS"/>
                <w:i/>
                <w:color w:val="000000"/>
                <w:szCs w:val="24"/>
                <w:bdr w:val="nil"/>
              </w:rPr>
              <w:t>Microsoft Word</w:t>
            </w:r>
            <w:r w:rsidRPr="00961471">
              <w:rPr>
                <w:rFonts w:eastAsia="Arial Unicode MS"/>
                <w:color w:val="000000"/>
                <w:szCs w:val="24"/>
                <w:bdr w:val="nil"/>
              </w:rPr>
              <w:t xml:space="preserve"> versijų makrokomandomis ir paruoštais dokumentų šablonais, kuriuose naudojamos makrokomandos. </w:t>
            </w:r>
          </w:p>
          <w:p w14:paraId="46333C6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galimybė automatiškai generuoti laiškus abonentų adresų grupei per siūlomą elektroninio pašto </w:t>
            </w:r>
            <w:proofErr w:type="spellStart"/>
            <w:r w:rsidRPr="00961471">
              <w:rPr>
                <w:rFonts w:eastAsia="Arial Unicode MS"/>
                <w:color w:val="000000"/>
                <w:szCs w:val="24"/>
                <w:bdr w:val="nil"/>
              </w:rPr>
              <w:t>klientinę</w:t>
            </w:r>
            <w:proofErr w:type="spellEnd"/>
            <w:r w:rsidRPr="00961471">
              <w:rPr>
                <w:rFonts w:eastAsia="Arial Unicode MS"/>
                <w:color w:val="000000"/>
                <w:szCs w:val="24"/>
                <w:bdr w:val="nil"/>
              </w:rPr>
              <w:t xml:space="preserve"> programinę įrangą ir grupinio darbo programą, galimybė pasirinkti programų paketo kalbinę aplinką (lietuvių, anglų). </w:t>
            </w:r>
          </w:p>
        </w:tc>
      </w:tr>
      <w:tr w:rsidR="008C4F86" w:rsidRPr="00961471" w14:paraId="7380528E" w14:textId="77777777" w:rsidTr="008C4F86">
        <w:tc>
          <w:tcPr>
            <w:tcW w:w="1198" w:type="dxa"/>
            <w:tcBorders>
              <w:top w:val="single" w:sz="4" w:space="0" w:color="auto"/>
              <w:left w:val="single" w:sz="4" w:space="0" w:color="auto"/>
              <w:bottom w:val="single" w:sz="4" w:space="0" w:color="auto"/>
              <w:right w:val="single" w:sz="4" w:space="0" w:color="auto"/>
            </w:tcBorders>
          </w:tcPr>
          <w:p w14:paraId="4CDE8D42"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6.1.7.</w:t>
            </w:r>
          </w:p>
        </w:tc>
        <w:tc>
          <w:tcPr>
            <w:tcW w:w="2809" w:type="dxa"/>
            <w:tcBorders>
              <w:top w:val="single" w:sz="4" w:space="0" w:color="auto"/>
              <w:left w:val="single" w:sz="4" w:space="0" w:color="auto"/>
              <w:bottom w:val="single" w:sz="4" w:space="0" w:color="auto"/>
              <w:right w:val="single" w:sz="4" w:space="0" w:color="auto"/>
            </w:tcBorders>
          </w:tcPr>
          <w:p w14:paraId="10DDEA1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Reikalavimai skaičiuoklei</w:t>
            </w:r>
          </w:p>
        </w:tc>
        <w:tc>
          <w:tcPr>
            <w:tcW w:w="5620" w:type="dxa"/>
            <w:tcBorders>
              <w:top w:val="single" w:sz="4" w:space="0" w:color="auto"/>
              <w:left w:val="single" w:sz="4" w:space="0" w:color="auto"/>
              <w:bottom w:val="single" w:sz="4" w:space="0" w:color="auto"/>
              <w:right w:val="single" w:sz="4" w:space="0" w:color="auto"/>
            </w:tcBorders>
          </w:tcPr>
          <w:p w14:paraId="2C69D79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turėti galimybę apdoroti duomenis įvairiais pjūviais dinaminės analizės lentelėse (</w:t>
            </w:r>
            <w:proofErr w:type="spellStart"/>
            <w:r w:rsidRPr="00961471">
              <w:rPr>
                <w:rFonts w:eastAsia="Arial Unicode MS"/>
                <w:i/>
                <w:color w:val="000000"/>
                <w:szCs w:val="24"/>
                <w:bdr w:val="nil"/>
              </w:rPr>
              <w:t>pivot</w:t>
            </w:r>
            <w:proofErr w:type="spellEnd"/>
            <w:r w:rsidRPr="00961471">
              <w:rPr>
                <w:rFonts w:eastAsia="Arial Unicode MS"/>
                <w:i/>
                <w:color w:val="000000"/>
                <w:szCs w:val="24"/>
                <w:bdr w:val="nil"/>
              </w:rPr>
              <w:t xml:space="preserve"> </w:t>
            </w:r>
            <w:proofErr w:type="spellStart"/>
            <w:r w:rsidRPr="00961471">
              <w:rPr>
                <w:rFonts w:eastAsia="Arial Unicode MS"/>
                <w:i/>
                <w:color w:val="000000"/>
                <w:szCs w:val="24"/>
                <w:bdr w:val="nil"/>
              </w:rPr>
              <w:t>table</w:t>
            </w:r>
            <w:proofErr w:type="spellEnd"/>
            <w:r w:rsidRPr="00961471">
              <w:rPr>
                <w:rFonts w:eastAsia="Arial Unicode MS"/>
                <w:color w:val="000000"/>
                <w:szCs w:val="24"/>
                <w:bdr w:val="nil"/>
              </w:rPr>
              <w:t xml:space="preserve"> arba analogiškos).</w:t>
            </w:r>
          </w:p>
        </w:tc>
      </w:tr>
      <w:tr w:rsidR="008C4F86" w:rsidRPr="00961471" w14:paraId="11642C2F" w14:textId="77777777" w:rsidTr="008C4F86">
        <w:tc>
          <w:tcPr>
            <w:tcW w:w="1198" w:type="dxa"/>
            <w:tcBorders>
              <w:top w:val="single" w:sz="4" w:space="0" w:color="auto"/>
              <w:left w:val="single" w:sz="4" w:space="0" w:color="auto"/>
              <w:bottom w:val="single" w:sz="4" w:space="0" w:color="auto"/>
              <w:right w:val="single" w:sz="4" w:space="0" w:color="auto"/>
            </w:tcBorders>
          </w:tcPr>
          <w:p w14:paraId="1CEC1337"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6.1. 8.</w:t>
            </w:r>
          </w:p>
        </w:tc>
        <w:tc>
          <w:tcPr>
            <w:tcW w:w="2809" w:type="dxa"/>
            <w:tcBorders>
              <w:top w:val="single" w:sz="4" w:space="0" w:color="auto"/>
              <w:left w:val="single" w:sz="4" w:space="0" w:color="auto"/>
              <w:bottom w:val="single" w:sz="4" w:space="0" w:color="auto"/>
              <w:right w:val="single" w:sz="4" w:space="0" w:color="auto"/>
            </w:tcBorders>
          </w:tcPr>
          <w:p w14:paraId="27A9E1C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Reikalavimai elektroninei užrašų knygutei</w:t>
            </w:r>
          </w:p>
        </w:tc>
        <w:tc>
          <w:tcPr>
            <w:tcW w:w="5620" w:type="dxa"/>
            <w:tcBorders>
              <w:top w:val="single" w:sz="4" w:space="0" w:color="auto"/>
              <w:left w:val="single" w:sz="4" w:space="0" w:color="auto"/>
              <w:bottom w:val="single" w:sz="4" w:space="0" w:color="auto"/>
              <w:right w:val="single" w:sz="4" w:space="0" w:color="auto"/>
            </w:tcBorders>
          </w:tcPr>
          <w:p w14:paraId="3B46422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turėti galimybę įkelti duomenis teksto, nuotraukų pavidalu. Turi turėti integruotą piešimo modulį. Turi turėti integruotą </w:t>
            </w:r>
            <w:r w:rsidRPr="00961471">
              <w:rPr>
                <w:rFonts w:eastAsia="Arial Unicode MS"/>
                <w:i/>
                <w:color w:val="000000"/>
                <w:szCs w:val="24"/>
                <w:bdr w:val="nil"/>
              </w:rPr>
              <w:t>OCR</w:t>
            </w:r>
            <w:r w:rsidRPr="00961471">
              <w:rPr>
                <w:rFonts w:eastAsia="Arial Unicode MS"/>
                <w:color w:val="000000"/>
                <w:szCs w:val="24"/>
                <w:bdr w:val="nil"/>
              </w:rPr>
              <w:t xml:space="preserve"> modulį, leidžiantį ieškoti tekstinės informacijos, nuotraukų formatu. Turi turėti bendro naudojimo užrašų knygutes, saugomas failų serveryje arba </w:t>
            </w:r>
            <w:r w:rsidRPr="00961471">
              <w:rPr>
                <w:rFonts w:eastAsia="Arial Unicode MS"/>
                <w:i/>
                <w:color w:val="000000"/>
                <w:szCs w:val="24"/>
                <w:bdr w:val="nil"/>
              </w:rPr>
              <w:t>Microsoft SharePoint</w:t>
            </w:r>
            <w:r w:rsidRPr="00961471">
              <w:rPr>
                <w:rFonts w:eastAsia="Arial Unicode MS"/>
                <w:color w:val="000000"/>
                <w:szCs w:val="24"/>
                <w:bdr w:val="nil"/>
              </w:rPr>
              <w:t xml:space="preserve"> aplinkoje. Turi </w:t>
            </w:r>
            <w:r w:rsidRPr="00961471">
              <w:rPr>
                <w:rFonts w:eastAsia="Arial Unicode MS"/>
                <w:color w:val="000000"/>
                <w:szCs w:val="24"/>
                <w:bdr w:val="nil"/>
              </w:rPr>
              <w:lastRenderedPageBreak/>
              <w:t>turėti galimybę siųsti užrašų knygučių lapus per elektroninio pašto ir grupinio darbo programą kaip laišką, kaip prikabintą dokumentą, taip pat *.</w:t>
            </w:r>
            <w:proofErr w:type="spellStart"/>
            <w:r w:rsidRPr="00961471">
              <w:rPr>
                <w:rFonts w:eastAsia="Arial Unicode MS"/>
                <w:color w:val="000000"/>
                <w:szCs w:val="24"/>
                <w:bdr w:val="nil"/>
              </w:rPr>
              <w:t>pdf</w:t>
            </w:r>
            <w:proofErr w:type="spellEnd"/>
            <w:r w:rsidRPr="00961471">
              <w:rPr>
                <w:rFonts w:eastAsia="Arial Unicode MS"/>
                <w:color w:val="000000"/>
                <w:szCs w:val="24"/>
                <w:bdr w:val="nil"/>
              </w:rPr>
              <w:t xml:space="preserve"> formatu. Turi būti automatizuotas kitų vartotojų pakvietimas prisijungti prie užrašų knygutės.</w:t>
            </w:r>
          </w:p>
        </w:tc>
      </w:tr>
      <w:tr w:rsidR="008C4F86" w:rsidRPr="00961471" w14:paraId="61377920" w14:textId="77777777" w:rsidTr="008C4F86">
        <w:tc>
          <w:tcPr>
            <w:tcW w:w="1198" w:type="dxa"/>
            <w:tcBorders>
              <w:top w:val="single" w:sz="4" w:space="0" w:color="auto"/>
              <w:left w:val="single" w:sz="4" w:space="0" w:color="auto"/>
              <w:bottom w:val="single" w:sz="4" w:space="0" w:color="auto"/>
              <w:right w:val="single" w:sz="4" w:space="0" w:color="auto"/>
            </w:tcBorders>
          </w:tcPr>
          <w:p w14:paraId="4AFFB707"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lastRenderedPageBreak/>
              <w:t>6.1.9.</w:t>
            </w:r>
          </w:p>
        </w:tc>
        <w:tc>
          <w:tcPr>
            <w:tcW w:w="2809" w:type="dxa"/>
            <w:tcBorders>
              <w:top w:val="single" w:sz="4" w:space="0" w:color="auto"/>
              <w:left w:val="single" w:sz="4" w:space="0" w:color="auto"/>
              <w:bottom w:val="single" w:sz="4" w:space="0" w:color="auto"/>
              <w:right w:val="single" w:sz="4" w:space="0" w:color="auto"/>
            </w:tcBorders>
          </w:tcPr>
          <w:p w14:paraId="4F1D6AF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Reikalavimai komunikacijų programai</w:t>
            </w:r>
          </w:p>
        </w:tc>
        <w:tc>
          <w:tcPr>
            <w:tcW w:w="5620" w:type="dxa"/>
            <w:tcBorders>
              <w:top w:val="single" w:sz="4" w:space="0" w:color="auto"/>
              <w:left w:val="single" w:sz="4" w:space="0" w:color="auto"/>
              <w:bottom w:val="single" w:sz="4" w:space="0" w:color="auto"/>
              <w:right w:val="single" w:sz="4" w:space="0" w:color="auto"/>
            </w:tcBorders>
          </w:tcPr>
          <w:p w14:paraId="369DADB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būti žinučių pranešimo funkcija ir vartotojų būsenos indikatoriai.</w:t>
            </w:r>
          </w:p>
          <w:p w14:paraId="5A1E4ED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užtikrinta galimybė rašyti pastoviąsias žinutes (angl. </w:t>
            </w:r>
            <w:proofErr w:type="spellStart"/>
            <w:r w:rsidRPr="00961471">
              <w:rPr>
                <w:rFonts w:eastAsia="Arial Unicode MS"/>
                <w:i/>
                <w:color w:val="000000"/>
                <w:szCs w:val="24"/>
                <w:bdr w:val="nil"/>
              </w:rPr>
              <w:t>Persistent</w:t>
            </w:r>
            <w:proofErr w:type="spellEnd"/>
            <w:r w:rsidRPr="00961471">
              <w:rPr>
                <w:rFonts w:eastAsia="Arial Unicode MS"/>
                <w:i/>
                <w:color w:val="000000"/>
                <w:szCs w:val="24"/>
                <w:bdr w:val="nil"/>
              </w:rPr>
              <w:t xml:space="preserve"> </w:t>
            </w:r>
            <w:proofErr w:type="spellStart"/>
            <w:r w:rsidRPr="00961471">
              <w:rPr>
                <w:rFonts w:eastAsia="Arial Unicode MS"/>
                <w:i/>
                <w:color w:val="000000"/>
                <w:szCs w:val="24"/>
                <w:bdr w:val="nil"/>
              </w:rPr>
              <w:t>chat</w:t>
            </w:r>
            <w:proofErr w:type="spellEnd"/>
            <w:r w:rsidRPr="00961471">
              <w:rPr>
                <w:rFonts w:eastAsia="Arial Unicode MS"/>
                <w:color w:val="000000"/>
                <w:szCs w:val="24"/>
                <w:bdr w:val="nil"/>
              </w:rPr>
              <w:t>).</w:t>
            </w:r>
          </w:p>
          <w:p w14:paraId="57C2CC7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galimybė rengti garso/vaizdo konferencijas (angl. </w:t>
            </w:r>
            <w:proofErr w:type="spellStart"/>
            <w:r w:rsidRPr="00961471">
              <w:rPr>
                <w:rFonts w:eastAsia="Arial Unicode MS"/>
                <w:i/>
                <w:color w:val="000000"/>
                <w:szCs w:val="24"/>
                <w:bdr w:val="nil"/>
              </w:rPr>
              <w:t>On</w:t>
            </w:r>
            <w:proofErr w:type="spellEnd"/>
            <w:r w:rsidRPr="00961471">
              <w:rPr>
                <w:rFonts w:eastAsia="Arial Unicode MS"/>
                <w:i/>
                <w:color w:val="000000"/>
                <w:szCs w:val="24"/>
                <w:bdr w:val="nil"/>
              </w:rPr>
              <w:t xml:space="preserve">-line </w:t>
            </w:r>
            <w:proofErr w:type="spellStart"/>
            <w:r w:rsidRPr="00961471">
              <w:rPr>
                <w:rFonts w:eastAsia="Arial Unicode MS"/>
                <w:i/>
                <w:color w:val="000000"/>
                <w:szCs w:val="24"/>
                <w:bdr w:val="nil"/>
              </w:rPr>
              <w:t>meeting</w:t>
            </w:r>
            <w:proofErr w:type="spellEnd"/>
            <w:r w:rsidRPr="00961471">
              <w:rPr>
                <w:rFonts w:eastAsia="Arial Unicode MS"/>
                <w:color w:val="000000"/>
                <w:szCs w:val="24"/>
                <w:bdr w:val="nil"/>
              </w:rPr>
              <w:t>).</w:t>
            </w:r>
          </w:p>
          <w:p w14:paraId="672AECE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būti galimybė nukreipti skambučius (į mobilųjį telefoną, kolegoms ir kt.).</w:t>
            </w:r>
          </w:p>
          <w:p w14:paraId="74D088C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būti galimybė saugoti išeinančių skambučių istoriją elektroninio pašto programoje.</w:t>
            </w:r>
          </w:p>
          <w:p w14:paraId="7F1B3E9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turėti galimybę paskambinti iš </w:t>
            </w:r>
            <w:r w:rsidRPr="00961471">
              <w:rPr>
                <w:rFonts w:eastAsia="Arial Unicode MS"/>
                <w:i/>
                <w:color w:val="000000"/>
                <w:szCs w:val="24"/>
                <w:bdr w:val="nil"/>
              </w:rPr>
              <w:t>Outlook, SharePoint</w:t>
            </w:r>
            <w:r w:rsidRPr="00961471">
              <w:rPr>
                <w:rFonts w:eastAsia="Arial Unicode MS"/>
                <w:color w:val="000000"/>
                <w:szCs w:val="24"/>
                <w:bdr w:val="nil"/>
              </w:rPr>
              <w:t>.</w:t>
            </w:r>
          </w:p>
          <w:p w14:paraId="533CDEA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galimybė informaciją apie praleistus skambučius gauti per </w:t>
            </w:r>
            <w:r w:rsidRPr="00961471">
              <w:rPr>
                <w:rFonts w:eastAsia="Arial Unicode MS"/>
                <w:i/>
                <w:color w:val="000000"/>
                <w:szCs w:val="24"/>
                <w:bdr w:val="nil"/>
              </w:rPr>
              <w:t xml:space="preserve">Outlook, IP telefoną </w:t>
            </w:r>
            <w:r w:rsidRPr="00961471">
              <w:rPr>
                <w:rFonts w:eastAsia="Arial Unicode MS"/>
                <w:color w:val="000000"/>
                <w:szCs w:val="24"/>
                <w:bdr w:val="nil"/>
              </w:rPr>
              <w:t>programinę įrangą.</w:t>
            </w:r>
          </w:p>
        </w:tc>
      </w:tr>
      <w:tr w:rsidR="008C4F86" w:rsidRPr="00961471" w14:paraId="6BB02CB1" w14:textId="77777777" w:rsidTr="008C4F86">
        <w:tc>
          <w:tcPr>
            <w:tcW w:w="1198" w:type="dxa"/>
            <w:tcBorders>
              <w:top w:val="single" w:sz="4" w:space="0" w:color="auto"/>
              <w:left w:val="single" w:sz="4" w:space="0" w:color="auto"/>
              <w:bottom w:val="single" w:sz="4" w:space="0" w:color="auto"/>
              <w:right w:val="single" w:sz="4" w:space="0" w:color="auto"/>
            </w:tcBorders>
          </w:tcPr>
          <w:p w14:paraId="282E9825"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6.1.10.</w:t>
            </w:r>
          </w:p>
        </w:tc>
        <w:tc>
          <w:tcPr>
            <w:tcW w:w="2809" w:type="dxa"/>
            <w:tcBorders>
              <w:top w:val="single" w:sz="4" w:space="0" w:color="auto"/>
              <w:left w:val="single" w:sz="4" w:space="0" w:color="auto"/>
              <w:bottom w:val="single" w:sz="4" w:space="0" w:color="auto"/>
              <w:right w:val="single" w:sz="4" w:space="0" w:color="auto"/>
            </w:tcBorders>
          </w:tcPr>
          <w:p w14:paraId="1E8F7CE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Reikalavimai elektroninio pašto ir grupinio darbo programai</w:t>
            </w:r>
          </w:p>
        </w:tc>
        <w:tc>
          <w:tcPr>
            <w:tcW w:w="5620" w:type="dxa"/>
            <w:tcBorders>
              <w:top w:val="single" w:sz="4" w:space="0" w:color="auto"/>
              <w:left w:val="single" w:sz="4" w:space="0" w:color="auto"/>
              <w:bottom w:val="single" w:sz="4" w:space="0" w:color="auto"/>
              <w:right w:val="single" w:sz="4" w:space="0" w:color="auto"/>
            </w:tcBorders>
          </w:tcPr>
          <w:p w14:paraId="01B7DCB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būti greita žinučių paieška pagal turinį.</w:t>
            </w:r>
          </w:p>
          <w:p w14:paraId="059A81A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Bendra adresų knyga, parodanti katalogo tarnybos vartotojus ir pašto adresus.</w:t>
            </w:r>
          </w:p>
          <w:p w14:paraId="136C366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Integruota skaitmeninio parašo funkcija.</w:t>
            </w:r>
          </w:p>
          <w:p w14:paraId="3970561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Integruota balso pašto žinučių klausymosi galimybė.</w:t>
            </w:r>
          </w:p>
          <w:p w14:paraId="25A2A56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būti galimybė automatiškai generuoti laiškus abonentų adresų grupei.</w:t>
            </w:r>
          </w:p>
        </w:tc>
      </w:tr>
      <w:tr w:rsidR="008C4F86" w:rsidRPr="00961471" w14:paraId="4A7290AF" w14:textId="77777777" w:rsidTr="008C4F86">
        <w:tc>
          <w:tcPr>
            <w:tcW w:w="1198" w:type="dxa"/>
            <w:tcBorders>
              <w:top w:val="single" w:sz="4" w:space="0" w:color="auto"/>
              <w:left w:val="single" w:sz="4" w:space="0" w:color="auto"/>
              <w:bottom w:val="single" w:sz="4" w:space="0" w:color="auto"/>
              <w:right w:val="single" w:sz="4" w:space="0" w:color="auto"/>
            </w:tcBorders>
          </w:tcPr>
          <w:p w14:paraId="60AF7F0E"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6.1.11.</w:t>
            </w:r>
          </w:p>
        </w:tc>
        <w:tc>
          <w:tcPr>
            <w:tcW w:w="2809" w:type="dxa"/>
            <w:tcBorders>
              <w:top w:val="single" w:sz="4" w:space="0" w:color="auto"/>
              <w:left w:val="single" w:sz="4" w:space="0" w:color="auto"/>
              <w:bottom w:val="single" w:sz="4" w:space="0" w:color="auto"/>
              <w:right w:val="single" w:sz="4" w:space="0" w:color="auto"/>
            </w:tcBorders>
            <w:hideMark/>
          </w:tcPr>
          <w:p w14:paraId="47AA268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Vartotojo sąsaja</w:t>
            </w:r>
          </w:p>
        </w:tc>
        <w:tc>
          <w:tcPr>
            <w:tcW w:w="5620" w:type="dxa"/>
            <w:tcBorders>
              <w:top w:val="single" w:sz="4" w:space="0" w:color="auto"/>
              <w:left w:val="single" w:sz="4" w:space="0" w:color="auto"/>
              <w:bottom w:val="single" w:sz="4" w:space="0" w:color="auto"/>
              <w:right w:val="single" w:sz="4" w:space="0" w:color="auto"/>
            </w:tcBorders>
            <w:hideMark/>
          </w:tcPr>
          <w:p w14:paraId="65961A0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Programinė įranga turi palaikyti ir užtikrinti daugiakalbę vartotojo sąsają, atsižvelgiant į gamintojo galimybes (anglų, lietuvių kalbos privalomos). Biuro programų paketas be papildomos licencijos turi turėti lietuvių, anglų kalbų rašybos ir gramatikos tikrinimo priemones.</w:t>
            </w:r>
          </w:p>
        </w:tc>
      </w:tr>
      <w:tr w:rsidR="008C4F86" w:rsidRPr="00961471" w14:paraId="595F5EAE" w14:textId="77777777" w:rsidTr="008C4F86">
        <w:tc>
          <w:tcPr>
            <w:tcW w:w="1198" w:type="dxa"/>
            <w:tcBorders>
              <w:top w:val="single" w:sz="4" w:space="0" w:color="auto"/>
              <w:left w:val="single" w:sz="4" w:space="0" w:color="auto"/>
              <w:bottom w:val="single" w:sz="4" w:space="0" w:color="auto"/>
              <w:right w:val="single" w:sz="4" w:space="0" w:color="auto"/>
            </w:tcBorders>
          </w:tcPr>
          <w:p w14:paraId="28255E3F"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6.1.12.</w:t>
            </w:r>
          </w:p>
        </w:tc>
        <w:tc>
          <w:tcPr>
            <w:tcW w:w="2809" w:type="dxa"/>
            <w:tcBorders>
              <w:top w:val="single" w:sz="4" w:space="0" w:color="auto"/>
              <w:left w:val="single" w:sz="4" w:space="0" w:color="auto"/>
              <w:bottom w:val="single" w:sz="4" w:space="0" w:color="auto"/>
              <w:right w:val="single" w:sz="4" w:space="0" w:color="auto"/>
            </w:tcBorders>
          </w:tcPr>
          <w:p w14:paraId="3C9D541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Biuro programų paketas turi būti vieno gamintojo</w:t>
            </w:r>
          </w:p>
        </w:tc>
        <w:tc>
          <w:tcPr>
            <w:tcW w:w="5620" w:type="dxa"/>
            <w:tcBorders>
              <w:top w:val="single" w:sz="4" w:space="0" w:color="auto"/>
              <w:left w:val="single" w:sz="4" w:space="0" w:color="auto"/>
              <w:bottom w:val="single" w:sz="4" w:space="0" w:color="auto"/>
              <w:right w:val="single" w:sz="4" w:space="0" w:color="auto"/>
            </w:tcBorders>
          </w:tcPr>
          <w:p w14:paraId="7AB052A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Taip</w:t>
            </w:r>
          </w:p>
        </w:tc>
      </w:tr>
      <w:tr w:rsidR="008C4F86" w:rsidRPr="00961471" w14:paraId="25C1BFB0" w14:textId="77777777" w:rsidTr="008C4F86">
        <w:tc>
          <w:tcPr>
            <w:tcW w:w="1198" w:type="dxa"/>
            <w:tcBorders>
              <w:top w:val="single" w:sz="4" w:space="0" w:color="auto"/>
              <w:left w:val="single" w:sz="4" w:space="0" w:color="auto"/>
              <w:bottom w:val="single" w:sz="4" w:space="0" w:color="auto"/>
              <w:right w:val="single" w:sz="4" w:space="0" w:color="auto"/>
            </w:tcBorders>
          </w:tcPr>
          <w:p w14:paraId="3AC011DA"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6.1.13.</w:t>
            </w:r>
          </w:p>
        </w:tc>
        <w:tc>
          <w:tcPr>
            <w:tcW w:w="2809" w:type="dxa"/>
            <w:tcBorders>
              <w:top w:val="single" w:sz="4" w:space="0" w:color="auto"/>
              <w:left w:val="single" w:sz="4" w:space="0" w:color="auto"/>
              <w:bottom w:val="single" w:sz="4" w:space="0" w:color="auto"/>
              <w:right w:val="single" w:sz="4" w:space="0" w:color="auto"/>
            </w:tcBorders>
          </w:tcPr>
          <w:p w14:paraId="7579AD7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Atnaujinimas</w:t>
            </w:r>
          </w:p>
        </w:tc>
        <w:tc>
          <w:tcPr>
            <w:tcW w:w="5620" w:type="dxa"/>
            <w:tcBorders>
              <w:top w:val="single" w:sz="4" w:space="0" w:color="auto"/>
              <w:left w:val="single" w:sz="4" w:space="0" w:color="auto"/>
              <w:bottom w:val="single" w:sz="4" w:space="0" w:color="auto"/>
              <w:right w:val="single" w:sz="4" w:space="0" w:color="auto"/>
            </w:tcBorders>
          </w:tcPr>
          <w:p w14:paraId="58007CD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 Turi turėti naujinimo garantiją, suteikiančią teisę naudotis nuomos metu išleistomis naujomis programų versijomis, pasirinktomis senesnėmis programų versijomis.</w:t>
            </w:r>
          </w:p>
        </w:tc>
      </w:tr>
      <w:tr w:rsidR="008C4F86" w:rsidRPr="00961471" w14:paraId="62B8C938" w14:textId="77777777" w:rsidTr="008C4F86">
        <w:tc>
          <w:tcPr>
            <w:tcW w:w="1198" w:type="dxa"/>
            <w:tcBorders>
              <w:top w:val="single" w:sz="4" w:space="0" w:color="auto"/>
              <w:left w:val="single" w:sz="4" w:space="0" w:color="auto"/>
              <w:bottom w:val="single" w:sz="4" w:space="0" w:color="auto"/>
              <w:right w:val="single" w:sz="4" w:space="0" w:color="auto"/>
            </w:tcBorders>
          </w:tcPr>
          <w:p w14:paraId="14E38148"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6.1.14.</w:t>
            </w:r>
          </w:p>
        </w:tc>
        <w:tc>
          <w:tcPr>
            <w:tcW w:w="2809" w:type="dxa"/>
            <w:tcBorders>
              <w:top w:val="single" w:sz="4" w:space="0" w:color="auto"/>
              <w:left w:val="single" w:sz="4" w:space="0" w:color="auto"/>
              <w:bottom w:val="single" w:sz="4" w:space="0" w:color="auto"/>
              <w:right w:val="single" w:sz="4" w:space="0" w:color="auto"/>
            </w:tcBorders>
          </w:tcPr>
          <w:p w14:paraId="76E35F6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Suderinamumas</w:t>
            </w:r>
          </w:p>
        </w:tc>
        <w:tc>
          <w:tcPr>
            <w:tcW w:w="5620" w:type="dxa"/>
            <w:tcBorders>
              <w:top w:val="single" w:sz="4" w:space="0" w:color="auto"/>
              <w:left w:val="single" w:sz="4" w:space="0" w:color="auto"/>
              <w:bottom w:val="single" w:sz="4" w:space="0" w:color="auto"/>
              <w:right w:val="single" w:sz="4" w:space="0" w:color="auto"/>
            </w:tcBorders>
          </w:tcPr>
          <w:p w14:paraId="0BD0C24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Biuro programų paketas turi turėti pilną integraciją su Microsoft SharePoint aplinka.</w:t>
            </w:r>
          </w:p>
        </w:tc>
      </w:tr>
      <w:tr w:rsidR="008C4F86" w:rsidRPr="00961471" w14:paraId="02463AB1" w14:textId="77777777" w:rsidTr="008C4F86">
        <w:tc>
          <w:tcPr>
            <w:tcW w:w="1198" w:type="dxa"/>
            <w:tcBorders>
              <w:top w:val="single" w:sz="4" w:space="0" w:color="auto"/>
              <w:left w:val="single" w:sz="4" w:space="0" w:color="auto"/>
              <w:bottom w:val="single" w:sz="4" w:space="0" w:color="auto"/>
              <w:right w:val="single" w:sz="4" w:space="0" w:color="auto"/>
            </w:tcBorders>
          </w:tcPr>
          <w:p w14:paraId="660C5D7B"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6.1.15.</w:t>
            </w:r>
          </w:p>
        </w:tc>
        <w:tc>
          <w:tcPr>
            <w:tcW w:w="2809" w:type="dxa"/>
            <w:tcBorders>
              <w:top w:val="single" w:sz="4" w:space="0" w:color="auto"/>
              <w:left w:val="single" w:sz="4" w:space="0" w:color="auto"/>
              <w:bottom w:val="single" w:sz="4" w:space="0" w:color="auto"/>
              <w:right w:val="single" w:sz="4" w:space="0" w:color="auto"/>
            </w:tcBorders>
          </w:tcPr>
          <w:p w14:paraId="036B265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Licencijų valdymo portalas</w:t>
            </w:r>
          </w:p>
        </w:tc>
        <w:tc>
          <w:tcPr>
            <w:tcW w:w="5620" w:type="dxa"/>
            <w:tcBorders>
              <w:top w:val="single" w:sz="4" w:space="0" w:color="auto"/>
              <w:left w:val="single" w:sz="4" w:space="0" w:color="auto"/>
              <w:bottom w:val="single" w:sz="4" w:space="0" w:color="auto"/>
              <w:right w:val="single" w:sz="4" w:space="0" w:color="auto"/>
            </w:tcBorders>
          </w:tcPr>
          <w:p w14:paraId="40AB2F6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suteikta prieiga prie oficialaus gamintojo licencijų valdymo portalo </w:t>
            </w:r>
            <w:proofErr w:type="spellStart"/>
            <w:r w:rsidRPr="00961471">
              <w:rPr>
                <w:rFonts w:eastAsia="Arial Unicode MS"/>
                <w:color w:val="000000"/>
                <w:szCs w:val="24"/>
                <w:bdr w:val="nil"/>
              </w:rPr>
              <w:t>Volume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Licensing</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Service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Center</w:t>
            </w:r>
            <w:proofErr w:type="spellEnd"/>
            <w:r w:rsidRPr="00961471">
              <w:rPr>
                <w:rFonts w:eastAsia="Arial Unicode MS"/>
                <w:color w:val="000000"/>
                <w:szCs w:val="24"/>
                <w:bdr w:val="nil"/>
              </w:rPr>
              <w:t>.</w:t>
            </w:r>
          </w:p>
        </w:tc>
      </w:tr>
    </w:tbl>
    <w:p w14:paraId="5B465B9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
          <w:color w:val="000000"/>
          <w:szCs w:val="24"/>
          <w:bdr w:val="nil"/>
        </w:rPr>
      </w:pPr>
    </w:p>
    <w:p w14:paraId="353467AE" w14:textId="77777777" w:rsidR="008C4F86" w:rsidRPr="00961471" w:rsidRDefault="008C4F86" w:rsidP="008C4F86">
      <w:pPr>
        <w:numPr>
          <w:ilvl w:val="1"/>
          <w:numId w:val="16"/>
        </w:numPr>
        <w:pBdr>
          <w:top w:val="nil"/>
          <w:left w:val="nil"/>
          <w:bottom w:val="nil"/>
          <w:right w:val="nil"/>
          <w:between w:val="nil"/>
          <w:bar w:val="nil"/>
        </w:pBdr>
        <w:spacing w:after="0" w:line="240" w:lineRule="auto"/>
        <w:ind w:left="851" w:firstLine="0"/>
        <w:jc w:val="both"/>
        <w:rPr>
          <w:rFonts w:eastAsia="Arial Unicode MS"/>
          <w:color w:val="000000"/>
          <w:szCs w:val="24"/>
          <w:bdr w:val="nil"/>
        </w:rPr>
      </w:pPr>
      <w:r w:rsidRPr="00961471">
        <w:rPr>
          <w:rFonts w:eastAsia="Arial Unicode MS"/>
          <w:color w:val="000000"/>
          <w:szCs w:val="24"/>
          <w:bdr w:val="nil"/>
        </w:rPr>
        <w:t xml:space="preserve">Microsoft Office 365 Pro </w:t>
      </w:r>
      <w:proofErr w:type="spellStart"/>
      <w:r w:rsidRPr="00961471">
        <w:rPr>
          <w:rFonts w:eastAsia="Arial Unicode MS"/>
          <w:color w:val="000000"/>
          <w:szCs w:val="24"/>
          <w:bdr w:val="nil"/>
        </w:rPr>
        <w:t>Plus</w:t>
      </w:r>
      <w:proofErr w:type="spellEnd"/>
      <w:r w:rsidRPr="00961471">
        <w:rPr>
          <w:rFonts w:eastAsia="Arial Unicode MS"/>
          <w:color w:val="000000"/>
          <w:szCs w:val="24"/>
          <w:bdr w:val="nil"/>
        </w:rPr>
        <w:t xml:space="preserve"> biuro programų paketo (naujausia gamintojo paskelbta versija) licencija,</w:t>
      </w:r>
      <w:r w:rsidRPr="00961471">
        <w:rPr>
          <w:rFonts w:eastAsia="Arial Unicode MS"/>
          <w:color w:val="000000"/>
          <w:szCs w:val="24"/>
          <w:bdr w:val="nil"/>
          <w:lang w:val="en-US"/>
        </w:rPr>
        <w:t xml:space="preserve"> </w:t>
      </w:r>
      <w:r w:rsidRPr="00961471">
        <w:rPr>
          <w:rFonts w:eastAsia="Arial Unicode MS"/>
          <w:color w:val="000000"/>
          <w:szCs w:val="24"/>
          <w:bdr w:val="nil"/>
        </w:rPr>
        <w:t xml:space="preserve">skirta vartotojui (angl. </w:t>
      </w:r>
      <w:proofErr w:type="spellStart"/>
      <w:r w:rsidRPr="00961471">
        <w:rPr>
          <w:rFonts w:eastAsia="Arial Unicode MS"/>
          <w:i/>
          <w:color w:val="000000"/>
          <w:szCs w:val="24"/>
          <w:bdr w:val="nil"/>
        </w:rPr>
        <w:t>User</w:t>
      </w:r>
      <w:proofErr w:type="spellEnd"/>
      <w:r w:rsidRPr="00961471">
        <w:rPr>
          <w:rFonts w:eastAsia="Arial Unicode MS"/>
          <w:color w:val="000000"/>
          <w:szCs w:val="24"/>
          <w:bdr w:val="nil"/>
        </w:rPr>
        <w:t xml:space="preserve">), arba lygiavertės programinės įrangos licencija: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3382"/>
        <w:gridCol w:w="5002"/>
      </w:tblGrid>
      <w:tr w:rsidR="008C4F86" w:rsidRPr="00961471" w14:paraId="262593BF" w14:textId="77777777" w:rsidTr="008C4F86">
        <w:tc>
          <w:tcPr>
            <w:tcW w:w="1243" w:type="dxa"/>
            <w:tcBorders>
              <w:top w:val="single" w:sz="4" w:space="0" w:color="auto"/>
              <w:left w:val="single" w:sz="4" w:space="0" w:color="auto"/>
              <w:bottom w:val="single" w:sz="4" w:space="0" w:color="auto"/>
              <w:right w:val="single" w:sz="4" w:space="0" w:color="auto"/>
            </w:tcBorders>
            <w:vAlign w:val="center"/>
          </w:tcPr>
          <w:p w14:paraId="367A550E"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b/>
                <w:bCs/>
                <w:color w:val="000000"/>
                <w:szCs w:val="24"/>
                <w:bdr w:val="nil"/>
              </w:rPr>
              <w:t>Eil. Nr.</w:t>
            </w:r>
          </w:p>
        </w:tc>
        <w:tc>
          <w:tcPr>
            <w:tcW w:w="3382" w:type="dxa"/>
            <w:tcBorders>
              <w:top w:val="single" w:sz="4" w:space="0" w:color="auto"/>
              <w:left w:val="single" w:sz="4" w:space="0" w:color="auto"/>
              <w:bottom w:val="single" w:sz="4" w:space="0" w:color="auto"/>
              <w:right w:val="single" w:sz="4" w:space="0" w:color="auto"/>
            </w:tcBorders>
            <w:vAlign w:val="center"/>
          </w:tcPr>
          <w:p w14:paraId="0E1DC19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Rodiklis</w:t>
            </w:r>
          </w:p>
        </w:tc>
        <w:tc>
          <w:tcPr>
            <w:tcW w:w="5002" w:type="dxa"/>
            <w:tcBorders>
              <w:top w:val="single" w:sz="4" w:space="0" w:color="auto"/>
              <w:left w:val="single" w:sz="4" w:space="0" w:color="auto"/>
              <w:bottom w:val="single" w:sz="4" w:space="0" w:color="auto"/>
              <w:right w:val="single" w:sz="4" w:space="0" w:color="auto"/>
            </w:tcBorders>
            <w:vAlign w:val="center"/>
          </w:tcPr>
          <w:p w14:paraId="2697BC7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Reikalaujama reikšmė</w:t>
            </w:r>
            <w:r>
              <w:rPr>
                <w:rFonts w:eastAsia="Arial Unicode MS"/>
                <w:b/>
                <w:color w:val="000000"/>
                <w:szCs w:val="24"/>
                <w:bdr w:val="nil"/>
              </w:rPr>
              <w:t xml:space="preserve"> </w:t>
            </w:r>
            <w:r w:rsidRPr="00F74AEB">
              <w:rPr>
                <w:rFonts w:eastAsia="Arial Unicode MS"/>
                <w:b/>
                <w:color w:val="000000"/>
                <w:szCs w:val="24"/>
                <w:bdr w:val="nil"/>
              </w:rPr>
              <w:t>(ne blogiau kaip arba lygiavertė)</w:t>
            </w:r>
          </w:p>
        </w:tc>
      </w:tr>
      <w:tr w:rsidR="008C4F86" w:rsidRPr="00961471" w14:paraId="7432649F" w14:textId="77777777" w:rsidTr="008C4F86">
        <w:tc>
          <w:tcPr>
            <w:tcW w:w="1243" w:type="dxa"/>
            <w:tcBorders>
              <w:top w:val="single" w:sz="4" w:space="0" w:color="auto"/>
              <w:left w:val="single" w:sz="4" w:space="0" w:color="auto"/>
              <w:bottom w:val="single" w:sz="4" w:space="0" w:color="auto"/>
              <w:right w:val="single" w:sz="4" w:space="0" w:color="auto"/>
            </w:tcBorders>
          </w:tcPr>
          <w:p w14:paraId="0AA1C58E"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t>6.2.1.</w:t>
            </w:r>
          </w:p>
        </w:tc>
        <w:tc>
          <w:tcPr>
            <w:tcW w:w="3382" w:type="dxa"/>
            <w:tcBorders>
              <w:top w:val="single" w:sz="4" w:space="0" w:color="auto"/>
              <w:left w:val="single" w:sz="4" w:space="0" w:color="auto"/>
              <w:bottom w:val="single" w:sz="4" w:space="0" w:color="auto"/>
              <w:right w:val="single" w:sz="4" w:space="0" w:color="auto"/>
            </w:tcBorders>
          </w:tcPr>
          <w:p w14:paraId="7B2490C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Gamintojas</w:t>
            </w:r>
          </w:p>
        </w:tc>
        <w:tc>
          <w:tcPr>
            <w:tcW w:w="5002" w:type="dxa"/>
            <w:vMerge w:val="restart"/>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786"/>
            </w:tblGrid>
            <w:tr w:rsidR="008C4F86" w:rsidRPr="008C4F86" w14:paraId="126E5937" w14:textId="77777777">
              <w:trPr>
                <w:trHeight w:val="1351"/>
              </w:trPr>
              <w:tc>
                <w:tcPr>
                  <w:tcW w:w="0" w:type="auto"/>
                </w:tcPr>
                <w:p w14:paraId="0EA6D5F2" w14:textId="55CE1D05" w:rsidR="008C4F86" w:rsidRDefault="008C4F86" w:rsidP="008C4F86">
                  <w:pPr>
                    <w:pBdr>
                      <w:top w:val="nil"/>
                      <w:left w:val="nil"/>
                      <w:bottom w:val="nil"/>
                      <w:right w:val="nil"/>
                      <w:between w:val="nil"/>
                      <w:bar w:val="nil"/>
                    </w:pBdr>
                    <w:spacing w:after="0" w:line="240" w:lineRule="auto"/>
                    <w:ind w:firstLine="426"/>
                    <w:jc w:val="both"/>
                    <w:rPr>
                      <w:sz w:val="23"/>
                      <w:szCs w:val="23"/>
                    </w:rPr>
                  </w:pPr>
                  <w:r w:rsidRPr="008C4F86">
                    <w:rPr>
                      <w:rFonts w:eastAsia="Arial Unicode MS"/>
                      <w:color w:val="000000"/>
                      <w:szCs w:val="24"/>
                      <w:bdr w:val="nil"/>
                    </w:rPr>
                    <w:t xml:space="preserve">Microsoft M365AppsForEnterprise </w:t>
                  </w:r>
                  <w:proofErr w:type="spellStart"/>
                  <w:r w:rsidRPr="008C4F86">
                    <w:rPr>
                      <w:rFonts w:eastAsia="Arial Unicode MS"/>
                      <w:color w:val="000000"/>
                      <w:szCs w:val="24"/>
                      <w:bdr w:val="nil"/>
                    </w:rPr>
                    <w:t>ShrdSvr</w:t>
                  </w:r>
                  <w:proofErr w:type="spellEnd"/>
                  <w:r w:rsidRPr="008C4F86">
                    <w:rPr>
                      <w:rFonts w:eastAsia="Arial Unicode MS"/>
                      <w:color w:val="000000"/>
                      <w:szCs w:val="24"/>
                      <w:bdr w:val="nil"/>
                    </w:rPr>
                    <w:t xml:space="preserve"> ALNG </w:t>
                  </w:r>
                  <w:proofErr w:type="spellStart"/>
                  <w:r w:rsidRPr="008C4F86">
                    <w:rPr>
                      <w:rFonts w:eastAsia="Arial Unicode MS"/>
                      <w:color w:val="000000"/>
                      <w:szCs w:val="24"/>
                      <w:bdr w:val="nil"/>
                    </w:rPr>
                    <w:t>SubsVL</w:t>
                  </w:r>
                  <w:proofErr w:type="spellEnd"/>
                  <w:r w:rsidRPr="008C4F86">
                    <w:rPr>
                      <w:rFonts w:eastAsia="Arial Unicode MS"/>
                      <w:color w:val="000000"/>
                      <w:szCs w:val="24"/>
                      <w:bdr w:val="nil"/>
                    </w:rPr>
                    <w:t xml:space="preserve"> MVL </w:t>
                  </w:r>
                  <w:proofErr w:type="spellStart"/>
                  <w:r w:rsidRPr="008C4F86">
                    <w:rPr>
                      <w:rFonts w:eastAsia="Arial Unicode MS"/>
                      <w:color w:val="000000"/>
                      <w:szCs w:val="24"/>
                      <w:bdr w:val="nil"/>
                    </w:rPr>
                    <w:t>PerUsr</w:t>
                  </w:r>
                  <w:proofErr w:type="spellEnd"/>
                  <w:r w:rsidRPr="008C4F86">
                    <w:rPr>
                      <w:rFonts w:eastAsia="Arial Unicode MS"/>
                      <w:color w:val="000000"/>
                      <w:szCs w:val="24"/>
                      <w:bdr w:val="nil"/>
                    </w:rPr>
                    <w:t xml:space="preserve"> (3JJ-00003) ir Microsoft M365AppsFor</w:t>
                  </w:r>
                  <w:r>
                    <w:rPr>
                      <w:rFonts w:eastAsia="Arial Unicode MS"/>
                      <w:color w:val="000000"/>
                      <w:szCs w:val="24"/>
                      <w:bdr w:val="nil"/>
                    </w:rPr>
                    <w:t xml:space="preserve"> </w:t>
                  </w:r>
                  <w:proofErr w:type="spellStart"/>
                  <w:r>
                    <w:rPr>
                      <w:sz w:val="23"/>
                      <w:szCs w:val="23"/>
                    </w:rPr>
                    <w:t>EnterpriseFromSA</w:t>
                  </w:r>
                  <w:proofErr w:type="spellEnd"/>
                  <w:r>
                    <w:rPr>
                      <w:sz w:val="23"/>
                      <w:szCs w:val="23"/>
                    </w:rPr>
                    <w:t xml:space="preserve"> </w:t>
                  </w:r>
                  <w:proofErr w:type="spellStart"/>
                  <w:r>
                    <w:rPr>
                      <w:sz w:val="23"/>
                      <w:szCs w:val="23"/>
                    </w:rPr>
                    <w:t>ShrdSvr</w:t>
                  </w:r>
                  <w:proofErr w:type="spellEnd"/>
                  <w:r>
                    <w:rPr>
                      <w:sz w:val="23"/>
                      <w:szCs w:val="23"/>
                    </w:rPr>
                    <w:t xml:space="preserve"> ALNG </w:t>
                  </w:r>
                  <w:proofErr w:type="spellStart"/>
                  <w:r>
                    <w:rPr>
                      <w:sz w:val="23"/>
                      <w:szCs w:val="23"/>
                    </w:rPr>
                    <w:t>SubsVL</w:t>
                  </w:r>
                  <w:proofErr w:type="spellEnd"/>
                  <w:r>
                    <w:rPr>
                      <w:sz w:val="23"/>
                      <w:szCs w:val="23"/>
                    </w:rPr>
                    <w:t xml:space="preserve"> MVL </w:t>
                  </w:r>
                  <w:proofErr w:type="spellStart"/>
                  <w:r>
                    <w:rPr>
                      <w:sz w:val="23"/>
                      <w:szCs w:val="23"/>
                    </w:rPr>
                    <w:t>PerUsr</w:t>
                  </w:r>
                  <w:proofErr w:type="spellEnd"/>
                  <w:r>
                    <w:rPr>
                      <w:sz w:val="23"/>
                      <w:szCs w:val="23"/>
                    </w:rPr>
                    <w:t xml:space="preserve"> </w:t>
                  </w:r>
                  <w:proofErr w:type="spellStart"/>
                  <w:r>
                    <w:rPr>
                      <w:sz w:val="23"/>
                      <w:szCs w:val="23"/>
                    </w:rPr>
                    <w:t>ForEAS</w:t>
                  </w:r>
                  <w:proofErr w:type="spellEnd"/>
                  <w:r>
                    <w:rPr>
                      <w:sz w:val="23"/>
                      <w:szCs w:val="23"/>
                    </w:rPr>
                    <w:t xml:space="preserve"> (D7U-00003) </w:t>
                  </w:r>
                </w:p>
                <w:p w14:paraId="7950237D" w14:textId="67628FC2" w:rsidR="008C4F86" w:rsidRPr="008C4F86"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bl>
          <w:p w14:paraId="44D32B56" w14:textId="45414551"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393DD70F" w14:textId="77777777" w:rsidTr="008C4F86">
        <w:tc>
          <w:tcPr>
            <w:tcW w:w="1243" w:type="dxa"/>
            <w:tcBorders>
              <w:top w:val="single" w:sz="4" w:space="0" w:color="auto"/>
              <w:left w:val="single" w:sz="4" w:space="0" w:color="auto"/>
              <w:bottom w:val="single" w:sz="4" w:space="0" w:color="auto"/>
              <w:right w:val="single" w:sz="4" w:space="0" w:color="auto"/>
            </w:tcBorders>
          </w:tcPr>
          <w:p w14:paraId="4C4B148F"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t>6.2.2</w:t>
            </w:r>
          </w:p>
        </w:tc>
        <w:tc>
          <w:tcPr>
            <w:tcW w:w="3382" w:type="dxa"/>
            <w:tcBorders>
              <w:top w:val="single" w:sz="4" w:space="0" w:color="auto"/>
              <w:left w:val="single" w:sz="4" w:space="0" w:color="auto"/>
              <w:bottom w:val="single" w:sz="4" w:space="0" w:color="auto"/>
              <w:right w:val="single" w:sz="4" w:space="0" w:color="auto"/>
            </w:tcBorders>
          </w:tcPr>
          <w:p w14:paraId="776081E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Pavadinimas</w:t>
            </w:r>
          </w:p>
        </w:tc>
        <w:tc>
          <w:tcPr>
            <w:tcW w:w="5002" w:type="dxa"/>
            <w:vMerge/>
            <w:tcBorders>
              <w:left w:val="single" w:sz="4" w:space="0" w:color="auto"/>
              <w:right w:val="single" w:sz="4" w:space="0" w:color="auto"/>
            </w:tcBorders>
          </w:tcPr>
          <w:p w14:paraId="4C642720" w14:textId="35BF9881"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74556952" w14:textId="77777777" w:rsidTr="008C4F86">
        <w:tc>
          <w:tcPr>
            <w:tcW w:w="1243" w:type="dxa"/>
            <w:tcBorders>
              <w:top w:val="single" w:sz="4" w:space="0" w:color="auto"/>
              <w:left w:val="single" w:sz="4" w:space="0" w:color="auto"/>
              <w:bottom w:val="single" w:sz="4" w:space="0" w:color="auto"/>
              <w:right w:val="single" w:sz="4" w:space="0" w:color="auto"/>
            </w:tcBorders>
          </w:tcPr>
          <w:p w14:paraId="14702B86"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lastRenderedPageBreak/>
              <w:t>6.2.3</w:t>
            </w:r>
          </w:p>
        </w:tc>
        <w:tc>
          <w:tcPr>
            <w:tcW w:w="3382" w:type="dxa"/>
            <w:tcBorders>
              <w:top w:val="single" w:sz="4" w:space="0" w:color="auto"/>
              <w:left w:val="single" w:sz="4" w:space="0" w:color="auto"/>
              <w:bottom w:val="single" w:sz="4" w:space="0" w:color="auto"/>
              <w:right w:val="single" w:sz="4" w:space="0" w:color="auto"/>
            </w:tcBorders>
          </w:tcPr>
          <w:p w14:paraId="2E427BB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Programinės įrangos gamintojo kodas (angl. </w:t>
            </w:r>
            <w:proofErr w:type="spellStart"/>
            <w:r w:rsidRPr="00961471">
              <w:rPr>
                <w:rFonts w:eastAsia="Arial Unicode MS"/>
                <w:color w:val="000000"/>
                <w:szCs w:val="24"/>
                <w:bdr w:val="nil"/>
              </w:rPr>
              <w:t>Part</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Number</w:t>
            </w:r>
            <w:proofErr w:type="spellEnd"/>
            <w:r w:rsidRPr="00961471">
              <w:rPr>
                <w:rFonts w:eastAsia="Arial Unicode MS"/>
                <w:color w:val="000000"/>
                <w:szCs w:val="24"/>
                <w:bdr w:val="nil"/>
              </w:rPr>
              <w:t>)</w:t>
            </w:r>
          </w:p>
        </w:tc>
        <w:tc>
          <w:tcPr>
            <w:tcW w:w="5002" w:type="dxa"/>
            <w:vMerge/>
            <w:tcBorders>
              <w:left w:val="single" w:sz="4" w:space="0" w:color="auto"/>
              <w:bottom w:val="single" w:sz="4" w:space="0" w:color="auto"/>
              <w:right w:val="single" w:sz="4" w:space="0" w:color="auto"/>
            </w:tcBorders>
          </w:tcPr>
          <w:p w14:paraId="478FD7C5" w14:textId="2119C7EB"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34AA1968" w14:textId="77777777" w:rsidTr="008C4F86">
        <w:tc>
          <w:tcPr>
            <w:tcW w:w="1243" w:type="dxa"/>
            <w:tcBorders>
              <w:top w:val="single" w:sz="4" w:space="0" w:color="auto"/>
              <w:left w:val="single" w:sz="4" w:space="0" w:color="auto"/>
              <w:bottom w:val="single" w:sz="4" w:space="0" w:color="auto"/>
              <w:right w:val="single" w:sz="4" w:space="0" w:color="auto"/>
            </w:tcBorders>
          </w:tcPr>
          <w:p w14:paraId="0BB656F1"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t>6.2.4.</w:t>
            </w:r>
          </w:p>
        </w:tc>
        <w:tc>
          <w:tcPr>
            <w:tcW w:w="3382" w:type="dxa"/>
            <w:tcBorders>
              <w:top w:val="single" w:sz="4" w:space="0" w:color="auto"/>
              <w:left w:val="single" w:sz="4" w:space="0" w:color="auto"/>
              <w:bottom w:val="single" w:sz="4" w:space="0" w:color="auto"/>
              <w:right w:val="single" w:sz="4" w:space="0" w:color="auto"/>
            </w:tcBorders>
          </w:tcPr>
          <w:p w14:paraId="6D32219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Palaikoma operacinė sistema</w:t>
            </w:r>
          </w:p>
        </w:tc>
        <w:tc>
          <w:tcPr>
            <w:tcW w:w="5002" w:type="dxa"/>
            <w:tcBorders>
              <w:top w:val="single" w:sz="4" w:space="0" w:color="auto"/>
              <w:left w:val="single" w:sz="4" w:space="0" w:color="auto"/>
              <w:bottom w:val="single" w:sz="4" w:space="0" w:color="auto"/>
              <w:right w:val="single" w:sz="4" w:space="0" w:color="auto"/>
            </w:tcBorders>
          </w:tcPr>
          <w:p w14:paraId="3740312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8/8.1, Windows 10 arba naujesnė</w:t>
            </w:r>
          </w:p>
        </w:tc>
      </w:tr>
      <w:tr w:rsidR="008C4F86" w:rsidRPr="00961471" w14:paraId="2DEDE4D8" w14:textId="77777777" w:rsidTr="008C4F86">
        <w:tc>
          <w:tcPr>
            <w:tcW w:w="1243" w:type="dxa"/>
            <w:tcBorders>
              <w:top w:val="single" w:sz="4" w:space="0" w:color="auto"/>
              <w:left w:val="single" w:sz="4" w:space="0" w:color="auto"/>
              <w:bottom w:val="single" w:sz="4" w:space="0" w:color="auto"/>
              <w:right w:val="single" w:sz="4" w:space="0" w:color="auto"/>
            </w:tcBorders>
          </w:tcPr>
          <w:p w14:paraId="7C9D70C3"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t>6.2.5.</w:t>
            </w:r>
          </w:p>
        </w:tc>
        <w:tc>
          <w:tcPr>
            <w:tcW w:w="3382" w:type="dxa"/>
            <w:tcBorders>
              <w:top w:val="single" w:sz="4" w:space="0" w:color="auto"/>
              <w:left w:val="single" w:sz="4" w:space="0" w:color="auto"/>
              <w:bottom w:val="single" w:sz="4" w:space="0" w:color="auto"/>
              <w:right w:val="single" w:sz="4" w:space="0" w:color="auto"/>
            </w:tcBorders>
          </w:tcPr>
          <w:p w14:paraId="3EFBDBB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Būtini darbo vietos funkciniai moduliai</w:t>
            </w:r>
          </w:p>
        </w:tc>
        <w:tc>
          <w:tcPr>
            <w:tcW w:w="5002" w:type="dxa"/>
            <w:tcBorders>
              <w:top w:val="single" w:sz="4" w:space="0" w:color="auto"/>
              <w:left w:val="single" w:sz="4" w:space="0" w:color="auto"/>
              <w:bottom w:val="single" w:sz="4" w:space="0" w:color="auto"/>
              <w:right w:val="single" w:sz="4" w:space="0" w:color="auto"/>
            </w:tcBorders>
          </w:tcPr>
          <w:p w14:paraId="5F2873C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Tekstų redaktorius, skaičiuoklė, elektroninio pašto, pateikčių rengimo programa, duomenų bazių tvarkymo sistema, elektroninė užrašų knygutė, komunikavimo, skambinimo, grietųjų žinučių bei konferencijų organizavimo aplikacija.  </w:t>
            </w:r>
          </w:p>
        </w:tc>
      </w:tr>
      <w:tr w:rsidR="008C4F86" w:rsidRPr="00961471" w14:paraId="0A7561D0" w14:textId="77777777" w:rsidTr="008C4F86">
        <w:tc>
          <w:tcPr>
            <w:tcW w:w="1243" w:type="dxa"/>
            <w:tcBorders>
              <w:top w:val="single" w:sz="4" w:space="0" w:color="auto"/>
              <w:left w:val="single" w:sz="4" w:space="0" w:color="auto"/>
              <w:bottom w:val="single" w:sz="4" w:space="0" w:color="auto"/>
              <w:right w:val="single" w:sz="4" w:space="0" w:color="auto"/>
            </w:tcBorders>
          </w:tcPr>
          <w:p w14:paraId="1A71069E"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t>6.2.6.</w:t>
            </w:r>
          </w:p>
        </w:tc>
        <w:tc>
          <w:tcPr>
            <w:tcW w:w="3382" w:type="dxa"/>
            <w:tcBorders>
              <w:top w:val="single" w:sz="4" w:space="0" w:color="auto"/>
              <w:left w:val="single" w:sz="4" w:space="0" w:color="auto"/>
              <w:bottom w:val="single" w:sz="4" w:space="0" w:color="auto"/>
              <w:right w:val="single" w:sz="4" w:space="0" w:color="auto"/>
            </w:tcBorders>
          </w:tcPr>
          <w:p w14:paraId="7D178E3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Reikalavimai teksto redaktoriui</w:t>
            </w:r>
          </w:p>
        </w:tc>
        <w:tc>
          <w:tcPr>
            <w:tcW w:w="5002" w:type="dxa"/>
            <w:tcBorders>
              <w:top w:val="single" w:sz="4" w:space="0" w:color="auto"/>
              <w:left w:val="single" w:sz="4" w:space="0" w:color="auto"/>
              <w:bottom w:val="single" w:sz="4" w:space="0" w:color="auto"/>
              <w:right w:val="single" w:sz="4" w:space="0" w:color="auto"/>
            </w:tcBorders>
          </w:tcPr>
          <w:p w14:paraId="0BB71A3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turėti galimybę dirbti su makrokomandomis, užtikrinant suderinamumą su ankstesnių Microsoft Word versijų makrokomandomis ir paruoštais dokumentų šablonais, kuriuose naudojamos makrokomandos. Turi būti diegiama kompiuteryje </w:t>
            </w:r>
            <w:proofErr w:type="spellStart"/>
            <w:r w:rsidRPr="00961471">
              <w:rPr>
                <w:rFonts w:eastAsia="Arial Unicode MS"/>
                <w:color w:val="000000"/>
                <w:szCs w:val="24"/>
                <w:bdr w:val="nil"/>
              </w:rPr>
              <w:t>klientinė</w:t>
            </w:r>
            <w:proofErr w:type="spellEnd"/>
            <w:r w:rsidRPr="00961471">
              <w:rPr>
                <w:rFonts w:eastAsia="Arial Unicode MS"/>
                <w:color w:val="000000"/>
                <w:szCs w:val="24"/>
                <w:bdr w:val="nil"/>
              </w:rPr>
              <w:t xml:space="preserve"> dalis ir internetinė (</w:t>
            </w:r>
            <w:proofErr w:type="spellStart"/>
            <w:r w:rsidRPr="00961471">
              <w:rPr>
                <w:rFonts w:eastAsia="Arial Unicode MS"/>
                <w:i/>
                <w:color w:val="000000"/>
                <w:szCs w:val="24"/>
                <w:bdr w:val="nil"/>
              </w:rPr>
              <w:t>on</w:t>
            </w:r>
            <w:proofErr w:type="spellEnd"/>
            <w:r w:rsidRPr="00961471">
              <w:rPr>
                <w:rFonts w:eastAsia="Arial Unicode MS"/>
                <w:i/>
                <w:color w:val="000000"/>
                <w:szCs w:val="24"/>
                <w:bdr w:val="nil"/>
              </w:rPr>
              <w:t>-line</w:t>
            </w:r>
            <w:r w:rsidRPr="00961471">
              <w:rPr>
                <w:rFonts w:eastAsia="Arial Unicode MS"/>
                <w:color w:val="000000"/>
                <w:szCs w:val="24"/>
                <w:bdr w:val="nil"/>
              </w:rPr>
              <w:t xml:space="preserve">) programos versija darbui su dokumentais, patalpintais grupinio darbo duomenų sinchronizavimo paslaugos talpykloje. Turi būti galimybė dirbti su vienu dokumentu </w:t>
            </w:r>
            <w:proofErr w:type="spellStart"/>
            <w:r w:rsidRPr="00961471">
              <w:rPr>
                <w:rFonts w:eastAsia="Arial Unicode MS"/>
                <w:color w:val="000000"/>
                <w:szCs w:val="24"/>
                <w:bdr w:val="nil"/>
              </w:rPr>
              <w:t>keliese</w:t>
            </w:r>
            <w:proofErr w:type="spellEnd"/>
            <w:r w:rsidRPr="00961471">
              <w:rPr>
                <w:rFonts w:eastAsia="Arial Unicode MS"/>
                <w:color w:val="000000"/>
                <w:szCs w:val="24"/>
                <w:bdr w:val="nil"/>
              </w:rPr>
              <w:t xml:space="preserve"> ir realiu laiku matyti kitų vartotojų pakeitimus.</w:t>
            </w:r>
          </w:p>
        </w:tc>
      </w:tr>
      <w:tr w:rsidR="008C4F86" w:rsidRPr="00961471" w14:paraId="747C1219" w14:textId="77777777" w:rsidTr="008C4F86">
        <w:tc>
          <w:tcPr>
            <w:tcW w:w="1243" w:type="dxa"/>
            <w:tcBorders>
              <w:top w:val="single" w:sz="4" w:space="0" w:color="auto"/>
              <w:left w:val="single" w:sz="4" w:space="0" w:color="auto"/>
              <w:bottom w:val="single" w:sz="4" w:space="0" w:color="auto"/>
              <w:right w:val="single" w:sz="4" w:space="0" w:color="auto"/>
            </w:tcBorders>
          </w:tcPr>
          <w:p w14:paraId="54361405"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t>6.2.7.</w:t>
            </w:r>
          </w:p>
        </w:tc>
        <w:tc>
          <w:tcPr>
            <w:tcW w:w="3382" w:type="dxa"/>
            <w:tcBorders>
              <w:top w:val="single" w:sz="4" w:space="0" w:color="auto"/>
              <w:left w:val="single" w:sz="4" w:space="0" w:color="auto"/>
              <w:bottom w:val="single" w:sz="4" w:space="0" w:color="auto"/>
              <w:right w:val="single" w:sz="4" w:space="0" w:color="auto"/>
            </w:tcBorders>
          </w:tcPr>
          <w:p w14:paraId="39AAEB2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Reikalavimai skaičiuoklei</w:t>
            </w:r>
          </w:p>
        </w:tc>
        <w:tc>
          <w:tcPr>
            <w:tcW w:w="5002" w:type="dxa"/>
            <w:tcBorders>
              <w:top w:val="single" w:sz="4" w:space="0" w:color="auto"/>
              <w:left w:val="single" w:sz="4" w:space="0" w:color="auto"/>
              <w:bottom w:val="single" w:sz="4" w:space="0" w:color="auto"/>
              <w:right w:val="single" w:sz="4" w:space="0" w:color="auto"/>
            </w:tcBorders>
          </w:tcPr>
          <w:p w14:paraId="6D0BB06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turėti galimybę apdoroti duomenis įvairiais pjūviais dinaminės analizės lentelėse (</w:t>
            </w:r>
            <w:proofErr w:type="spellStart"/>
            <w:r w:rsidRPr="00961471">
              <w:rPr>
                <w:rFonts w:eastAsia="Arial Unicode MS"/>
                <w:i/>
                <w:color w:val="000000"/>
                <w:szCs w:val="24"/>
                <w:bdr w:val="nil"/>
              </w:rPr>
              <w:t>pivot</w:t>
            </w:r>
            <w:proofErr w:type="spellEnd"/>
            <w:r w:rsidRPr="00961471">
              <w:rPr>
                <w:rFonts w:eastAsia="Arial Unicode MS"/>
                <w:i/>
                <w:color w:val="000000"/>
                <w:szCs w:val="24"/>
                <w:bdr w:val="nil"/>
              </w:rPr>
              <w:t xml:space="preserve"> </w:t>
            </w:r>
            <w:proofErr w:type="spellStart"/>
            <w:r w:rsidRPr="00961471">
              <w:rPr>
                <w:rFonts w:eastAsia="Arial Unicode MS"/>
                <w:i/>
                <w:color w:val="000000"/>
                <w:szCs w:val="24"/>
                <w:bdr w:val="nil"/>
              </w:rPr>
              <w:t>table</w:t>
            </w:r>
            <w:proofErr w:type="spellEnd"/>
            <w:r w:rsidRPr="00961471">
              <w:rPr>
                <w:rFonts w:eastAsia="Arial Unicode MS"/>
                <w:color w:val="000000"/>
                <w:szCs w:val="24"/>
                <w:bdr w:val="nil"/>
              </w:rPr>
              <w:t xml:space="preserve"> arba analogiškos). Turi palaikyti </w:t>
            </w:r>
            <w:r w:rsidRPr="00961471">
              <w:rPr>
                <w:rFonts w:eastAsia="Arial Unicode MS"/>
                <w:i/>
                <w:color w:val="000000"/>
                <w:szCs w:val="24"/>
                <w:bdr w:val="nil"/>
              </w:rPr>
              <w:t xml:space="preserve">Power </w:t>
            </w:r>
            <w:proofErr w:type="spellStart"/>
            <w:r w:rsidRPr="00961471">
              <w:rPr>
                <w:rFonts w:eastAsia="Arial Unicode MS"/>
                <w:i/>
                <w:color w:val="000000"/>
                <w:szCs w:val="24"/>
                <w:bdr w:val="nil"/>
              </w:rPr>
              <w:t>Query</w:t>
            </w:r>
            <w:proofErr w:type="spellEnd"/>
            <w:r w:rsidRPr="00961471">
              <w:rPr>
                <w:rFonts w:eastAsia="Arial Unicode MS"/>
                <w:i/>
                <w:color w:val="000000"/>
                <w:szCs w:val="24"/>
                <w:bdr w:val="nil"/>
              </w:rPr>
              <w:t xml:space="preserve">, Power </w:t>
            </w:r>
            <w:proofErr w:type="spellStart"/>
            <w:r w:rsidRPr="00961471">
              <w:rPr>
                <w:rFonts w:eastAsia="Arial Unicode MS"/>
                <w:i/>
                <w:color w:val="000000"/>
                <w:szCs w:val="24"/>
                <w:bdr w:val="nil"/>
              </w:rPr>
              <w:t>Pivot</w:t>
            </w:r>
            <w:proofErr w:type="spellEnd"/>
            <w:r w:rsidRPr="00961471">
              <w:rPr>
                <w:rFonts w:eastAsia="Arial Unicode MS"/>
                <w:i/>
                <w:color w:val="000000"/>
                <w:szCs w:val="24"/>
                <w:bdr w:val="nil"/>
              </w:rPr>
              <w:t xml:space="preserve">, Power </w:t>
            </w:r>
            <w:proofErr w:type="spellStart"/>
            <w:r w:rsidRPr="00961471">
              <w:rPr>
                <w:rFonts w:eastAsia="Arial Unicode MS"/>
                <w:i/>
                <w:color w:val="000000"/>
                <w:szCs w:val="24"/>
                <w:bdr w:val="nil"/>
              </w:rPr>
              <w:t>View</w:t>
            </w:r>
            <w:proofErr w:type="spellEnd"/>
            <w:r w:rsidRPr="00961471">
              <w:rPr>
                <w:rFonts w:eastAsia="Arial Unicode MS"/>
                <w:color w:val="000000"/>
                <w:szCs w:val="24"/>
                <w:bdr w:val="nil"/>
              </w:rPr>
              <w:t xml:space="preserve"> ir </w:t>
            </w:r>
            <w:r w:rsidRPr="00961471">
              <w:rPr>
                <w:rFonts w:eastAsia="Arial Unicode MS"/>
                <w:i/>
                <w:color w:val="000000"/>
                <w:szCs w:val="24"/>
                <w:bdr w:val="nil"/>
              </w:rPr>
              <w:t xml:space="preserve">Power </w:t>
            </w:r>
            <w:proofErr w:type="spellStart"/>
            <w:r w:rsidRPr="00961471">
              <w:rPr>
                <w:rFonts w:eastAsia="Arial Unicode MS"/>
                <w:i/>
                <w:color w:val="000000"/>
                <w:szCs w:val="24"/>
                <w:bdr w:val="nil"/>
              </w:rPr>
              <w:t>Map</w:t>
            </w:r>
            <w:proofErr w:type="spellEnd"/>
            <w:r w:rsidRPr="00961471">
              <w:rPr>
                <w:rFonts w:eastAsia="Arial Unicode MS"/>
                <w:color w:val="000000"/>
                <w:szCs w:val="24"/>
                <w:bdr w:val="nil"/>
              </w:rPr>
              <w:t xml:space="preserve"> (arba analogišką) funkcionalumą. Turi būti diegiama kompiuteryje </w:t>
            </w:r>
            <w:proofErr w:type="spellStart"/>
            <w:r w:rsidRPr="00961471">
              <w:rPr>
                <w:rFonts w:eastAsia="Arial Unicode MS"/>
                <w:color w:val="000000"/>
                <w:szCs w:val="24"/>
                <w:bdr w:val="nil"/>
              </w:rPr>
              <w:t>klientinė</w:t>
            </w:r>
            <w:proofErr w:type="spellEnd"/>
            <w:r w:rsidRPr="00961471">
              <w:rPr>
                <w:rFonts w:eastAsia="Arial Unicode MS"/>
                <w:color w:val="000000"/>
                <w:szCs w:val="24"/>
                <w:bdr w:val="nil"/>
              </w:rPr>
              <w:t xml:space="preserve"> dalis ir internetinė (</w:t>
            </w:r>
            <w:proofErr w:type="spellStart"/>
            <w:r w:rsidRPr="00961471">
              <w:rPr>
                <w:rFonts w:eastAsia="Arial Unicode MS"/>
                <w:i/>
                <w:color w:val="000000"/>
                <w:szCs w:val="24"/>
                <w:bdr w:val="nil"/>
              </w:rPr>
              <w:t>on</w:t>
            </w:r>
            <w:proofErr w:type="spellEnd"/>
            <w:r w:rsidRPr="00961471">
              <w:rPr>
                <w:rFonts w:eastAsia="Arial Unicode MS"/>
                <w:i/>
                <w:color w:val="000000"/>
                <w:szCs w:val="24"/>
                <w:bdr w:val="nil"/>
              </w:rPr>
              <w:t>-line</w:t>
            </w:r>
            <w:r w:rsidRPr="00961471">
              <w:rPr>
                <w:rFonts w:eastAsia="Arial Unicode MS"/>
                <w:color w:val="000000"/>
                <w:szCs w:val="24"/>
                <w:bdr w:val="nil"/>
              </w:rPr>
              <w:t xml:space="preserve">) programos versija darbui su dokumentais, patalpintais grupinio darbo duomenų sinchronizavimo paslaugos talpykloje. Turi būti galimybė dirbti su vienu dokumentu </w:t>
            </w:r>
            <w:proofErr w:type="spellStart"/>
            <w:r w:rsidRPr="00961471">
              <w:rPr>
                <w:rFonts w:eastAsia="Arial Unicode MS"/>
                <w:color w:val="000000"/>
                <w:szCs w:val="24"/>
                <w:bdr w:val="nil"/>
              </w:rPr>
              <w:t>keliese</w:t>
            </w:r>
            <w:proofErr w:type="spellEnd"/>
            <w:r w:rsidRPr="00961471">
              <w:rPr>
                <w:rFonts w:eastAsia="Arial Unicode MS"/>
                <w:color w:val="000000"/>
                <w:szCs w:val="24"/>
                <w:bdr w:val="nil"/>
              </w:rPr>
              <w:t xml:space="preserve"> ir realiu laiku matyti kitų vartotojų pakeitimus.</w:t>
            </w:r>
          </w:p>
        </w:tc>
      </w:tr>
      <w:tr w:rsidR="008C4F86" w:rsidRPr="00961471" w14:paraId="260D038D" w14:textId="77777777" w:rsidTr="008C4F86">
        <w:tc>
          <w:tcPr>
            <w:tcW w:w="1243" w:type="dxa"/>
            <w:tcBorders>
              <w:top w:val="single" w:sz="4" w:space="0" w:color="auto"/>
              <w:left w:val="single" w:sz="4" w:space="0" w:color="auto"/>
              <w:bottom w:val="single" w:sz="4" w:space="0" w:color="auto"/>
              <w:right w:val="single" w:sz="4" w:space="0" w:color="auto"/>
            </w:tcBorders>
          </w:tcPr>
          <w:p w14:paraId="56CF3474"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t>6.2.8.</w:t>
            </w:r>
          </w:p>
        </w:tc>
        <w:tc>
          <w:tcPr>
            <w:tcW w:w="3382" w:type="dxa"/>
            <w:tcBorders>
              <w:top w:val="single" w:sz="4" w:space="0" w:color="auto"/>
              <w:left w:val="single" w:sz="4" w:space="0" w:color="auto"/>
              <w:bottom w:val="single" w:sz="4" w:space="0" w:color="auto"/>
              <w:right w:val="single" w:sz="4" w:space="0" w:color="auto"/>
            </w:tcBorders>
          </w:tcPr>
          <w:p w14:paraId="661C2B3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Reikalavimai elektroninei užrašų knygutei</w:t>
            </w:r>
          </w:p>
        </w:tc>
        <w:tc>
          <w:tcPr>
            <w:tcW w:w="5002" w:type="dxa"/>
            <w:tcBorders>
              <w:top w:val="single" w:sz="4" w:space="0" w:color="auto"/>
              <w:left w:val="single" w:sz="4" w:space="0" w:color="auto"/>
              <w:bottom w:val="single" w:sz="4" w:space="0" w:color="auto"/>
              <w:right w:val="single" w:sz="4" w:space="0" w:color="auto"/>
            </w:tcBorders>
          </w:tcPr>
          <w:p w14:paraId="61B2DE7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turėti galimybę įkelti duomenis teksto, nuotraukų pavidalu. Turi turėti integruotą piešimo modulį. Turi turėti integruotą </w:t>
            </w:r>
            <w:r w:rsidRPr="00961471">
              <w:rPr>
                <w:rFonts w:eastAsia="Arial Unicode MS"/>
                <w:i/>
                <w:color w:val="000000"/>
                <w:szCs w:val="24"/>
                <w:bdr w:val="nil"/>
              </w:rPr>
              <w:t>OCR</w:t>
            </w:r>
            <w:r w:rsidRPr="00961471">
              <w:rPr>
                <w:rFonts w:eastAsia="Arial Unicode MS"/>
                <w:color w:val="000000"/>
                <w:szCs w:val="24"/>
                <w:bdr w:val="nil"/>
              </w:rPr>
              <w:t xml:space="preserve"> modulį, leidžiantį ieškoti tekstinės informacijos, nuotraukų formate. Turi turėti bendro naudojimo užrašų knygutes, saugomas failų serveryje arba </w:t>
            </w:r>
            <w:r w:rsidRPr="00961471">
              <w:rPr>
                <w:rFonts w:eastAsia="Arial Unicode MS"/>
                <w:i/>
                <w:color w:val="000000"/>
                <w:szCs w:val="24"/>
                <w:bdr w:val="nil"/>
              </w:rPr>
              <w:t>Microsoft SharePoint</w:t>
            </w:r>
            <w:r w:rsidRPr="00961471">
              <w:rPr>
                <w:rFonts w:eastAsia="Arial Unicode MS"/>
                <w:color w:val="000000"/>
                <w:szCs w:val="24"/>
                <w:bdr w:val="nil"/>
              </w:rPr>
              <w:t xml:space="preserve"> aplinkoje. Turi turėti galimybę siųsti užrašų knygučių lapus per elektroninio pašto ir grupinio darbo programą kaip laišką, kaip prikabintą dokumentą, taip pat *.</w:t>
            </w:r>
            <w:proofErr w:type="spellStart"/>
            <w:r w:rsidRPr="00961471">
              <w:rPr>
                <w:rFonts w:eastAsia="Arial Unicode MS"/>
                <w:color w:val="000000"/>
                <w:szCs w:val="24"/>
                <w:bdr w:val="nil"/>
              </w:rPr>
              <w:t>pdf</w:t>
            </w:r>
            <w:proofErr w:type="spellEnd"/>
            <w:r w:rsidRPr="00961471">
              <w:rPr>
                <w:rFonts w:eastAsia="Arial Unicode MS"/>
                <w:color w:val="000000"/>
                <w:szCs w:val="24"/>
                <w:bdr w:val="nil"/>
              </w:rPr>
              <w:t xml:space="preserve"> formatu. Turi būti automatizuotas kitų vartotojų pakvietimas prisijungti prie užrašų knygutės. Turi būti diegiama kompiuteryje </w:t>
            </w:r>
            <w:proofErr w:type="spellStart"/>
            <w:r w:rsidRPr="00961471">
              <w:rPr>
                <w:rFonts w:eastAsia="Arial Unicode MS"/>
                <w:color w:val="000000"/>
                <w:szCs w:val="24"/>
                <w:bdr w:val="nil"/>
              </w:rPr>
              <w:t>klientinė</w:t>
            </w:r>
            <w:proofErr w:type="spellEnd"/>
            <w:r w:rsidRPr="00961471">
              <w:rPr>
                <w:rFonts w:eastAsia="Arial Unicode MS"/>
                <w:color w:val="000000"/>
                <w:szCs w:val="24"/>
                <w:bdr w:val="nil"/>
              </w:rPr>
              <w:t xml:space="preserve"> dalis ir internetinė (</w:t>
            </w:r>
            <w:proofErr w:type="spellStart"/>
            <w:r w:rsidRPr="00961471">
              <w:rPr>
                <w:rFonts w:eastAsia="Arial Unicode MS"/>
                <w:i/>
                <w:color w:val="000000"/>
                <w:szCs w:val="24"/>
                <w:bdr w:val="nil"/>
              </w:rPr>
              <w:t>on</w:t>
            </w:r>
            <w:proofErr w:type="spellEnd"/>
            <w:r w:rsidRPr="00961471">
              <w:rPr>
                <w:rFonts w:eastAsia="Arial Unicode MS"/>
                <w:i/>
                <w:color w:val="000000"/>
                <w:szCs w:val="24"/>
                <w:bdr w:val="nil"/>
              </w:rPr>
              <w:t>-line</w:t>
            </w:r>
            <w:r w:rsidRPr="00961471">
              <w:rPr>
                <w:rFonts w:eastAsia="Arial Unicode MS"/>
                <w:color w:val="000000"/>
                <w:szCs w:val="24"/>
                <w:bdr w:val="nil"/>
              </w:rPr>
              <w:t>) programos versija darbui su dokumentais, patalpintais grupinio darbo duomenų sinchronizavimo paslaugos talpykloje.</w:t>
            </w:r>
          </w:p>
        </w:tc>
      </w:tr>
      <w:tr w:rsidR="008C4F86" w:rsidRPr="00961471" w14:paraId="3E1DAEED" w14:textId="77777777" w:rsidTr="008C4F86">
        <w:tc>
          <w:tcPr>
            <w:tcW w:w="1243" w:type="dxa"/>
            <w:tcBorders>
              <w:top w:val="single" w:sz="4" w:space="0" w:color="auto"/>
              <w:left w:val="single" w:sz="4" w:space="0" w:color="auto"/>
              <w:bottom w:val="single" w:sz="4" w:space="0" w:color="auto"/>
              <w:right w:val="single" w:sz="4" w:space="0" w:color="auto"/>
            </w:tcBorders>
          </w:tcPr>
          <w:p w14:paraId="5C4DF1EB"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lastRenderedPageBreak/>
              <w:t>6.2.9.</w:t>
            </w:r>
          </w:p>
        </w:tc>
        <w:tc>
          <w:tcPr>
            <w:tcW w:w="3382" w:type="dxa"/>
            <w:tcBorders>
              <w:top w:val="single" w:sz="4" w:space="0" w:color="auto"/>
              <w:left w:val="single" w:sz="4" w:space="0" w:color="auto"/>
              <w:bottom w:val="single" w:sz="4" w:space="0" w:color="auto"/>
              <w:right w:val="single" w:sz="4" w:space="0" w:color="auto"/>
            </w:tcBorders>
          </w:tcPr>
          <w:p w14:paraId="354698F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Atnaujinimas</w:t>
            </w:r>
          </w:p>
        </w:tc>
        <w:tc>
          <w:tcPr>
            <w:tcW w:w="5002" w:type="dxa"/>
            <w:tcBorders>
              <w:top w:val="single" w:sz="4" w:space="0" w:color="auto"/>
              <w:left w:val="single" w:sz="4" w:space="0" w:color="auto"/>
              <w:bottom w:val="single" w:sz="4" w:space="0" w:color="auto"/>
              <w:right w:val="single" w:sz="4" w:space="0" w:color="auto"/>
            </w:tcBorders>
          </w:tcPr>
          <w:p w14:paraId="7067185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turėti naujumo garantiją, suteikiančią teisę naudotis licencijos galiojimo termino metu išleistomis naujomis programų versijomis.</w:t>
            </w:r>
          </w:p>
        </w:tc>
      </w:tr>
      <w:tr w:rsidR="008C4F86" w:rsidRPr="00961471" w14:paraId="55F220E9" w14:textId="77777777" w:rsidTr="008C4F86">
        <w:tc>
          <w:tcPr>
            <w:tcW w:w="1243" w:type="dxa"/>
            <w:tcBorders>
              <w:top w:val="single" w:sz="4" w:space="0" w:color="auto"/>
              <w:left w:val="single" w:sz="4" w:space="0" w:color="auto"/>
              <w:bottom w:val="single" w:sz="4" w:space="0" w:color="auto"/>
              <w:right w:val="single" w:sz="4" w:space="0" w:color="auto"/>
            </w:tcBorders>
          </w:tcPr>
          <w:p w14:paraId="13CC948A"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t>6.2.10.</w:t>
            </w:r>
          </w:p>
        </w:tc>
        <w:tc>
          <w:tcPr>
            <w:tcW w:w="3382" w:type="dxa"/>
            <w:tcBorders>
              <w:top w:val="single" w:sz="4" w:space="0" w:color="auto"/>
              <w:left w:val="single" w:sz="4" w:space="0" w:color="auto"/>
              <w:bottom w:val="single" w:sz="4" w:space="0" w:color="auto"/>
              <w:right w:val="single" w:sz="4" w:space="0" w:color="auto"/>
            </w:tcBorders>
          </w:tcPr>
          <w:p w14:paraId="2A6B2ED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Biuro programų paketas turi būti vieno gamintojo</w:t>
            </w:r>
          </w:p>
        </w:tc>
        <w:tc>
          <w:tcPr>
            <w:tcW w:w="5002" w:type="dxa"/>
            <w:tcBorders>
              <w:top w:val="single" w:sz="4" w:space="0" w:color="auto"/>
              <w:left w:val="single" w:sz="4" w:space="0" w:color="auto"/>
              <w:bottom w:val="single" w:sz="4" w:space="0" w:color="auto"/>
              <w:right w:val="single" w:sz="4" w:space="0" w:color="auto"/>
            </w:tcBorders>
          </w:tcPr>
          <w:p w14:paraId="6CF0336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Taip</w:t>
            </w:r>
          </w:p>
        </w:tc>
      </w:tr>
      <w:tr w:rsidR="008C4F86" w:rsidRPr="00961471" w14:paraId="5BDCC77A" w14:textId="77777777" w:rsidTr="008C4F86">
        <w:tc>
          <w:tcPr>
            <w:tcW w:w="1243" w:type="dxa"/>
            <w:tcBorders>
              <w:top w:val="single" w:sz="4" w:space="0" w:color="auto"/>
              <w:left w:val="single" w:sz="4" w:space="0" w:color="auto"/>
              <w:bottom w:val="single" w:sz="4" w:space="0" w:color="auto"/>
              <w:right w:val="single" w:sz="4" w:space="0" w:color="auto"/>
            </w:tcBorders>
          </w:tcPr>
          <w:p w14:paraId="44E56096"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t>6.2.11.</w:t>
            </w:r>
          </w:p>
        </w:tc>
        <w:tc>
          <w:tcPr>
            <w:tcW w:w="3382" w:type="dxa"/>
            <w:tcBorders>
              <w:top w:val="single" w:sz="4" w:space="0" w:color="auto"/>
              <w:left w:val="single" w:sz="4" w:space="0" w:color="auto"/>
              <w:bottom w:val="single" w:sz="4" w:space="0" w:color="auto"/>
              <w:right w:val="single" w:sz="4" w:space="0" w:color="auto"/>
            </w:tcBorders>
          </w:tcPr>
          <w:p w14:paraId="2EB7417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Vartotojo sąsaja</w:t>
            </w:r>
          </w:p>
        </w:tc>
        <w:tc>
          <w:tcPr>
            <w:tcW w:w="5002" w:type="dxa"/>
            <w:tcBorders>
              <w:top w:val="single" w:sz="4" w:space="0" w:color="auto"/>
              <w:left w:val="single" w:sz="4" w:space="0" w:color="auto"/>
              <w:bottom w:val="single" w:sz="4" w:space="0" w:color="auto"/>
              <w:right w:val="single" w:sz="4" w:space="0" w:color="auto"/>
            </w:tcBorders>
          </w:tcPr>
          <w:p w14:paraId="47567BE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Programinė įranga turi palaikyti ir užtikrinti daugiakalbę vartotojo sąsają, atsižvelgiant į gamintojo galimybes (anglų, lietuvių kalbos privalomos).</w:t>
            </w:r>
          </w:p>
        </w:tc>
      </w:tr>
      <w:tr w:rsidR="008C4F86" w:rsidRPr="00961471" w14:paraId="25948F94" w14:textId="77777777" w:rsidTr="008C4F86">
        <w:tc>
          <w:tcPr>
            <w:tcW w:w="1243" w:type="dxa"/>
            <w:tcBorders>
              <w:top w:val="single" w:sz="4" w:space="0" w:color="auto"/>
              <w:left w:val="single" w:sz="4" w:space="0" w:color="auto"/>
              <w:bottom w:val="single" w:sz="4" w:space="0" w:color="auto"/>
              <w:right w:val="single" w:sz="4" w:space="0" w:color="auto"/>
            </w:tcBorders>
          </w:tcPr>
          <w:p w14:paraId="3FDD7CBF"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t>6.2.12.</w:t>
            </w:r>
          </w:p>
        </w:tc>
        <w:tc>
          <w:tcPr>
            <w:tcW w:w="3382" w:type="dxa"/>
            <w:tcBorders>
              <w:top w:val="single" w:sz="4" w:space="0" w:color="auto"/>
              <w:left w:val="single" w:sz="4" w:space="0" w:color="auto"/>
              <w:bottom w:val="single" w:sz="4" w:space="0" w:color="auto"/>
              <w:right w:val="single" w:sz="4" w:space="0" w:color="auto"/>
            </w:tcBorders>
          </w:tcPr>
          <w:p w14:paraId="2F0774A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Suderinamumas</w:t>
            </w:r>
          </w:p>
        </w:tc>
        <w:tc>
          <w:tcPr>
            <w:tcW w:w="5002" w:type="dxa"/>
            <w:tcBorders>
              <w:top w:val="single" w:sz="4" w:space="0" w:color="auto"/>
              <w:left w:val="single" w:sz="4" w:space="0" w:color="auto"/>
              <w:bottom w:val="single" w:sz="4" w:space="0" w:color="auto"/>
              <w:right w:val="single" w:sz="4" w:space="0" w:color="auto"/>
            </w:tcBorders>
          </w:tcPr>
          <w:p w14:paraId="4C13905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Biuro programų paketas turi turėti pilną integraciją su Microsoft SharePoint aplinka.</w:t>
            </w:r>
          </w:p>
        </w:tc>
      </w:tr>
      <w:tr w:rsidR="008C4F86" w:rsidRPr="00961471" w14:paraId="0E0648C7" w14:textId="77777777" w:rsidTr="008C4F86">
        <w:tc>
          <w:tcPr>
            <w:tcW w:w="1243" w:type="dxa"/>
            <w:tcBorders>
              <w:top w:val="single" w:sz="4" w:space="0" w:color="auto"/>
              <w:left w:val="single" w:sz="4" w:space="0" w:color="auto"/>
              <w:bottom w:val="single" w:sz="4" w:space="0" w:color="auto"/>
              <w:right w:val="single" w:sz="4" w:space="0" w:color="auto"/>
            </w:tcBorders>
          </w:tcPr>
          <w:p w14:paraId="4F54E8EC" w14:textId="77777777" w:rsidR="008C4F86" w:rsidRPr="00961471" w:rsidRDefault="008C4F86" w:rsidP="008C4F86">
            <w:pPr>
              <w:pBdr>
                <w:top w:val="nil"/>
                <w:left w:val="nil"/>
                <w:bottom w:val="nil"/>
                <w:right w:val="nil"/>
                <w:between w:val="nil"/>
                <w:bar w:val="nil"/>
              </w:pBdr>
              <w:spacing w:after="0" w:line="240" w:lineRule="auto"/>
              <w:ind w:firstLine="22"/>
              <w:jc w:val="center"/>
              <w:rPr>
                <w:rFonts w:eastAsia="Arial Unicode MS"/>
                <w:color w:val="000000"/>
                <w:szCs w:val="24"/>
                <w:bdr w:val="nil"/>
              </w:rPr>
            </w:pPr>
            <w:r w:rsidRPr="00961471">
              <w:rPr>
                <w:rFonts w:eastAsia="Arial Unicode MS"/>
                <w:color w:val="000000"/>
                <w:szCs w:val="24"/>
                <w:bdr w:val="nil"/>
              </w:rPr>
              <w:t>6.2.13.</w:t>
            </w:r>
          </w:p>
        </w:tc>
        <w:tc>
          <w:tcPr>
            <w:tcW w:w="3382" w:type="dxa"/>
            <w:tcBorders>
              <w:top w:val="single" w:sz="4" w:space="0" w:color="auto"/>
              <w:left w:val="single" w:sz="4" w:space="0" w:color="auto"/>
              <w:bottom w:val="single" w:sz="4" w:space="0" w:color="auto"/>
              <w:right w:val="single" w:sz="4" w:space="0" w:color="auto"/>
            </w:tcBorders>
          </w:tcPr>
          <w:p w14:paraId="07787C8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Licencijų valdymo portalas</w:t>
            </w:r>
          </w:p>
        </w:tc>
        <w:tc>
          <w:tcPr>
            <w:tcW w:w="5002" w:type="dxa"/>
            <w:tcBorders>
              <w:top w:val="single" w:sz="4" w:space="0" w:color="auto"/>
              <w:left w:val="single" w:sz="4" w:space="0" w:color="auto"/>
              <w:bottom w:val="single" w:sz="4" w:space="0" w:color="auto"/>
              <w:right w:val="single" w:sz="4" w:space="0" w:color="auto"/>
            </w:tcBorders>
          </w:tcPr>
          <w:p w14:paraId="344D216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suteikta prieiga prie oficialaus gamintojo licencijų valdymo portalo </w:t>
            </w:r>
            <w:proofErr w:type="spellStart"/>
            <w:r w:rsidRPr="00961471">
              <w:rPr>
                <w:rFonts w:eastAsia="Arial Unicode MS"/>
                <w:color w:val="000000"/>
                <w:szCs w:val="24"/>
                <w:bdr w:val="nil"/>
              </w:rPr>
              <w:t>Volume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Licensing</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Service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Center</w:t>
            </w:r>
            <w:proofErr w:type="spellEnd"/>
            <w:r w:rsidRPr="00961471">
              <w:rPr>
                <w:rFonts w:eastAsia="Arial Unicode MS"/>
                <w:color w:val="000000"/>
                <w:szCs w:val="24"/>
                <w:bdr w:val="nil"/>
              </w:rPr>
              <w:t>.</w:t>
            </w:r>
          </w:p>
        </w:tc>
      </w:tr>
    </w:tbl>
    <w:p w14:paraId="2222B92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p w14:paraId="29261C95" w14:textId="77777777" w:rsidR="008C4F86" w:rsidRPr="00961471" w:rsidRDefault="008C4F86" w:rsidP="008C4F86">
      <w:pPr>
        <w:numPr>
          <w:ilvl w:val="1"/>
          <w:numId w:val="16"/>
        </w:numPr>
        <w:pBdr>
          <w:top w:val="nil"/>
          <w:left w:val="nil"/>
          <w:bottom w:val="nil"/>
          <w:right w:val="nil"/>
          <w:between w:val="nil"/>
          <w:bar w:val="nil"/>
        </w:pBdr>
        <w:spacing w:after="0" w:line="240" w:lineRule="auto"/>
        <w:jc w:val="both"/>
        <w:rPr>
          <w:rFonts w:eastAsia="Arial Unicode MS"/>
          <w:color w:val="000000"/>
          <w:szCs w:val="24"/>
          <w:bdr w:val="nil"/>
        </w:rPr>
      </w:pPr>
      <w:r w:rsidRPr="00961471">
        <w:rPr>
          <w:rFonts w:eastAsia="Arial Unicode MS"/>
          <w:color w:val="000000"/>
          <w:szCs w:val="24"/>
          <w:bdr w:val="nil"/>
        </w:rPr>
        <w:t xml:space="preserve">Microsoft </w:t>
      </w:r>
      <w:proofErr w:type="spellStart"/>
      <w:r w:rsidRPr="00961471">
        <w:rPr>
          <w:rFonts w:eastAsia="Arial Unicode MS"/>
          <w:color w:val="000000"/>
          <w:szCs w:val="24"/>
          <w:bdr w:val="nil"/>
        </w:rPr>
        <w:t>Core</w:t>
      </w:r>
      <w:proofErr w:type="spellEnd"/>
      <w:r w:rsidRPr="00961471">
        <w:rPr>
          <w:rFonts w:eastAsia="Arial Unicode MS"/>
          <w:color w:val="000000"/>
          <w:szCs w:val="24"/>
          <w:bdr w:val="nil"/>
        </w:rPr>
        <w:t xml:space="preserve"> CAL </w:t>
      </w:r>
      <w:proofErr w:type="spellStart"/>
      <w:r w:rsidRPr="00961471">
        <w:rPr>
          <w:rFonts w:eastAsia="Arial Unicode MS"/>
          <w:color w:val="000000"/>
          <w:szCs w:val="24"/>
          <w:bdr w:val="nil"/>
        </w:rPr>
        <w:t>User</w:t>
      </w:r>
      <w:proofErr w:type="spellEnd"/>
      <w:r w:rsidRPr="00961471">
        <w:rPr>
          <w:rFonts w:eastAsia="Arial Unicode MS"/>
          <w:color w:val="000000"/>
          <w:szCs w:val="24"/>
          <w:bdr w:val="nil"/>
        </w:rPr>
        <w:t xml:space="preserve"> licencijų jungimuisi prie serverių (naujausia gamintojo paskelbta versija) licencija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3080"/>
        <w:gridCol w:w="4966"/>
      </w:tblGrid>
      <w:tr w:rsidR="008C4F86" w:rsidRPr="00961471" w14:paraId="0CB13A2B" w14:textId="77777777" w:rsidTr="008C4F86">
        <w:tc>
          <w:tcPr>
            <w:tcW w:w="1581" w:type="dxa"/>
            <w:tcBorders>
              <w:top w:val="single" w:sz="4" w:space="0" w:color="auto"/>
              <w:left w:val="single" w:sz="4" w:space="0" w:color="auto"/>
              <w:bottom w:val="single" w:sz="4" w:space="0" w:color="auto"/>
              <w:right w:val="single" w:sz="4" w:space="0" w:color="auto"/>
            </w:tcBorders>
            <w:vAlign w:val="center"/>
          </w:tcPr>
          <w:p w14:paraId="36234CEE"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b/>
                <w:bCs/>
                <w:color w:val="000000"/>
                <w:szCs w:val="24"/>
                <w:bdr w:val="nil"/>
              </w:rPr>
              <w:t>Eil. Nr.</w:t>
            </w:r>
          </w:p>
        </w:tc>
        <w:tc>
          <w:tcPr>
            <w:tcW w:w="3080" w:type="dxa"/>
            <w:tcBorders>
              <w:top w:val="single" w:sz="4" w:space="0" w:color="auto"/>
              <w:left w:val="single" w:sz="4" w:space="0" w:color="auto"/>
              <w:bottom w:val="single" w:sz="4" w:space="0" w:color="auto"/>
              <w:right w:val="single" w:sz="4" w:space="0" w:color="auto"/>
            </w:tcBorders>
            <w:vAlign w:val="center"/>
          </w:tcPr>
          <w:p w14:paraId="034B274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Rodiklis</w:t>
            </w:r>
          </w:p>
        </w:tc>
        <w:tc>
          <w:tcPr>
            <w:tcW w:w="4966" w:type="dxa"/>
            <w:tcBorders>
              <w:top w:val="single" w:sz="4" w:space="0" w:color="auto"/>
              <w:left w:val="single" w:sz="4" w:space="0" w:color="auto"/>
              <w:bottom w:val="single" w:sz="4" w:space="0" w:color="auto"/>
              <w:right w:val="single" w:sz="4" w:space="0" w:color="auto"/>
            </w:tcBorders>
            <w:vAlign w:val="center"/>
          </w:tcPr>
          <w:p w14:paraId="752E4F9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Reikalaujama reikšmė</w:t>
            </w:r>
            <w:r>
              <w:rPr>
                <w:rFonts w:eastAsia="Arial Unicode MS"/>
                <w:b/>
                <w:color w:val="000000"/>
                <w:szCs w:val="24"/>
                <w:bdr w:val="nil"/>
              </w:rPr>
              <w:t xml:space="preserve"> </w:t>
            </w:r>
            <w:r w:rsidRPr="00F74AEB">
              <w:rPr>
                <w:rFonts w:eastAsia="Arial Unicode MS"/>
                <w:b/>
                <w:color w:val="000000"/>
                <w:szCs w:val="24"/>
                <w:bdr w:val="nil"/>
              </w:rPr>
              <w:t>(ne blogiau kaip arba lygiavertė)</w:t>
            </w:r>
          </w:p>
        </w:tc>
      </w:tr>
      <w:tr w:rsidR="008C4F86" w:rsidRPr="00961471" w14:paraId="5AC30C95" w14:textId="77777777" w:rsidTr="008C4F86">
        <w:tc>
          <w:tcPr>
            <w:tcW w:w="1581" w:type="dxa"/>
            <w:tcBorders>
              <w:top w:val="single" w:sz="4" w:space="0" w:color="auto"/>
              <w:left w:val="single" w:sz="4" w:space="0" w:color="auto"/>
              <w:bottom w:val="single" w:sz="4" w:space="0" w:color="auto"/>
              <w:right w:val="single" w:sz="4" w:space="0" w:color="auto"/>
            </w:tcBorders>
          </w:tcPr>
          <w:p w14:paraId="06113F0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6.3.1.</w:t>
            </w:r>
          </w:p>
        </w:tc>
        <w:tc>
          <w:tcPr>
            <w:tcW w:w="3080" w:type="dxa"/>
            <w:tcBorders>
              <w:top w:val="single" w:sz="4" w:space="0" w:color="auto"/>
              <w:left w:val="single" w:sz="4" w:space="0" w:color="auto"/>
              <w:bottom w:val="single" w:sz="4" w:space="0" w:color="auto"/>
              <w:right w:val="single" w:sz="4" w:space="0" w:color="auto"/>
            </w:tcBorders>
          </w:tcPr>
          <w:p w14:paraId="5EAC3E0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Gamintojas</w:t>
            </w:r>
          </w:p>
        </w:tc>
        <w:tc>
          <w:tcPr>
            <w:tcW w:w="4966" w:type="dxa"/>
            <w:vMerge w:val="restart"/>
            <w:tcBorders>
              <w:top w:val="single" w:sz="4" w:space="0" w:color="auto"/>
              <w:left w:val="single" w:sz="4" w:space="0" w:color="auto"/>
              <w:right w:val="single" w:sz="4" w:space="0" w:color="auto"/>
            </w:tcBorders>
          </w:tcPr>
          <w:p w14:paraId="10D51CEB" w14:textId="5D5B117A"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8C4F86">
              <w:rPr>
                <w:rFonts w:eastAsia="Arial Unicode MS"/>
                <w:color w:val="000000"/>
                <w:szCs w:val="24"/>
                <w:bdr w:val="nil"/>
              </w:rPr>
              <w:t xml:space="preserve">Microsoft </w:t>
            </w:r>
            <w:proofErr w:type="spellStart"/>
            <w:r w:rsidRPr="008C4F86">
              <w:rPr>
                <w:rFonts w:eastAsia="Arial Unicode MS"/>
                <w:color w:val="000000"/>
                <w:szCs w:val="24"/>
                <w:bdr w:val="nil"/>
              </w:rPr>
              <w:t>CoreCAL</w:t>
            </w:r>
            <w:proofErr w:type="spellEnd"/>
            <w:r w:rsidRPr="008C4F86">
              <w:rPr>
                <w:rFonts w:eastAsia="Arial Unicode MS"/>
                <w:color w:val="000000"/>
                <w:szCs w:val="24"/>
                <w:bdr w:val="nil"/>
              </w:rPr>
              <w:t xml:space="preserve"> ALNG </w:t>
            </w:r>
            <w:proofErr w:type="spellStart"/>
            <w:r w:rsidRPr="008C4F86">
              <w:rPr>
                <w:rFonts w:eastAsia="Arial Unicode MS"/>
                <w:color w:val="000000"/>
                <w:szCs w:val="24"/>
                <w:bdr w:val="nil"/>
              </w:rPr>
              <w:t>LicSAPk</w:t>
            </w:r>
            <w:proofErr w:type="spellEnd"/>
            <w:r w:rsidRPr="008C4F86">
              <w:rPr>
                <w:rFonts w:eastAsia="Arial Unicode MS"/>
                <w:color w:val="000000"/>
                <w:szCs w:val="24"/>
                <w:bdr w:val="nil"/>
              </w:rPr>
              <w:t xml:space="preserve"> MVL </w:t>
            </w:r>
            <w:proofErr w:type="spellStart"/>
            <w:r w:rsidRPr="008C4F86">
              <w:rPr>
                <w:rFonts w:eastAsia="Arial Unicode MS"/>
                <w:color w:val="000000"/>
                <w:szCs w:val="24"/>
                <w:bdr w:val="nil"/>
              </w:rPr>
              <w:t>Pltfrm</w:t>
            </w:r>
            <w:proofErr w:type="spellEnd"/>
            <w:r w:rsidRPr="008C4F86">
              <w:rPr>
                <w:rFonts w:eastAsia="Arial Unicode MS"/>
                <w:color w:val="000000"/>
                <w:szCs w:val="24"/>
                <w:bdr w:val="nil"/>
              </w:rPr>
              <w:t xml:space="preserve"> </w:t>
            </w:r>
            <w:proofErr w:type="spellStart"/>
            <w:r w:rsidRPr="008C4F86">
              <w:rPr>
                <w:rFonts w:eastAsia="Arial Unicode MS"/>
                <w:color w:val="000000"/>
                <w:szCs w:val="24"/>
                <w:bdr w:val="nil"/>
              </w:rPr>
              <w:t>UsrCAL</w:t>
            </w:r>
            <w:proofErr w:type="spellEnd"/>
            <w:r w:rsidRPr="008C4F86">
              <w:rPr>
                <w:rFonts w:eastAsia="Arial Unicode MS"/>
                <w:color w:val="000000"/>
                <w:szCs w:val="24"/>
                <w:bdr w:val="nil"/>
              </w:rPr>
              <w:t xml:space="preserve"> (W06-01066) ir Microsoft </w:t>
            </w:r>
            <w:proofErr w:type="spellStart"/>
            <w:r w:rsidRPr="008C4F86">
              <w:rPr>
                <w:rFonts w:eastAsia="Arial Unicode MS"/>
                <w:color w:val="000000"/>
                <w:szCs w:val="24"/>
                <w:bdr w:val="nil"/>
              </w:rPr>
              <w:t>CoreCAL</w:t>
            </w:r>
            <w:proofErr w:type="spellEnd"/>
            <w:r w:rsidRPr="008C4F86">
              <w:rPr>
                <w:rFonts w:eastAsia="Arial Unicode MS"/>
                <w:color w:val="000000"/>
                <w:szCs w:val="24"/>
                <w:bdr w:val="nil"/>
              </w:rPr>
              <w:t xml:space="preserve"> ALNG </w:t>
            </w:r>
            <w:proofErr w:type="spellStart"/>
            <w:r w:rsidRPr="008C4F86">
              <w:rPr>
                <w:rFonts w:eastAsia="Arial Unicode MS"/>
                <w:color w:val="000000"/>
                <w:szCs w:val="24"/>
                <w:bdr w:val="nil"/>
              </w:rPr>
              <w:t>LicSAPk</w:t>
            </w:r>
            <w:proofErr w:type="spellEnd"/>
            <w:r w:rsidRPr="008C4F86">
              <w:rPr>
                <w:rFonts w:eastAsia="Arial Unicode MS"/>
                <w:color w:val="000000"/>
                <w:szCs w:val="24"/>
                <w:bdr w:val="nil"/>
              </w:rPr>
              <w:t xml:space="preserve"> MVL </w:t>
            </w:r>
            <w:proofErr w:type="spellStart"/>
            <w:r w:rsidRPr="008C4F86">
              <w:rPr>
                <w:rFonts w:eastAsia="Arial Unicode MS"/>
                <w:color w:val="000000"/>
                <w:szCs w:val="24"/>
                <w:bdr w:val="nil"/>
              </w:rPr>
              <w:t>UsrCAL</w:t>
            </w:r>
            <w:proofErr w:type="spellEnd"/>
            <w:r w:rsidRPr="008C4F86">
              <w:rPr>
                <w:rFonts w:eastAsia="Arial Unicode MS"/>
                <w:color w:val="000000"/>
                <w:szCs w:val="24"/>
                <w:bdr w:val="nil"/>
              </w:rPr>
              <w:t xml:space="preserve"> (W06-00445)</w:t>
            </w:r>
          </w:p>
        </w:tc>
      </w:tr>
      <w:tr w:rsidR="008C4F86" w:rsidRPr="00961471" w14:paraId="4B58034E" w14:textId="77777777" w:rsidTr="008C4F86">
        <w:tc>
          <w:tcPr>
            <w:tcW w:w="1581" w:type="dxa"/>
            <w:tcBorders>
              <w:top w:val="single" w:sz="4" w:space="0" w:color="auto"/>
              <w:left w:val="single" w:sz="4" w:space="0" w:color="auto"/>
              <w:bottom w:val="single" w:sz="4" w:space="0" w:color="auto"/>
              <w:right w:val="single" w:sz="4" w:space="0" w:color="auto"/>
            </w:tcBorders>
          </w:tcPr>
          <w:p w14:paraId="07C6863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6.3.2</w:t>
            </w:r>
          </w:p>
        </w:tc>
        <w:tc>
          <w:tcPr>
            <w:tcW w:w="3080" w:type="dxa"/>
            <w:tcBorders>
              <w:top w:val="single" w:sz="4" w:space="0" w:color="auto"/>
              <w:left w:val="single" w:sz="4" w:space="0" w:color="auto"/>
              <w:bottom w:val="single" w:sz="4" w:space="0" w:color="auto"/>
              <w:right w:val="single" w:sz="4" w:space="0" w:color="auto"/>
            </w:tcBorders>
          </w:tcPr>
          <w:p w14:paraId="6618073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Pavadinimas</w:t>
            </w:r>
          </w:p>
        </w:tc>
        <w:tc>
          <w:tcPr>
            <w:tcW w:w="4966" w:type="dxa"/>
            <w:vMerge/>
            <w:tcBorders>
              <w:left w:val="single" w:sz="4" w:space="0" w:color="auto"/>
              <w:right w:val="single" w:sz="4" w:space="0" w:color="auto"/>
            </w:tcBorders>
          </w:tcPr>
          <w:p w14:paraId="42DA4A0F" w14:textId="61A81D36"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4CBD40AB" w14:textId="77777777" w:rsidTr="008C4F86">
        <w:tc>
          <w:tcPr>
            <w:tcW w:w="1581" w:type="dxa"/>
            <w:tcBorders>
              <w:top w:val="single" w:sz="4" w:space="0" w:color="auto"/>
              <w:left w:val="single" w:sz="4" w:space="0" w:color="auto"/>
              <w:bottom w:val="single" w:sz="4" w:space="0" w:color="auto"/>
              <w:right w:val="single" w:sz="4" w:space="0" w:color="auto"/>
            </w:tcBorders>
          </w:tcPr>
          <w:p w14:paraId="0A83A9B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6.3.3</w:t>
            </w:r>
          </w:p>
        </w:tc>
        <w:tc>
          <w:tcPr>
            <w:tcW w:w="3080" w:type="dxa"/>
            <w:tcBorders>
              <w:top w:val="single" w:sz="4" w:space="0" w:color="auto"/>
              <w:left w:val="single" w:sz="4" w:space="0" w:color="auto"/>
              <w:bottom w:val="single" w:sz="4" w:space="0" w:color="auto"/>
              <w:right w:val="single" w:sz="4" w:space="0" w:color="auto"/>
            </w:tcBorders>
          </w:tcPr>
          <w:p w14:paraId="7812BE4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Programinės įrangos gamintojo kodas (angl. </w:t>
            </w:r>
            <w:proofErr w:type="spellStart"/>
            <w:r w:rsidRPr="00961471">
              <w:rPr>
                <w:rFonts w:eastAsia="Arial Unicode MS"/>
                <w:color w:val="000000"/>
                <w:szCs w:val="24"/>
                <w:bdr w:val="nil"/>
              </w:rPr>
              <w:t>Part</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Number</w:t>
            </w:r>
            <w:proofErr w:type="spellEnd"/>
            <w:r w:rsidRPr="00961471">
              <w:rPr>
                <w:rFonts w:eastAsia="Arial Unicode MS"/>
                <w:color w:val="000000"/>
                <w:szCs w:val="24"/>
                <w:bdr w:val="nil"/>
              </w:rPr>
              <w:t>)</w:t>
            </w:r>
          </w:p>
        </w:tc>
        <w:tc>
          <w:tcPr>
            <w:tcW w:w="4966" w:type="dxa"/>
            <w:vMerge/>
            <w:tcBorders>
              <w:left w:val="single" w:sz="4" w:space="0" w:color="auto"/>
              <w:bottom w:val="single" w:sz="4" w:space="0" w:color="auto"/>
              <w:right w:val="single" w:sz="4" w:space="0" w:color="auto"/>
            </w:tcBorders>
          </w:tcPr>
          <w:p w14:paraId="021A79BF" w14:textId="3E0A0D4C"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53061E22" w14:textId="77777777" w:rsidTr="008C4F86">
        <w:tc>
          <w:tcPr>
            <w:tcW w:w="1581" w:type="dxa"/>
            <w:tcBorders>
              <w:top w:val="single" w:sz="4" w:space="0" w:color="auto"/>
              <w:left w:val="single" w:sz="4" w:space="0" w:color="auto"/>
              <w:bottom w:val="single" w:sz="4" w:space="0" w:color="auto"/>
              <w:right w:val="single" w:sz="4" w:space="0" w:color="auto"/>
            </w:tcBorders>
          </w:tcPr>
          <w:p w14:paraId="1366C76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6.3.4.</w:t>
            </w:r>
          </w:p>
        </w:tc>
        <w:tc>
          <w:tcPr>
            <w:tcW w:w="3080" w:type="dxa"/>
            <w:tcBorders>
              <w:top w:val="single" w:sz="4" w:space="0" w:color="auto"/>
              <w:left w:val="single" w:sz="4" w:space="0" w:color="auto"/>
              <w:bottom w:val="single" w:sz="4" w:space="0" w:color="auto"/>
              <w:right w:val="single" w:sz="4" w:space="0" w:color="auto"/>
            </w:tcBorders>
            <w:hideMark/>
          </w:tcPr>
          <w:p w14:paraId="68FB83E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Palaikoma operacinė sistema</w:t>
            </w:r>
          </w:p>
        </w:tc>
        <w:tc>
          <w:tcPr>
            <w:tcW w:w="4966" w:type="dxa"/>
            <w:tcBorders>
              <w:top w:val="single" w:sz="4" w:space="0" w:color="auto"/>
              <w:left w:val="single" w:sz="4" w:space="0" w:color="auto"/>
              <w:bottom w:val="single" w:sz="4" w:space="0" w:color="auto"/>
              <w:right w:val="single" w:sz="4" w:space="0" w:color="auto"/>
            </w:tcBorders>
            <w:hideMark/>
          </w:tcPr>
          <w:p w14:paraId="13FFAFC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Windows Server 2012/2016/2019, Windows 8/8.1 Professional/Windows 8/8.1 </w:t>
            </w:r>
            <w:proofErr w:type="spellStart"/>
            <w:r w:rsidRPr="00961471">
              <w:rPr>
                <w:rFonts w:eastAsia="Arial Unicode MS"/>
                <w:color w:val="000000"/>
                <w:szCs w:val="24"/>
                <w:bdr w:val="nil"/>
              </w:rPr>
              <w:t>Enterprise</w:t>
            </w:r>
            <w:proofErr w:type="spellEnd"/>
            <w:r w:rsidRPr="00961471">
              <w:rPr>
                <w:rFonts w:eastAsia="Arial Unicode MS"/>
                <w:color w:val="000000"/>
                <w:szCs w:val="24"/>
                <w:bdr w:val="nil"/>
              </w:rPr>
              <w:t xml:space="preserve">/Windows 10 Professional/Windows 10 </w:t>
            </w:r>
            <w:proofErr w:type="spellStart"/>
            <w:r w:rsidRPr="00961471">
              <w:rPr>
                <w:rFonts w:eastAsia="Arial Unicode MS"/>
                <w:color w:val="000000"/>
                <w:szCs w:val="24"/>
                <w:bdr w:val="nil"/>
              </w:rPr>
              <w:t>Enterprise</w:t>
            </w:r>
            <w:proofErr w:type="spellEnd"/>
            <w:r w:rsidRPr="00961471">
              <w:rPr>
                <w:rFonts w:eastAsia="Arial Unicode MS"/>
                <w:color w:val="000000"/>
                <w:szCs w:val="24"/>
                <w:bdr w:val="nil"/>
              </w:rPr>
              <w:t xml:space="preserve"> arba naujesnė</w:t>
            </w:r>
          </w:p>
        </w:tc>
      </w:tr>
      <w:tr w:rsidR="008C4F86" w:rsidRPr="00961471" w14:paraId="1B98B13E" w14:textId="77777777" w:rsidTr="008C4F86">
        <w:tc>
          <w:tcPr>
            <w:tcW w:w="1581" w:type="dxa"/>
            <w:tcBorders>
              <w:top w:val="single" w:sz="4" w:space="0" w:color="auto"/>
              <w:left w:val="single" w:sz="4" w:space="0" w:color="auto"/>
              <w:bottom w:val="single" w:sz="4" w:space="0" w:color="auto"/>
              <w:right w:val="single" w:sz="4" w:space="0" w:color="auto"/>
            </w:tcBorders>
          </w:tcPr>
          <w:p w14:paraId="2CBEDFD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6.3.5.</w:t>
            </w:r>
          </w:p>
        </w:tc>
        <w:tc>
          <w:tcPr>
            <w:tcW w:w="3080" w:type="dxa"/>
            <w:tcBorders>
              <w:top w:val="single" w:sz="4" w:space="0" w:color="auto"/>
              <w:left w:val="single" w:sz="4" w:space="0" w:color="auto"/>
              <w:bottom w:val="single" w:sz="4" w:space="0" w:color="auto"/>
              <w:right w:val="single" w:sz="4" w:space="0" w:color="auto"/>
            </w:tcBorders>
            <w:hideMark/>
          </w:tcPr>
          <w:p w14:paraId="319DD44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Licencijos jungimuisi prie serverių bei išorinių paslaugų</w:t>
            </w:r>
          </w:p>
        </w:tc>
        <w:tc>
          <w:tcPr>
            <w:tcW w:w="4966" w:type="dxa"/>
            <w:tcBorders>
              <w:top w:val="single" w:sz="4" w:space="0" w:color="auto"/>
              <w:left w:val="single" w:sz="4" w:space="0" w:color="auto"/>
              <w:bottom w:val="single" w:sz="4" w:space="0" w:color="auto"/>
              <w:right w:val="single" w:sz="4" w:space="0" w:color="auto"/>
            </w:tcBorders>
            <w:hideMark/>
          </w:tcPr>
          <w:p w14:paraId="0EE5A93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Microsoft Windows Server, Microsoft System </w:t>
            </w:r>
            <w:proofErr w:type="spellStart"/>
            <w:r w:rsidRPr="00961471">
              <w:rPr>
                <w:rFonts w:eastAsia="Arial Unicode MS"/>
                <w:color w:val="000000"/>
                <w:szCs w:val="24"/>
                <w:bdr w:val="nil"/>
              </w:rPr>
              <w:t>Center</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Configuration</w:t>
            </w:r>
            <w:proofErr w:type="spellEnd"/>
            <w:r w:rsidRPr="00961471">
              <w:rPr>
                <w:rFonts w:eastAsia="Arial Unicode MS"/>
                <w:color w:val="000000"/>
                <w:szCs w:val="24"/>
                <w:bdr w:val="nil"/>
              </w:rPr>
              <w:t xml:space="preserve"> Manager, Microsoft Exchange Server Standard, Microsoft SharePoint Server Standard, Microsoft Skype </w:t>
            </w:r>
            <w:proofErr w:type="spellStart"/>
            <w:r w:rsidRPr="00961471">
              <w:rPr>
                <w:rFonts w:eastAsia="Arial Unicode MS"/>
                <w:color w:val="000000"/>
                <w:szCs w:val="24"/>
                <w:bdr w:val="nil"/>
              </w:rPr>
              <w:t>for</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Business</w:t>
            </w:r>
            <w:proofErr w:type="spellEnd"/>
            <w:r w:rsidRPr="00961471">
              <w:rPr>
                <w:rFonts w:eastAsia="Arial Unicode MS"/>
                <w:color w:val="000000"/>
                <w:szCs w:val="24"/>
                <w:bdr w:val="nil"/>
              </w:rPr>
              <w:t xml:space="preserve"> Server Standard, System </w:t>
            </w:r>
            <w:proofErr w:type="spellStart"/>
            <w:r w:rsidRPr="00961471">
              <w:rPr>
                <w:rFonts w:eastAsia="Arial Unicode MS"/>
                <w:color w:val="000000"/>
                <w:szCs w:val="24"/>
                <w:bdr w:val="nil"/>
              </w:rPr>
              <w:t>Center</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Endpoint</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Protection</w:t>
            </w:r>
            <w:proofErr w:type="spellEnd"/>
            <w:r w:rsidRPr="00961471">
              <w:rPr>
                <w:rFonts w:eastAsia="Arial Unicode MS"/>
                <w:color w:val="000000"/>
                <w:szCs w:val="24"/>
                <w:bdr w:val="nil"/>
              </w:rPr>
              <w:t xml:space="preserve"> prisijungimo prie serverio licencijos</w:t>
            </w:r>
          </w:p>
        </w:tc>
      </w:tr>
      <w:tr w:rsidR="008C4F86" w:rsidRPr="00961471" w14:paraId="440DEE95" w14:textId="77777777" w:rsidTr="008C4F86">
        <w:trPr>
          <w:trHeight w:val="70"/>
        </w:trPr>
        <w:tc>
          <w:tcPr>
            <w:tcW w:w="1581" w:type="dxa"/>
            <w:tcBorders>
              <w:top w:val="single" w:sz="4" w:space="0" w:color="auto"/>
              <w:left w:val="single" w:sz="4" w:space="0" w:color="auto"/>
              <w:bottom w:val="single" w:sz="4" w:space="0" w:color="auto"/>
              <w:right w:val="single" w:sz="4" w:space="0" w:color="auto"/>
            </w:tcBorders>
          </w:tcPr>
          <w:p w14:paraId="4BD4555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6.3.6.</w:t>
            </w:r>
          </w:p>
        </w:tc>
        <w:tc>
          <w:tcPr>
            <w:tcW w:w="3080" w:type="dxa"/>
            <w:tcBorders>
              <w:top w:val="single" w:sz="4" w:space="0" w:color="auto"/>
              <w:left w:val="single" w:sz="4" w:space="0" w:color="auto"/>
              <w:bottom w:val="single" w:sz="4" w:space="0" w:color="auto"/>
              <w:right w:val="single" w:sz="4" w:space="0" w:color="auto"/>
            </w:tcBorders>
          </w:tcPr>
          <w:p w14:paraId="2BDABED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Licencijavimo tipas</w:t>
            </w:r>
          </w:p>
        </w:tc>
        <w:tc>
          <w:tcPr>
            <w:tcW w:w="4966" w:type="dxa"/>
            <w:tcBorders>
              <w:top w:val="single" w:sz="4" w:space="0" w:color="auto"/>
              <w:left w:val="single" w:sz="4" w:space="0" w:color="auto"/>
              <w:bottom w:val="single" w:sz="4" w:space="0" w:color="auto"/>
              <w:right w:val="single" w:sz="4" w:space="0" w:color="auto"/>
            </w:tcBorders>
          </w:tcPr>
          <w:p w14:paraId="01D784C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suteikta prisijungimo teisė vartotojui (angl. </w:t>
            </w:r>
            <w:proofErr w:type="spellStart"/>
            <w:r w:rsidRPr="00961471">
              <w:rPr>
                <w:rFonts w:eastAsia="Arial Unicode MS"/>
                <w:i/>
                <w:color w:val="000000"/>
                <w:szCs w:val="24"/>
                <w:bdr w:val="nil"/>
              </w:rPr>
              <w:t>User</w:t>
            </w:r>
            <w:proofErr w:type="spellEnd"/>
            <w:r w:rsidRPr="00961471">
              <w:rPr>
                <w:rFonts w:eastAsia="Arial Unicode MS"/>
                <w:color w:val="000000"/>
                <w:szCs w:val="24"/>
                <w:bdr w:val="nil"/>
              </w:rPr>
              <w:t>)</w:t>
            </w:r>
          </w:p>
        </w:tc>
      </w:tr>
      <w:tr w:rsidR="008C4F86" w:rsidRPr="00961471" w14:paraId="4A638861" w14:textId="77777777" w:rsidTr="008C4F86">
        <w:trPr>
          <w:trHeight w:val="70"/>
        </w:trPr>
        <w:tc>
          <w:tcPr>
            <w:tcW w:w="1581" w:type="dxa"/>
            <w:tcBorders>
              <w:top w:val="single" w:sz="4" w:space="0" w:color="auto"/>
              <w:left w:val="single" w:sz="4" w:space="0" w:color="auto"/>
              <w:bottom w:val="single" w:sz="4" w:space="0" w:color="auto"/>
              <w:right w:val="single" w:sz="4" w:space="0" w:color="auto"/>
            </w:tcBorders>
          </w:tcPr>
          <w:p w14:paraId="6586A29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6.3.7.</w:t>
            </w:r>
          </w:p>
        </w:tc>
        <w:tc>
          <w:tcPr>
            <w:tcW w:w="3080" w:type="dxa"/>
            <w:tcBorders>
              <w:top w:val="single" w:sz="4" w:space="0" w:color="auto"/>
              <w:left w:val="single" w:sz="4" w:space="0" w:color="auto"/>
              <w:bottom w:val="single" w:sz="4" w:space="0" w:color="auto"/>
              <w:right w:val="single" w:sz="4" w:space="0" w:color="auto"/>
            </w:tcBorders>
          </w:tcPr>
          <w:p w14:paraId="79198C18" w14:textId="77777777" w:rsidR="008C4F86" w:rsidRPr="00961471" w:rsidDel="007F458D"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Atnaujinimas</w:t>
            </w:r>
          </w:p>
        </w:tc>
        <w:tc>
          <w:tcPr>
            <w:tcW w:w="4966" w:type="dxa"/>
            <w:tcBorders>
              <w:top w:val="single" w:sz="4" w:space="0" w:color="auto"/>
              <w:left w:val="single" w:sz="4" w:space="0" w:color="auto"/>
              <w:bottom w:val="single" w:sz="4" w:space="0" w:color="auto"/>
              <w:right w:val="single" w:sz="4" w:space="0" w:color="auto"/>
            </w:tcBorders>
          </w:tcPr>
          <w:p w14:paraId="642068D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turėti naujinimo garantiją, suteikiančią teisę naudotis nuomos metu išleistomis naujomis programų versijomis.</w:t>
            </w:r>
          </w:p>
        </w:tc>
      </w:tr>
      <w:tr w:rsidR="008C4F86" w:rsidRPr="00961471" w14:paraId="4E9F1E4A" w14:textId="77777777" w:rsidTr="008C4F86">
        <w:trPr>
          <w:trHeight w:val="70"/>
        </w:trPr>
        <w:tc>
          <w:tcPr>
            <w:tcW w:w="1581" w:type="dxa"/>
            <w:tcBorders>
              <w:top w:val="single" w:sz="4" w:space="0" w:color="auto"/>
              <w:left w:val="single" w:sz="4" w:space="0" w:color="auto"/>
              <w:bottom w:val="single" w:sz="4" w:space="0" w:color="auto"/>
              <w:right w:val="single" w:sz="4" w:space="0" w:color="auto"/>
            </w:tcBorders>
          </w:tcPr>
          <w:p w14:paraId="6773BD8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6.3.8.</w:t>
            </w:r>
          </w:p>
        </w:tc>
        <w:tc>
          <w:tcPr>
            <w:tcW w:w="3080" w:type="dxa"/>
            <w:tcBorders>
              <w:top w:val="single" w:sz="4" w:space="0" w:color="auto"/>
              <w:left w:val="single" w:sz="4" w:space="0" w:color="auto"/>
              <w:bottom w:val="single" w:sz="4" w:space="0" w:color="auto"/>
              <w:right w:val="single" w:sz="4" w:space="0" w:color="auto"/>
            </w:tcBorders>
          </w:tcPr>
          <w:p w14:paraId="5E3A475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Licencijų valdymo portalas</w:t>
            </w:r>
          </w:p>
        </w:tc>
        <w:tc>
          <w:tcPr>
            <w:tcW w:w="4966" w:type="dxa"/>
            <w:tcBorders>
              <w:top w:val="single" w:sz="4" w:space="0" w:color="auto"/>
              <w:left w:val="single" w:sz="4" w:space="0" w:color="auto"/>
              <w:bottom w:val="single" w:sz="4" w:space="0" w:color="auto"/>
              <w:right w:val="single" w:sz="4" w:space="0" w:color="auto"/>
            </w:tcBorders>
          </w:tcPr>
          <w:p w14:paraId="7CCFE55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suteikta prieiga prie oficialaus gamintojo licencijų valdymo portalo </w:t>
            </w:r>
            <w:proofErr w:type="spellStart"/>
            <w:r w:rsidRPr="00961471">
              <w:rPr>
                <w:rFonts w:eastAsia="Arial Unicode MS"/>
                <w:color w:val="000000"/>
                <w:szCs w:val="24"/>
                <w:bdr w:val="nil"/>
              </w:rPr>
              <w:t>Volume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Licensing</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Service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Center</w:t>
            </w:r>
            <w:proofErr w:type="spellEnd"/>
            <w:r w:rsidRPr="00961471">
              <w:rPr>
                <w:rFonts w:eastAsia="Arial Unicode MS"/>
                <w:color w:val="000000"/>
                <w:szCs w:val="24"/>
                <w:bdr w:val="nil"/>
              </w:rPr>
              <w:t>.</w:t>
            </w:r>
          </w:p>
        </w:tc>
      </w:tr>
    </w:tbl>
    <w:p w14:paraId="4959E05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p w14:paraId="17FF3854" w14:textId="77777777" w:rsidR="008C4F86" w:rsidRPr="00961471" w:rsidRDefault="008C4F86" w:rsidP="008C4F86">
      <w:pPr>
        <w:numPr>
          <w:ilvl w:val="1"/>
          <w:numId w:val="16"/>
        </w:numPr>
        <w:pBdr>
          <w:top w:val="nil"/>
          <w:left w:val="nil"/>
          <w:bottom w:val="nil"/>
          <w:right w:val="nil"/>
          <w:between w:val="nil"/>
          <w:bar w:val="nil"/>
        </w:pBdr>
        <w:spacing w:after="0" w:line="240" w:lineRule="auto"/>
        <w:jc w:val="both"/>
        <w:rPr>
          <w:rFonts w:eastAsia="Arial Unicode MS"/>
          <w:color w:val="000000"/>
          <w:szCs w:val="24"/>
          <w:bdr w:val="nil"/>
        </w:rPr>
      </w:pPr>
      <w:r w:rsidRPr="00961471">
        <w:rPr>
          <w:rFonts w:eastAsia="Arial Unicode MS"/>
          <w:color w:val="000000"/>
          <w:szCs w:val="24"/>
          <w:bdr w:val="nil"/>
        </w:rPr>
        <w:t xml:space="preserve">Microsoft Windows </w:t>
      </w:r>
      <w:proofErr w:type="spellStart"/>
      <w:r w:rsidRPr="00961471">
        <w:rPr>
          <w:rFonts w:eastAsia="Arial Unicode MS"/>
          <w:color w:val="000000"/>
          <w:szCs w:val="24"/>
          <w:bdr w:val="nil"/>
        </w:rPr>
        <w:t>Enterprise</w:t>
      </w:r>
      <w:proofErr w:type="spellEnd"/>
      <w:r w:rsidRPr="00961471">
        <w:rPr>
          <w:rFonts w:eastAsia="Arial Unicode MS"/>
          <w:color w:val="000000"/>
          <w:szCs w:val="24"/>
          <w:bdr w:val="nil"/>
        </w:rPr>
        <w:t xml:space="preserve"> E3 per </w:t>
      </w:r>
      <w:proofErr w:type="spellStart"/>
      <w:r w:rsidRPr="00961471">
        <w:rPr>
          <w:rFonts w:eastAsia="Arial Unicode MS"/>
          <w:color w:val="000000"/>
          <w:szCs w:val="24"/>
          <w:bdr w:val="nil"/>
        </w:rPr>
        <w:t>User</w:t>
      </w:r>
      <w:proofErr w:type="spellEnd"/>
      <w:r w:rsidRPr="00961471">
        <w:rPr>
          <w:rFonts w:eastAsia="Arial Unicode MS"/>
          <w:color w:val="000000"/>
          <w:szCs w:val="24"/>
          <w:bdr w:val="nil"/>
        </w:rPr>
        <w:t xml:space="preserve"> (naujausia gamintojo paskelbta versija) licencija, skirta vartotojui (angl. </w:t>
      </w:r>
      <w:proofErr w:type="spellStart"/>
      <w:r w:rsidRPr="00961471">
        <w:rPr>
          <w:rFonts w:eastAsia="Arial Unicode MS"/>
          <w:i/>
          <w:color w:val="000000"/>
          <w:szCs w:val="24"/>
          <w:bdr w:val="nil"/>
        </w:rPr>
        <w:t>User</w:t>
      </w:r>
      <w:proofErr w:type="spellEnd"/>
      <w:r w:rsidRPr="00961471">
        <w:rPr>
          <w:rFonts w:eastAsia="Arial Unicode MS"/>
          <w:color w:val="000000"/>
          <w:szCs w:val="24"/>
          <w:bdr w:val="nil"/>
        </w:rPr>
        <w:t>),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3056"/>
        <w:gridCol w:w="4839"/>
      </w:tblGrid>
      <w:tr w:rsidR="008C4F86" w:rsidRPr="00961471" w14:paraId="5D170E4C" w14:textId="77777777" w:rsidTr="008C4F86">
        <w:tc>
          <w:tcPr>
            <w:tcW w:w="1732" w:type="dxa"/>
            <w:tcBorders>
              <w:top w:val="single" w:sz="4" w:space="0" w:color="auto"/>
              <w:left w:val="single" w:sz="4" w:space="0" w:color="auto"/>
              <w:bottom w:val="single" w:sz="4" w:space="0" w:color="auto"/>
              <w:right w:val="single" w:sz="4" w:space="0" w:color="auto"/>
            </w:tcBorders>
            <w:vAlign w:val="center"/>
          </w:tcPr>
          <w:p w14:paraId="3520AB22"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b/>
                <w:bCs/>
                <w:color w:val="000000"/>
                <w:szCs w:val="24"/>
                <w:bdr w:val="nil"/>
              </w:rPr>
              <w:t>Eil. Nr.</w:t>
            </w:r>
          </w:p>
        </w:tc>
        <w:tc>
          <w:tcPr>
            <w:tcW w:w="3056" w:type="dxa"/>
            <w:tcBorders>
              <w:top w:val="single" w:sz="4" w:space="0" w:color="auto"/>
              <w:left w:val="single" w:sz="4" w:space="0" w:color="auto"/>
              <w:bottom w:val="single" w:sz="4" w:space="0" w:color="auto"/>
              <w:right w:val="single" w:sz="4" w:space="0" w:color="auto"/>
            </w:tcBorders>
            <w:vAlign w:val="center"/>
          </w:tcPr>
          <w:p w14:paraId="41520F2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Rodiklis</w:t>
            </w:r>
          </w:p>
        </w:tc>
        <w:tc>
          <w:tcPr>
            <w:tcW w:w="4839" w:type="dxa"/>
            <w:tcBorders>
              <w:top w:val="single" w:sz="4" w:space="0" w:color="auto"/>
              <w:left w:val="single" w:sz="4" w:space="0" w:color="auto"/>
              <w:bottom w:val="single" w:sz="4" w:space="0" w:color="auto"/>
              <w:right w:val="single" w:sz="4" w:space="0" w:color="auto"/>
            </w:tcBorders>
            <w:vAlign w:val="center"/>
          </w:tcPr>
          <w:p w14:paraId="041CB9F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Reikalaujama reikšmė</w:t>
            </w:r>
            <w:r>
              <w:rPr>
                <w:rFonts w:eastAsia="Arial Unicode MS"/>
                <w:b/>
                <w:color w:val="000000"/>
                <w:szCs w:val="24"/>
                <w:bdr w:val="nil"/>
              </w:rPr>
              <w:t xml:space="preserve"> </w:t>
            </w:r>
            <w:r w:rsidRPr="00F74AEB">
              <w:rPr>
                <w:rFonts w:eastAsia="Arial Unicode MS"/>
                <w:b/>
                <w:color w:val="000000"/>
                <w:szCs w:val="24"/>
                <w:bdr w:val="nil"/>
              </w:rPr>
              <w:t>(ne blogiau kaip arba lygiavertė)</w:t>
            </w:r>
          </w:p>
        </w:tc>
      </w:tr>
      <w:tr w:rsidR="008C4F86" w:rsidRPr="00961471" w14:paraId="3A1341DC" w14:textId="77777777" w:rsidTr="008C4F86">
        <w:trPr>
          <w:trHeight w:val="84"/>
        </w:trPr>
        <w:tc>
          <w:tcPr>
            <w:tcW w:w="1732" w:type="dxa"/>
            <w:tcBorders>
              <w:top w:val="single" w:sz="4" w:space="0" w:color="auto"/>
              <w:left w:val="single" w:sz="4" w:space="0" w:color="auto"/>
              <w:bottom w:val="single" w:sz="4" w:space="0" w:color="auto"/>
              <w:right w:val="single" w:sz="4" w:space="0" w:color="auto"/>
            </w:tcBorders>
          </w:tcPr>
          <w:p w14:paraId="588C641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6.4.1.</w:t>
            </w:r>
          </w:p>
        </w:tc>
        <w:tc>
          <w:tcPr>
            <w:tcW w:w="3056" w:type="dxa"/>
            <w:tcBorders>
              <w:top w:val="single" w:sz="4" w:space="0" w:color="auto"/>
              <w:left w:val="single" w:sz="4" w:space="0" w:color="auto"/>
              <w:bottom w:val="single" w:sz="4" w:space="0" w:color="auto"/>
              <w:right w:val="single" w:sz="4" w:space="0" w:color="auto"/>
            </w:tcBorders>
          </w:tcPr>
          <w:p w14:paraId="1CE857B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Gamintojas</w:t>
            </w:r>
          </w:p>
        </w:tc>
        <w:tc>
          <w:tcPr>
            <w:tcW w:w="4839" w:type="dxa"/>
            <w:vMerge w:val="restart"/>
            <w:tcBorders>
              <w:top w:val="single" w:sz="4" w:space="0" w:color="auto"/>
              <w:left w:val="single" w:sz="4" w:space="0" w:color="auto"/>
              <w:right w:val="single" w:sz="4" w:space="0" w:color="auto"/>
            </w:tcBorders>
            <w:shd w:val="clear" w:color="auto" w:fill="auto"/>
          </w:tcPr>
          <w:p w14:paraId="187ACCE6" w14:textId="34E0A66C"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8C4F86">
              <w:rPr>
                <w:rFonts w:eastAsia="Arial Unicode MS"/>
                <w:color w:val="000000"/>
                <w:szCs w:val="24"/>
                <w:bdr w:val="nil"/>
              </w:rPr>
              <w:t xml:space="preserve">Microsoft WinE3FromSA ALNG </w:t>
            </w:r>
            <w:proofErr w:type="spellStart"/>
            <w:r w:rsidRPr="008C4F86">
              <w:rPr>
                <w:rFonts w:eastAsia="Arial Unicode MS"/>
                <w:color w:val="000000"/>
                <w:szCs w:val="24"/>
                <w:bdr w:val="nil"/>
              </w:rPr>
              <w:t>SubsVL</w:t>
            </w:r>
            <w:proofErr w:type="spellEnd"/>
            <w:r w:rsidRPr="008C4F86">
              <w:rPr>
                <w:rFonts w:eastAsia="Arial Unicode MS"/>
                <w:color w:val="000000"/>
                <w:szCs w:val="24"/>
                <w:bdr w:val="nil"/>
              </w:rPr>
              <w:t xml:space="preserve"> MVL </w:t>
            </w:r>
            <w:proofErr w:type="spellStart"/>
            <w:r w:rsidRPr="008C4F86">
              <w:rPr>
                <w:rFonts w:eastAsia="Arial Unicode MS"/>
                <w:color w:val="000000"/>
                <w:szCs w:val="24"/>
                <w:bdr w:val="nil"/>
              </w:rPr>
              <w:t>Pltfrm</w:t>
            </w:r>
            <w:proofErr w:type="spellEnd"/>
            <w:r w:rsidRPr="008C4F86">
              <w:rPr>
                <w:rFonts w:eastAsia="Arial Unicode MS"/>
                <w:color w:val="000000"/>
                <w:szCs w:val="24"/>
                <w:bdr w:val="nil"/>
              </w:rPr>
              <w:t xml:space="preserve"> </w:t>
            </w:r>
            <w:proofErr w:type="spellStart"/>
            <w:r w:rsidRPr="008C4F86">
              <w:rPr>
                <w:rFonts w:eastAsia="Arial Unicode MS"/>
                <w:color w:val="000000"/>
                <w:szCs w:val="24"/>
                <w:bdr w:val="nil"/>
              </w:rPr>
              <w:t>PerUsr</w:t>
            </w:r>
            <w:proofErr w:type="spellEnd"/>
            <w:r w:rsidRPr="008C4F86">
              <w:rPr>
                <w:rFonts w:eastAsia="Arial Unicode MS"/>
                <w:color w:val="000000"/>
                <w:szCs w:val="24"/>
                <w:bdr w:val="nil"/>
              </w:rPr>
              <w:t xml:space="preserve"> (AAA-10777)</w:t>
            </w:r>
          </w:p>
        </w:tc>
      </w:tr>
      <w:tr w:rsidR="008C4F86" w:rsidRPr="00961471" w14:paraId="274B77C5" w14:textId="77777777" w:rsidTr="008C4F86">
        <w:trPr>
          <w:trHeight w:val="84"/>
        </w:trPr>
        <w:tc>
          <w:tcPr>
            <w:tcW w:w="1732" w:type="dxa"/>
            <w:tcBorders>
              <w:top w:val="single" w:sz="4" w:space="0" w:color="auto"/>
              <w:left w:val="single" w:sz="4" w:space="0" w:color="auto"/>
              <w:bottom w:val="single" w:sz="4" w:space="0" w:color="auto"/>
              <w:right w:val="single" w:sz="4" w:space="0" w:color="auto"/>
            </w:tcBorders>
          </w:tcPr>
          <w:p w14:paraId="0FD2788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6.4.2</w:t>
            </w:r>
          </w:p>
        </w:tc>
        <w:tc>
          <w:tcPr>
            <w:tcW w:w="3056" w:type="dxa"/>
            <w:tcBorders>
              <w:top w:val="single" w:sz="4" w:space="0" w:color="auto"/>
              <w:left w:val="single" w:sz="4" w:space="0" w:color="auto"/>
              <w:bottom w:val="single" w:sz="4" w:space="0" w:color="auto"/>
              <w:right w:val="single" w:sz="4" w:space="0" w:color="auto"/>
            </w:tcBorders>
          </w:tcPr>
          <w:p w14:paraId="1865AFB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Pavadinimas</w:t>
            </w:r>
          </w:p>
        </w:tc>
        <w:tc>
          <w:tcPr>
            <w:tcW w:w="4839" w:type="dxa"/>
            <w:vMerge/>
            <w:tcBorders>
              <w:left w:val="single" w:sz="4" w:space="0" w:color="auto"/>
              <w:right w:val="single" w:sz="4" w:space="0" w:color="auto"/>
            </w:tcBorders>
            <w:shd w:val="clear" w:color="auto" w:fill="auto"/>
          </w:tcPr>
          <w:p w14:paraId="101240C5" w14:textId="6EFAA0BC"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50D74068" w14:textId="77777777" w:rsidTr="008C4F86">
        <w:trPr>
          <w:trHeight w:val="84"/>
        </w:trPr>
        <w:tc>
          <w:tcPr>
            <w:tcW w:w="1732" w:type="dxa"/>
            <w:tcBorders>
              <w:top w:val="single" w:sz="4" w:space="0" w:color="auto"/>
              <w:left w:val="single" w:sz="4" w:space="0" w:color="auto"/>
              <w:bottom w:val="single" w:sz="4" w:space="0" w:color="auto"/>
              <w:right w:val="single" w:sz="4" w:space="0" w:color="auto"/>
            </w:tcBorders>
          </w:tcPr>
          <w:p w14:paraId="153E8ED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6.4.3</w:t>
            </w:r>
          </w:p>
        </w:tc>
        <w:tc>
          <w:tcPr>
            <w:tcW w:w="3056" w:type="dxa"/>
            <w:tcBorders>
              <w:top w:val="single" w:sz="4" w:space="0" w:color="auto"/>
              <w:left w:val="single" w:sz="4" w:space="0" w:color="auto"/>
              <w:bottom w:val="single" w:sz="4" w:space="0" w:color="auto"/>
              <w:right w:val="single" w:sz="4" w:space="0" w:color="auto"/>
            </w:tcBorders>
          </w:tcPr>
          <w:p w14:paraId="1BFBAD5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Programinės įrangos gamintojo kodas (angl. </w:t>
            </w:r>
            <w:proofErr w:type="spellStart"/>
            <w:r w:rsidRPr="00961471">
              <w:rPr>
                <w:rFonts w:eastAsia="Arial Unicode MS"/>
                <w:color w:val="000000"/>
                <w:szCs w:val="24"/>
                <w:bdr w:val="nil"/>
              </w:rPr>
              <w:t>Part</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Number</w:t>
            </w:r>
            <w:proofErr w:type="spellEnd"/>
            <w:r w:rsidRPr="00961471">
              <w:rPr>
                <w:rFonts w:eastAsia="Arial Unicode MS"/>
                <w:color w:val="000000"/>
                <w:szCs w:val="24"/>
                <w:bdr w:val="nil"/>
              </w:rPr>
              <w:t>)</w:t>
            </w:r>
          </w:p>
        </w:tc>
        <w:tc>
          <w:tcPr>
            <w:tcW w:w="4839" w:type="dxa"/>
            <w:vMerge/>
            <w:tcBorders>
              <w:left w:val="single" w:sz="4" w:space="0" w:color="auto"/>
              <w:bottom w:val="single" w:sz="4" w:space="0" w:color="auto"/>
              <w:right w:val="single" w:sz="4" w:space="0" w:color="auto"/>
            </w:tcBorders>
            <w:shd w:val="clear" w:color="auto" w:fill="auto"/>
          </w:tcPr>
          <w:p w14:paraId="2136DD5F" w14:textId="2DE0770B"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1E4AE9C8" w14:textId="77777777" w:rsidTr="008C4F86">
        <w:trPr>
          <w:trHeight w:val="84"/>
        </w:trPr>
        <w:tc>
          <w:tcPr>
            <w:tcW w:w="1732" w:type="dxa"/>
            <w:tcBorders>
              <w:top w:val="single" w:sz="4" w:space="0" w:color="auto"/>
              <w:left w:val="single" w:sz="4" w:space="0" w:color="auto"/>
              <w:bottom w:val="single" w:sz="4" w:space="0" w:color="auto"/>
              <w:right w:val="single" w:sz="4" w:space="0" w:color="auto"/>
            </w:tcBorders>
          </w:tcPr>
          <w:p w14:paraId="6CCEA6C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lang w:val="en-US"/>
              </w:rPr>
            </w:pPr>
            <w:r w:rsidRPr="00961471">
              <w:rPr>
                <w:rFonts w:eastAsia="Arial Unicode MS"/>
                <w:color w:val="000000"/>
                <w:szCs w:val="24"/>
                <w:bdr w:val="nil"/>
              </w:rPr>
              <w:lastRenderedPageBreak/>
              <w:t>6.4.4.</w:t>
            </w:r>
          </w:p>
        </w:tc>
        <w:tc>
          <w:tcPr>
            <w:tcW w:w="3056" w:type="dxa"/>
            <w:tcBorders>
              <w:top w:val="single" w:sz="4" w:space="0" w:color="auto"/>
              <w:left w:val="single" w:sz="4" w:space="0" w:color="auto"/>
              <w:bottom w:val="single" w:sz="4" w:space="0" w:color="auto"/>
              <w:right w:val="single" w:sz="4" w:space="0" w:color="auto"/>
            </w:tcBorders>
            <w:hideMark/>
          </w:tcPr>
          <w:p w14:paraId="4EE107B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Palaikoma operacinė sistema</w:t>
            </w:r>
          </w:p>
        </w:tc>
        <w:tc>
          <w:tcPr>
            <w:tcW w:w="4839" w:type="dxa"/>
            <w:tcBorders>
              <w:top w:val="single" w:sz="4" w:space="0" w:color="auto"/>
              <w:left w:val="single" w:sz="4" w:space="0" w:color="auto"/>
              <w:bottom w:val="single" w:sz="4" w:space="0" w:color="auto"/>
              <w:right w:val="single" w:sz="4" w:space="0" w:color="auto"/>
            </w:tcBorders>
            <w:shd w:val="clear" w:color="auto" w:fill="auto"/>
            <w:hideMark/>
          </w:tcPr>
          <w:p w14:paraId="29F1049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Windows 8 Professional/ Windows 8 </w:t>
            </w:r>
            <w:proofErr w:type="spellStart"/>
            <w:r w:rsidRPr="00961471">
              <w:rPr>
                <w:rFonts w:eastAsia="Arial Unicode MS"/>
                <w:color w:val="000000"/>
                <w:szCs w:val="24"/>
                <w:bdr w:val="nil"/>
              </w:rPr>
              <w:t>Enterprise</w:t>
            </w:r>
            <w:proofErr w:type="spellEnd"/>
            <w:r w:rsidRPr="00961471">
              <w:rPr>
                <w:rFonts w:eastAsia="Arial Unicode MS"/>
                <w:color w:val="000000"/>
                <w:szCs w:val="24"/>
                <w:bdr w:val="nil"/>
              </w:rPr>
              <w:t xml:space="preserve">/ Windows 8.1 Professional/ Windows 8.1 </w:t>
            </w:r>
            <w:proofErr w:type="spellStart"/>
            <w:r w:rsidRPr="00961471">
              <w:rPr>
                <w:rFonts w:eastAsia="Arial Unicode MS"/>
                <w:color w:val="000000"/>
                <w:szCs w:val="24"/>
                <w:bdr w:val="nil"/>
              </w:rPr>
              <w:t>Enterprise</w:t>
            </w:r>
            <w:proofErr w:type="spellEnd"/>
            <w:r w:rsidRPr="00961471">
              <w:rPr>
                <w:rFonts w:eastAsia="Arial Unicode MS"/>
                <w:color w:val="000000"/>
                <w:szCs w:val="24"/>
                <w:bdr w:val="nil"/>
              </w:rPr>
              <w:t xml:space="preserve">/Windows 10 Professional/ Windows 10 </w:t>
            </w:r>
            <w:proofErr w:type="spellStart"/>
            <w:r w:rsidRPr="00961471">
              <w:rPr>
                <w:rFonts w:eastAsia="Arial Unicode MS"/>
                <w:color w:val="000000"/>
                <w:szCs w:val="24"/>
                <w:bdr w:val="nil"/>
              </w:rPr>
              <w:t>Enterprise</w:t>
            </w:r>
            <w:proofErr w:type="spellEnd"/>
            <w:r w:rsidRPr="00961471">
              <w:rPr>
                <w:rFonts w:eastAsia="Arial Unicode MS"/>
                <w:color w:val="000000"/>
                <w:szCs w:val="24"/>
                <w:bdr w:val="nil"/>
              </w:rPr>
              <w:t xml:space="preserve"> arba naujesnė</w:t>
            </w:r>
          </w:p>
        </w:tc>
      </w:tr>
      <w:tr w:rsidR="008C4F86" w:rsidRPr="00961471" w14:paraId="3C5CF186" w14:textId="77777777" w:rsidTr="008C4F86">
        <w:tc>
          <w:tcPr>
            <w:tcW w:w="1732" w:type="dxa"/>
            <w:tcBorders>
              <w:top w:val="single" w:sz="4" w:space="0" w:color="auto"/>
              <w:left w:val="single" w:sz="4" w:space="0" w:color="auto"/>
              <w:bottom w:val="single" w:sz="4" w:space="0" w:color="auto"/>
              <w:right w:val="single" w:sz="4" w:space="0" w:color="auto"/>
            </w:tcBorders>
          </w:tcPr>
          <w:p w14:paraId="3AF762F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lang w:val="en-US"/>
              </w:rPr>
              <w:t>6.4.5</w:t>
            </w:r>
          </w:p>
        </w:tc>
        <w:tc>
          <w:tcPr>
            <w:tcW w:w="3056" w:type="dxa"/>
            <w:tcBorders>
              <w:top w:val="single" w:sz="4" w:space="0" w:color="auto"/>
              <w:left w:val="single" w:sz="4" w:space="0" w:color="auto"/>
              <w:bottom w:val="single" w:sz="4" w:space="0" w:color="auto"/>
              <w:right w:val="single" w:sz="4" w:space="0" w:color="auto"/>
            </w:tcBorders>
            <w:hideMark/>
          </w:tcPr>
          <w:p w14:paraId="3F9C783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Būtini darbo vietos funkciniai moduliai</w:t>
            </w:r>
          </w:p>
        </w:tc>
        <w:tc>
          <w:tcPr>
            <w:tcW w:w="4839" w:type="dxa"/>
            <w:tcBorders>
              <w:top w:val="single" w:sz="4" w:space="0" w:color="auto"/>
              <w:left w:val="single" w:sz="4" w:space="0" w:color="auto"/>
              <w:bottom w:val="single" w:sz="4" w:space="0" w:color="auto"/>
              <w:right w:val="single" w:sz="4" w:space="0" w:color="auto"/>
            </w:tcBorders>
            <w:hideMark/>
          </w:tcPr>
          <w:p w14:paraId="70BDCC8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Operacinės sistemos atnaujinimas. Integruotos disko, failų integralumo tikrinimo priemonės. Automatinis disko klaidų taisymas. Integruotas nuotolinio prisijungimo su VPN palaikymas. Integruota failų ir vartotojo duomenų archyvavimo posistemė. Failų </w:t>
            </w:r>
            <w:proofErr w:type="spellStart"/>
            <w:r w:rsidRPr="00961471">
              <w:rPr>
                <w:rFonts w:eastAsia="Arial Unicode MS"/>
                <w:color w:val="000000"/>
                <w:szCs w:val="24"/>
                <w:bdr w:val="nil"/>
              </w:rPr>
              <w:t>versijavimas</w:t>
            </w:r>
            <w:proofErr w:type="spellEnd"/>
            <w:r w:rsidRPr="00961471">
              <w:rPr>
                <w:rFonts w:eastAsia="Arial Unicode MS"/>
                <w:color w:val="000000"/>
                <w:szCs w:val="24"/>
                <w:bdr w:val="nil"/>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961471">
              <w:rPr>
                <w:rFonts w:eastAsia="Arial Unicode MS"/>
                <w:i/>
                <w:color w:val="000000"/>
                <w:szCs w:val="24"/>
                <w:bdr w:val="nil"/>
              </w:rPr>
              <w:t>Offline</w:t>
            </w:r>
            <w:proofErr w:type="spellEnd"/>
            <w:r w:rsidRPr="00961471">
              <w:rPr>
                <w:rFonts w:eastAsia="Arial Unicode MS"/>
                <w:color w:val="000000"/>
                <w:szCs w:val="24"/>
                <w:bdr w:val="nil"/>
              </w:rPr>
              <w:t xml:space="preserve"> aplankai). Integruotos nuotolinės pagalbos priemonės. Automatinis/Rankinis operacinės sistemos ir biuro programų paketo atnaujinimas iš gamintojo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w:t>
            </w:r>
          </w:p>
        </w:tc>
      </w:tr>
      <w:tr w:rsidR="008C4F86" w:rsidRPr="00961471" w14:paraId="546EB74C" w14:textId="77777777" w:rsidTr="008C4F86">
        <w:tc>
          <w:tcPr>
            <w:tcW w:w="1732" w:type="dxa"/>
            <w:tcBorders>
              <w:top w:val="single" w:sz="4" w:space="0" w:color="auto"/>
              <w:left w:val="single" w:sz="4" w:space="0" w:color="auto"/>
              <w:bottom w:val="single" w:sz="4" w:space="0" w:color="auto"/>
              <w:right w:val="single" w:sz="4" w:space="0" w:color="auto"/>
            </w:tcBorders>
          </w:tcPr>
          <w:p w14:paraId="54AA736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6.4.6.</w:t>
            </w:r>
          </w:p>
        </w:tc>
        <w:tc>
          <w:tcPr>
            <w:tcW w:w="3056" w:type="dxa"/>
            <w:tcBorders>
              <w:top w:val="single" w:sz="4" w:space="0" w:color="auto"/>
              <w:left w:val="single" w:sz="4" w:space="0" w:color="auto"/>
              <w:bottom w:val="single" w:sz="4" w:space="0" w:color="auto"/>
              <w:right w:val="single" w:sz="4" w:space="0" w:color="auto"/>
            </w:tcBorders>
            <w:hideMark/>
          </w:tcPr>
          <w:p w14:paraId="2A1AFCF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Vartotojo sąsaja</w:t>
            </w:r>
          </w:p>
        </w:tc>
        <w:tc>
          <w:tcPr>
            <w:tcW w:w="4839" w:type="dxa"/>
            <w:tcBorders>
              <w:top w:val="single" w:sz="4" w:space="0" w:color="auto"/>
              <w:left w:val="single" w:sz="4" w:space="0" w:color="auto"/>
              <w:bottom w:val="single" w:sz="4" w:space="0" w:color="auto"/>
              <w:right w:val="single" w:sz="4" w:space="0" w:color="auto"/>
            </w:tcBorders>
            <w:hideMark/>
          </w:tcPr>
          <w:p w14:paraId="68670D1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Programinė įranga turi palaikyti ir užtikrinti daugiakalbę vartotojo sąsają, atsižvelgiant į gamintojo galimybes (anglų, lietuvių kalbos privalomos).</w:t>
            </w:r>
          </w:p>
        </w:tc>
      </w:tr>
      <w:tr w:rsidR="008C4F86" w:rsidRPr="00961471" w14:paraId="4CED669F" w14:textId="77777777" w:rsidTr="008C4F86">
        <w:tc>
          <w:tcPr>
            <w:tcW w:w="1732" w:type="dxa"/>
            <w:tcBorders>
              <w:top w:val="single" w:sz="4" w:space="0" w:color="auto"/>
              <w:left w:val="single" w:sz="4" w:space="0" w:color="auto"/>
              <w:bottom w:val="single" w:sz="4" w:space="0" w:color="auto"/>
              <w:right w:val="single" w:sz="4" w:space="0" w:color="auto"/>
            </w:tcBorders>
          </w:tcPr>
          <w:p w14:paraId="367ACD6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6.4.7.</w:t>
            </w:r>
          </w:p>
        </w:tc>
        <w:tc>
          <w:tcPr>
            <w:tcW w:w="3056" w:type="dxa"/>
            <w:tcBorders>
              <w:top w:val="single" w:sz="4" w:space="0" w:color="auto"/>
              <w:left w:val="single" w:sz="4" w:space="0" w:color="auto"/>
              <w:bottom w:val="single" w:sz="4" w:space="0" w:color="auto"/>
              <w:right w:val="single" w:sz="4" w:space="0" w:color="auto"/>
            </w:tcBorders>
            <w:hideMark/>
          </w:tcPr>
          <w:p w14:paraId="2027C13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Centralizuotas vartotojų tvarkymas</w:t>
            </w:r>
          </w:p>
        </w:tc>
        <w:tc>
          <w:tcPr>
            <w:tcW w:w="4839" w:type="dxa"/>
            <w:tcBorders>
              <w:top w:val="single" w:sz="4" w:space="0" w:color="auto"/>
              <w:left w:val="single" w:sz="4" w:space="0" w:color="auto"/>
              <w:bottom w:val="single" w:sz="4" w:space="0" w:color="auto"/>
              <w:right w:val="single" w:sz="4" w:space="0" w:color="auto"/>
            </w:tcBorders>
            <w:hideMark/>
          </w:tcPr>
          <w:p w14:paraId="302D178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Operacinė sistema turi turėti galimybę autentifikuotis </w:t>
            </w:r>
            <w:r w:rsidRPr="00961471">
              <w:rPr>
                <w:rFonts w:eastAsia="Arial Unicode MS"/>
                <w:i/>
                <w:color w:val="000000"/>
                <w:szCs w:val="24"/>
                <w:bdr w:val="nil"/>
              </w:rPr>
              <w:t xml:space="preserve">Microsoft </w:t>
            </w:r>
            <w:proofErr w:type="spellStart"/>
            <w:r w:rsidRPr="00961471">
              <w:rPr>
                <w:rFonts w:eastAsia="Arial Unicode MS"/>
                <w:i/>
                <w:color w:val="000000"/>
                <w:szCs w:val="24"/>
                <w:bdr w:val="nil"/>
              </w:rPr>
              <w:t>Active</w:t>
            </w:r>
            <w:proofErr w:type="spellEnd"/>
            <w:r w:rsidRPr="00961471">
              <w:rPr>
                <w:rFonts w:eastAsia="Arial Unicode MS"/>
                <w:i/>
                <w:color w:val="000000"/>
                <w:szCs w:val="24"/>
                <w:bdr w:val="nil"/>
              </w:rPr>
              <w:t xml:space="preserve"> </w:t>
            </w:r>
            <w:proofErr w:type="spellStart"/>
            <w:r w:rsidRPr="00961471">
              <w:rPr>
                <w:rFonts w:eastAsia="Arial Unicode MS"/>
                <w:i/>
                <w:color w:val="000000"/>
                <w:szCs w:val="24"/>
                <w:bdr w:val="nil"/>
              </w:rPr>
              <w:t>Directory</w:t>
            </w:r>
            <w:proofErr w:type="spellEnd"/>
            <w:r w:rsidRPr="00961471">
              <w:rPr>
                <w:rFonts w:eastAsia="Arial Unicode MS"/>
                <w:color w:val="000000"/>
                <w:szCs w:val="24"/>
                <w:bdr w:val="nil"/>
              </w:rPr>
              <w:t xml:space="preserve"> sistemoje.</w:t>
            </w:r>
          </w:p>
        </w:tc>
      </w:tr>
      <w:tr w:rsidR="008C4F86" w:rsidRPr="00961471" w14:paraId="6E91EE4E" w14:textId="77777777" w:rsidTr="008C4F86">
        <w:tc>
          <w:tcPr>
            <w:tcW w:w="1732" w:type="dxa"/>
            <w:tcBorders>
              <w:top w:val="single" w:sz="4" w:space="0" w:color="auto"/>
              <w:left w:val="single" w:sz="4" w:space="0" w:color="auto"/>
              <w:bottom w:val="single" w:sz="4" w:space="0" w:color="auto"/>
              <w:right w:val="single" w:sz="4" w:space="0" w:color="auto"/>
            </w:tcBorders>
          </w:tcPr>
          <w:p w14:paraId="4A86B8E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lang w:val="en-US"/>
              </w:rPr>
            </w:pPr>
            <w:r w:rsidRPr="00961471">
              <w:rPr>
                <w:rFonts w:eastAsia="Arial Unicode MS"/>
                <w:color w:val="000000"/>
                <w:szCs w:val="24"/>
                <w:bdr w:val="nil"/>
                <w:lang w:val="en-US"/>
              </w:rPr>
              <w:t>6.4.8.</w:t>
            </w:r>
          </w:p>
        </w:tc>
        <w:tc>
          <w:tcPr>
            <w:tcW w:w="3056" w:type="dxa"/>
            <w:tcBorders>
              <w:top w:val="single" w:sz="4" w:space="0" w:color="auto"/>
              <w:left w:val="single" w:sz="4" w:space="0" w:color="auto"/>
              <w:bottom w:val="single" w:sz="4" w:space="0" w:color="auto"/>
              <w:right w:val="single" w:sz="4" w:space="0" w:color="auto"/>
            </w:tcBorders>
          </w:tcPr>
          <w:p w14:paraId="2D70594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Sisteminis palaikymas operacinėms sistemoms</w:t>
            </w:r>
          </w:p>
        </w:tc>
        <w:tc>
          <w:tcPr>
            <w:tcW w:w="4839" w:type="dxa"/>
            <w:tcBorders>
              <w:top w:val="single" w:sz="4" w:space="0" w:color="auto"/>
              <w:left w:val="single" w:sz="4" w:space="0" w:color="auto"/>
              <w:bottom w:val="single" w:sz="4" w:space="0" w:color="auto"/>
              <w:right w:val="single" w:sz="4" w:space="0" w:color="auto"/>
            </w:tcBorders>
          </w:tcPr>
          <w:p w14:paraId="4A1DA6B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turėti gamintojo numatytą galimybę naudotis Windows </w:t>
            </w:r>
            <w:proofErr w:type="spellStart"/>
            <w:r w:rsidRPr="00961471">
              <w:rPr>
                <w:rFonts w:eastAsia="Arial Unicode MS"/>
                <w:color w:val="000000"/>
                <w:szCs w:val="24"/>
                <w:bdr w:val="nil"/>
              </w:rPr>
              <w:t>Thin</w:t>
            </w:r>
            <w:proofErr w:type="spellEnd"/>
            <w:r w:rsidRPr="00961471">
              <w:rPr>
                <w:rFonts w:eastAsia="Arial Unicode MS"/>
                <w:color w:val="000000"/>
                <w:szCs w:val="24"/>
                <w:bdr w:val="nil"/>
              </w:rPr>
              <w:t xml:space="preserve"> PC programine įranga.</w:t>
            </w:r>
          </w:p>
        </w:tc>
      </w:tr>
      <w:tr w:rsidR="008C4F86" w:rsidRPr="00961471" w14:paraId="61F70F91" w14:textId="77777777" w:rsidTr="008C4F86">
        <w:tc>
          <w:tcPr>
            <w:tcW w:w="1732" w:type="dxa"/>
            <w:tcBorders>
              <w:top w:val="single" w:sz="4" w:space="0" w:color="auto"/>
              <w:left w:val="single" w:sz="4" w:space="0" w:color="auto"/>
              <w:bottom w:val="single" w:sz="4" w:space="0" w:color="auto"/>
              <w:right w:val="single" w:sz="4" w:space="0" w:color="auto"/>
            </w:tcBorders>
          </w:tcPr>
          <w:p w14:paraId="6F70242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6.4.9.</w:t>
            </w:r>
          </w:p>
        </w:tc>
        <w:tc>
          <w:tcPr>
            <w:tcW w:w="3056" w:type="dxa"/>
            <w:tcBorders>
              <w:top w:val="single" w:sz="4" w:space="0" w:color="auto"/>
              <w:left w:val="single" w:sz="4" w:space="0" w:color="auto"/>
              <w:bottom w:val="single" w:sz="4" w:space="0" w:color="auto"/>
              <w:right w:val="single" w:sz="4" w:space="0" w:color="auto"/>
            </w:tcBorders>
          </w:tcPr>
          <w:p w14:paraId="3C27520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Atnaujinimas</w:t>
            </w:r>
          </w:p>
        </w:tc>
        <w:tc>
          <w:tcPr>
            <w:tcW w:w="4839" w:type="dxa"/>
            <w:tcBorders>
              <w:top w:val="single" w:sz="4" w:space="0" w:color="auto"/>
              <w:left w:val="single" w:sz="4" w:space="0" w:color="auto"/>
              <w:bottom w:val="single" w:sz="4" w:space="0" w:color="auto"/>
              <w:right w:val="single" w:sz="4" w:space="0" w:color="auto"/>
            </w:tcBorders>
          </w:tcPr>
          <w:p w14:paraId="4B8254A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turėti naujinimo garantiją, suteikiančią teisę naudotis nuomos metu išleistomis naujomis programų versijomis, pasirinktomis senesnėmis programų versijomis.</w:t>
            </w:r>
          </w:p>
        </w:tc>
      </w:tr>
      <w:tr w:rsidR="008C4F86" w:rsidRPr="00961471" w14:paraId="5A8D523F" w14:textId="77777777" w:rsidTr="008C4F86">
        <w:tc>
          <w:tcPr>
            <w:tcW w:w="1732" w:type="dxa"/>
            <w:tcBorders>
              <w:top w:val="single" w:sz="4" w:space="0" w:color="auto"/>
              <w:left w:val="single" w:sz="4" w:space="0" w:color="auto"/>
              <w:bottom w:val="single" w:sz="4" w:space="0" w:color="auto"/>
              <w:right w:val="single" w:sz="4" w:space="0" w:color="auto"/>
            </w:tcBorders>
          </w:tcPr>
          <w:p w14:paraId="5E1D19A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6.4.10.</w:t>
            </w:r>
          </w:p>
        </w:tc>
        <w:tc>
          <w:tcPr>
            <w:tcW w:w="3056" w:type="dxa"/>
            <w:tcBorders>
              <w:top w:val="single" w:sz="4" w:space="0" w:color="auto"/>
              <w:left w:val="single" w:sz="4" w:space="0" w:color="auto"/>
              <w:bottom w:val="single" w:sz="4" w:space="0" w:color="auto"/>
              <w:right w:val="single" w:sz="4" w:space="0" w:color="auto"/>
            </w:tcBorders>
          </w:tcPr>
          <w:p w14:paraId="1D6DC55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Licencijų valdymo portalas</w:t>
            </w:r>
          </w:p>
        </w:tc>
        <w:tc>
          <w:tcPr>
            <w:tcW w:w="4839" w:type="dxa"/>
            <w:tcBorders>
              <w:top w:val="single" w:sz="4" w:space="0" w:color="auto"/>
              <w:left w:val="single" w:sz="4" w:space="0" w:color="auto"/>
              <w:bottom w:val="single" w:sz="4" w:space="0" w:color="auto"/>
              <w:right w:val="single" w:sz="4" w:space="0" w:color="auto"/>
            </w:tcBorders>
          </w:tcPr>
          <w:p w14:paraId="1738010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suteikta prieiga prie oficialaus gamintojo licencijų valdymo portalo </w:t>
            </w:r>
            <w:proofErr w:type="spellStart"/>
            <w:r w:rsidRPr="00961471">
              <w:rPr>
                <w:rFonts w:eastAsia="Arial Unicode MS"/>
                <w:color w:val="000000"/>
                <w:szCs w:val="24"/>
                <w:bdr w:val="nil"/>
              </w:rPr>
              <w:t>Volume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Licensing</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Service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Center</w:t>
            </w:r>
            <w:proofErr w:type="spellEnd"/>
            <w:r w:rsidRPr="00961471">
              <w:rPr>
                <w:rFonts w:eastAsia="Arial Unicode MS"/>
                <w:color w:val="000000"/>
                <w:szCs w:val="24"/>
                <w:bdr w:val="nil"/>
              </w:rPr>
              <w:t>.</w:t>
            </w:r>
          </w:p>
        </w:tc>
      </w:tr>
    </w:tbl>
    <w:p w14:paraId="7A9924C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p w14:paraId="60241991" w14:textId="77777777" w:rsidR="008C4F86" w:rsidRPr="00961471" w:rsidRDefault="008C4F86" w:rsidP="008C4F86">
      <w:pPr>
        <w:numPr>
          <w:ilvl w:val="1"/>
          <w:numId w:val="16"/>
        </w:numPr>
        <w:pBdr>
          <w:top w:val="nil"/>
          <w:left w:val="nil"/>
          <w:bottom w:val="nil"/>
          <w:right w:val="nil"/>
          <w:between w:val="nil"/>
          <w:bar w:val="nil"/>
        </w:pBdr>
        <w:spacing w:after="0" w:line="240" w:lineRule="auto"/>
        <w:jc w:val="both"/>
        <w:rPr>
          <w:rFonts w:eastAsia="Arial Unicode MS"/>
          <w:color w:val="000000"/>
          <w:szCs w:val="24"/>
          <w:bdr w:val="nil"/>
        </w:rPr>
      </w:pPr>
      <w:r w:rsidRPr="00961471">
        <w:rPr>
          <w:rFonts w:eastAsia="Arial Unicode MS"/>
          <w:color w:val="000000"/>
          <w:szCs w:val="24"/>
          <w:bdr w:val="nil"/>
        </w:rPr>
        <w:t xml:space="preserve">Microsoft Power BI verslo analitikos įrankio ir duomenų talpinimo paslaugų (naujausia gamintojo paskelbta versija) licencija, skirta vartotojui (angl. </w:t>
      </w:r>
      <w:proofErr w:type="spellStart"/>
      <w:r w:rsidRPr="00961471">
        <w:rPr>
          <w:rFonts w:eastAsia="Arial Unicode MS"/>
          <w:i/>
          <w:color w:val="000000"/>
          <w:szCs w:val="24"/>
          <w:bdr w:val="nil"/>
        </w:rPr>
        <w:t>User</w:t>
      </w:r>
      <w:proofErr w:type="spellEnd"/>
      <w:r w:rsidRPr="00961471">
        <w:rPr>
          <w:rFonts w:eastAsia="Arial Unicode MS"/>
          <w:color w:val="000000"/>
          <w:szCs w:val="24"/>
          <w:bdr w:val="nil"/>
        </w:rPr>
        <w:t>),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3087"/>
        <w:gridCol w:w="4931"/>
      </w:tblGrid>
      <w:tr w:rsidR="008C4F86" w:rsidRPr="00961471" w14:paraId="1E34AB2E" w14:textId="77777777" w:rsidTr="008C4F86">
        <w:tc>
          <w:tcPr>
            <w:tcW w:w="1609" w:type="dxa"/>
            <w:tcBorders>
              <w:top w:val="single" w:sz="4" w:space="0" w:color="auto"/>
              <w:left w:val="single" w:sz="4" w:space="0" w:color="auto"/>
              <w:bottom w:val="single" w:sz="4" w:space="0" w:color="auto"/>
              <w:right w:val="single" w:sz="4" w:space="0" w:color="auto"/>
            </w:tcBorders>
            <w:vAlign w:val="center"/>
          </w:tcPr>
          <w:p w14:paraId="63F5A983"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b/>
                <w:bCs/>
                <w:color w:val="000000"/>
                <w:szCs w:val="24"/>
                <w:bdr w:val="nil"/>
              </w:rPr>
              <w:t>Eil. Nr.</w:t>
            </w:r>
          </w:p>
        </w:tc>
        <w:tc>
          <w:tcPr>
            <w:tcW w:w="3087" w:type="dxa"/>
            <w:tcBorders>
              <w:top w:val="single" w:sz="4" w:space="0" w:color="auto"/>
              <w:left w:val="single" w:sz="4" w:space="0" w:color="auto"/>
              <w:bottom w:val="single" w:sz="4" w:space="0" w:color="auto"/>
              <w:right w:val="single" w:sz="4" w:space="0" w:color="auto"/>
            </w:tcBorders>
            <w:vAlign w:val="center"/>
            <w:hideMark/>
          </w:tcPr>
          <w:p w14:paraId="6274FEA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Rodiklis</w:t>
            </w:r>
          </w:p>
        </w:tc>
        <w:tc>
          <w:tcPr>
            <w:tcW w:w="4931" w:type="dxa"/>
            <w:tcBorders>
              <w:top w:val="single" w:sz="4" w:space="0" w:color="auto"/>
              <w:left w:val="single" w:sz="4" w:space="0" w:color="auto"/>
              <w:bottom w:val="single" w:sz="4" w:space="0" w:color="auto"/>
              <w:right w:val="single" w:sz="4" w:space="0" w:color="auto"/>
            </w:tcBorders>
            <w:vAlign w:val="center"/>
            <w:hideMark/>
          </w:tcPr>
          <w:p w14:paraId="3D59198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Reikalaujama reikšmė</w:t>
            </w:r>
            <w:r>
              <w:rPr>
                <w:rFonts w:eastAsia="Arial Unicode MS"/>
                <w:b/>
                <w:color w:val="000000"/>
                <w:szCs w:val="24"/>
                <w:bdr w:val="nil"/>
              </w:rPr>
              <w:t xml:space="preserve"> </w:t>
            </w:r>
            <w:r w:rsidRPr="00F74AEB">
              <w:rPr>
                <w:rFonts w:eastAsia="Arial Unicode MS"/>
                <w:b/>
                <w:color w:val="000000"/>
                <w:szCs w:val="24"/>
                <w:bdr w:val="nil"/>
              </w:rPr>
              <w:t>(ne blogiau kaip arba lygiavertė)</w:t>
            </w:r>
          </w:p>
        </w:tc>
      </w:tr>
      <w:tr w:rsidR="008C4F86" w:rsidRPr="00961471" w14:paraId="4266D13C" w14:textId="77777777" w:rsidTr="008C4F86">
        <w:trPr>
          <w:trHeight w:val="84"/>
        </w:trPr>
        <w:tc>
          <w:tcPr>
            <w:tcW w:w="1609" w:type="dxa"/>
            <w:tcBorders>
              <w:top w:val="single" w:sz="4" w:space="0" w:color="auto"/>
              <w:left w:val="single" w:sz="4" w:space="0" w:color="auto"/>
              <w:bottom w:val="single" w:sz="4" w:space="0" w:color="auto"/>
              <w:right w:val="single" w:sz="4" w:space="0" w:color="auto"/>
            </w:tcBorders>
          </w:tcPr>
          <w:p w14:paraId="6597CF7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6.5.1.</w:t>
            </w:r>
          </w:p>
        </w:tc>
        <w:tc>
          <w:tcPr>
            <w:tcW w:w="3087" w:type="dxa"/>
            <w:tcBorders>
              <w:top w:val="single" w:sz="4" w:space="0" w:color="auto"/>
              <w:left w:val="single" w:sz="4" w:space="0" w:color="auto"/>
              <w:bottom w:val="single" w:sz="4" w:space="0" w:color="auto"/>
              <w:right w:val="single" w:sz="4" w:space="0" w:color="auto"/>
            </w:tcBorders>
          </w:tcPr>
          <w:p w14:paraId="0BFED43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Gamintojas</w:t>
            </w:r>
          </w:p>
        </w:tc>
        <w:tc>
          <w:tcPr>
            <w:tcW w:w="4931" w:type="dxa"/>
            <w:vMerge w:val="restart"/>
            <w:tcBorders>
              <w:top w:val="single" w:sz="4" w:space="0" w:color="auto"/>
              <w:left w:val="single" w:sz="4" w:space="0" w:color="auto"/>
              <w:right w:val="single" w:sz="4" w:space="0" w:color="auto"/>
            </w:tcBorders>
          </w:tcPr>
          <w:p w14:paraId="4A1FD623" w14:textId="6F59E205"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8C4F86">
              <w:rPr>
                <w:rFonts w:eastAsia="Arial Unicode MS"/>
                <w:color w:val="000000"/>
                <w:szCs w:val="24"/>
                <w:bdr w:val="nil"/>
              </w:rPr>
              <w:t xml:space="preserve">Microsoft </w:t>
            </w:r>
            <w:proofErr w:type="spellStart"/>
            <w:r w:rsidRPr="008C4F86">
              <w:rPr>
                <w:rFonts w:eastAsia="Arial Unicode MS"/>
                <w:color w:val="000000"/>
                <w:szCs w:val="24"/>
                <w:bdr w:val="nil"/>
              </w:rPr>
              <w:t>PwrBIPro</w:t>
            </w:r>
            <w:proofErr w:type="spellEnd"/>
            <w:r w:rsidRPr="008C4F86">
              <w:rPr>
                <w:rFonts w:eastAsia="Arial Unicode MS"/>
                <w:color w:val="000000"/>
                <w:szCs w:val="24"/>
                <w:bdr w:val="nil"/>
              </w:rPr>
              <w:t xml:space="preserve"> </w:t>
            </w:r>
            <w:proofErr w:type="spellStart"/>
            <w:r w:rsidRPr="008C4F86">
              <w:rPr>
                <w:rFonts w:eastAsia="Arial Unicode MS"/>
                <w:color w:val="000000"/>
                <w:szCs w:val="24"/>
                <w:bdr w:val="nil"/>
              </w:rPr>
              <w:t>ShrdSvr</w:t>
            </w:r>
            <w:proofErr w:type="spellEnd"/>
            <w:r w:rsidRPr="008C4F86">
              <w:rPr>
                <w:rFonts w:eastAsia="Arial Unicode MS"/>
                <w:color w:val="000000"/>
                <w:szCs w:val="24"/>
                <w:bdr w:val="nil"/>
              </w:rPr>
              <w:t xml:space="preserve"> ALNG </w:t>
            </w:r>
            <w:proofErr w:type="spellStart"/>
            <w:r w:rsidRPr="008C4F86">
              <w:rPr>
                <w:rFonts w:eastAsia="Arial Unicode MS"/>
                <w:color w:val="000000"/>
                <w:szCs w:val="24"/>
                <w:bdr w:val="nil"/>
              </w:rPr>
              <w:t>SubsVL</w:t>
            </w:r>
            <w:proofErr w:type="spellEnd"/>
            <w:r w:rsidRPr="008C4F86">
              <w:rPr>
                <w:rFonts w:eastAsia="Arial Unicode MS"/>
                <w:color w:val="000000"/>
                <w:szCs w:val="24"/>
                <w:bdr w:val="nil"/>
              </w:rPr>
              <w:t xml:space="preserve"> MVL </w:t>
            </w:r>
            <w:proofErr w:type="spellStart"/>
            <w:r w:rsidRPr="008C4F86">
              <w:rPr>
                <w:rFonts w:eastAsia="Arial Unicode MS"/>
                <w:color w:val="000000"/>
                <w:szCs w:val="24"/>
                <w:bdr w:val="nil"/>
              </w:rPr>
              <w:t>PerUsr</w:t>
            </w:r>
            <w:proofErr w:type="spellEnd"/>
            <w:r w:rsidRPr="008C4F86">
              <w:rPr>
                <w:rFonts w:eastAsia="Arial Unicode MS"/>
                <w:color w:val="000000"/>
                <w:szCs w:val="24"/>
                <w:bdr w:val="nil"/>
              </w:rPr>
              <w:t xml:space="preserve"> (NK4-00002)</w:t>
            </w:r>
          </w:p>
        </w:tc>
      </w:tr>
      <w:tr w:rsidR="008C4F86" w:rsidRPr="00961471" w14:paraId="48C69F2C" w14:textId="77777777" w:rsidTr="008C4F86">
        <w:trPr>
          <w:trHeight w:val="84"/>
        </w:trPr>
        <w:tc>
          <w:tcPr>
            <w:tcW w:w="1609" w:type="dxa"/>
            <w:tcBorders>
              <w:top w:val="single" w:sz="4" w:space="0" w:color="auto"/>
              <w:left w:val="single" w:sz="4" w:space="0" w:color="auto"/>
              <w:bottom w:val="single" w:sz="4" w:space="0" w:color="auto"/>
              <w:right w:val="single" w:sz="4" w:space="0" w:color="auto"/>
            </w:tcBorders>
          </w:tcPr>
          <w:p w14:paraId="7D75C07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6.5.2</w:t>
            </w:r>
          </w:p>
        </w:tc>
        <w:tc>
          <w:tcPr>
            <w:tcW w:w="3087" w:type="dxa"/>
            <w:tcBorders>
              <w:top w:val="single" w:sz="4" w:space="0" w:color="auto"/>
              <w:left w:val="single" w:sz="4" w:space="0" w:color="auto"/>
              <w:bottom w:val="single" w:sz="4" w:space="0" w:color="auto"/>
              <w:right w:val="single" w:sz="4" w:space="0" w:color="auto"/>
            </w:tcBorders>
          </w:tcPr>
          <w:p w14:paraId="29647A2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Pavadinimas</w:t>
            </w:r>
          </w:p>
        </w:tc>
        <w:tc>
          <w:tcPr>
            <w:tcW w:w="4931" w:type="dxa"/>
            <w:vMerge/>
            <w:tcBorders>
              <w:left w:val="single" w:sz="4" w:space="0" w:color="auto"/>
              <w:right w:val="single" w:sz="4" w:space="0" w:color="auto"/>
            </w:tcBorders>
          </w:tcPr>
          <w:p w14:paraId="0EAE1E21" w14:textId="2BA8F4F5"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0E264DE6" w14:textId="77777777" w:rsidTr="008C4F86">
        <w:trPr>
          <w:trHeight w:val="84"/>
        </w:trPr>
        <w:tc>
          <w:tcPr>
            <w:tcW w:w="1609" w:type="dxa"/>
            <w:tcBorders>
              <w:top w:val="single" w:sz="4" w:space="0" w:color="auto"/>
              <w:left w:val="single" w:sz="4" w:space="0" w:color="auto"/>
              <w:bottom w:val="single" w:sz="4" w:space="0" w:color="auto"/>
              <w:right w:val="single" w:sz="4" w:space="0" w:color="auto"/>
            </w:tcBorders>
          </w:tcPr>
          <w:p w14:paraId="06D523E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lastRenderedPageBreak/>
              <w:t>6.5.3</w:t>
            </w:r>
          </w:p>
        </w:tc>
        <w:tc>
          <w:tcPr>
            <w:tcW w:w="3087" w:type="dxa"/>
            <w:tcBorders>
              <w:top w:val="single" w:sz="4" w:space="0" w:color="auto"/>
              <w:left w:val="single" w:sz="4" w:space="0" w:color="auto"/>
              <w:bottom w:val="single" w:sz="4" w:space="0" w:color="auto"/>
              <w:right w:val="single" w:sz="4" w:space="0" w:color="auto"/>
            </w:tcBorders>
          </w:tcPr>
          <w:p w14:paraId="39CEB18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Programinės įrangos gamintojo kodas (angl. </w:t>
            </w:r>
            <w:proofErr w:type="spellStart"/>
            <w:r w:rsidRPr="00961471">
              <w:rPr>
                <w:rFonts w:eastAsia="Arial Unicode MS"/>
                <w:color w:val="000000"/>
                <w:szCs w:val="24"/>
                <w:bdr w:val="nil"/>
              </w:rPr>
              <w:t>Part</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Number</w:t>
            </w:r>
            <w:proofErr w:type="spellEnd"/>
            <w:r w:rsidRPr="00961471">
              <w:rPr>
                <w:rFonts w:eastAsia="Arial Unicode MS"/>
                <w:color w:val="000000"/>
                <w:szCs w:val="24"/>
                <w:bdr w:val="nil"/>
              </w:rPr>
              <w:t>)</w:t>
            </w:r>
          </w:p>
        </w:tc>
        <w:tc>
          <w:tcPr>
            <w:tcW w:w="4931" w:type="dxa"/>
            <w:vMerge/>
            <w:tcBorders>
              <w:left w:val="single" w:sz="4" w:space="0" w:color="auto"/>
              <w:bottom w:val="single" w:sz="4" w:space="0" w:color="auto"/>
              <w:right w:val="single" w:sz="4" w:space="0" w:color="auto"/>
            </w:tcBorders>
          </w:tcPr>
          <w:p w14:paraId="497E5240" w14:textId="31B04C7E"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2563F718" w14:textId="77777777" w:rsidTr="008C4F86">
        <w:trPr>
          <w:trHeight w:val="84"/>
        </w:trPr>
        <w:tc>
          <w:tcPr>
            <w:tcW w:w="1609" w:type="dxa"/>
            <w:tcBorders>
              <w:top w:val="single" w:sz="4" w:space="0" w:color="auto"/>
              <w:left w:val="single" w:sz="4" w:space="0" w:color="auto"/>
              <w:bottom w:val="single" w:sz="4" w:space="0" w:color="auto"/>
              <w:right w:val="single" w:sz="4" w:space="0" w:color="auto"/>
            </w:tcBorders>
          </w:tcPr>
          <w:p w14:paraId="6E87329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6.5.4.</w:t>
            </w:r>
          </w:p>
        </w:tc>
        <w:tc>
          <w:tcPr>
            <w:tcW w:w="3087" w:type="dxa"/>
            <w:tcBorders>
              <w:top w:val="single" w:sz="4" w:space="0" w:color="auto"/>
              <w:left w:val="single" w:sz="4" w:space="0" w:color="auto"/>
              <w:bottom w:val="single" w:sz="4" w:space="0" w:color="auto"/>
              <w:right w:val="single" w:sz="4" w:space="0" w:color="auto"/>
            </w:tcBorders>
            <w:hideMark/>
          </w:tcPr>
          <w:p w14:paraId="53ABBF7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Palaikoma operacinė sistema</w:t>
            </w:r>
          </w:p>
        </w:tc>
        <w:tc>
          <w:tcPr>
            <w:tcW w:w="4931" w:type="dxa"/>
            <w:tcBorders>
              <w:top w:val="single" w:sz="4" w:space="0" w:color="auto"/>
              <w:left w:val="single" w:sz="4" w:space="0" w:color="auto"/>
              <w:bottom w:val="single" w:sz="4" w:space="0" w:color="auto"/>
              <w:right w:val="single" w:sz="4" w:space="0" w:color="auto"/>
            </w:tcBorders>
            <w:hideMark/>
          </w:tcPr>
          <w:p w14:paraId="7EDDFDF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8/8.1, Windows 10 arba naujesnė</w:t>
            </w:r>
          </w:p>
        </w:tc>
      </w:tr>
      <w:tr w:rsidR="008C4F86" w:rsidRPr="00961471" w14:paraId="7E302D83" w14:textId="77777777" w:rsidTr="008C4F86">
        <w:tc>
          <w:tcPr>
            <w:tcW w:w="1609" w:type="dxa"/>
            <w:tcBorders>
              <w:top w:val="single" w:sz="4" w:space="0" w:color="auto"/>
              <w:left w:val="single" w:sz="4" w:space="0" w:color="auto"/>
              <w:bottom w:val="single" w:sz="4" w:space="0" w:color="auto"/>
              <w:right w:val="single" w:sz="4" w:space="0" w:color="auto"/>
            </w:tcBorders>
          </w:tcPr>
          <w:p w14:paraId="070B26F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6.5.5.</w:t>
            </w:r>
          </w:p>
        </w:tc>
        <w:tc>
          <w:tcPr>
            <w:tcW w:w="3087" w:type="dxa"/>
            <w:tcBorders>
              <w:top w:val="single" w:sz="4" w:space="0" w:color="auto"/>
              <w:left w:val="single" w:sz="4" w:space="0" w:color="auto"/>
              <w:bottom w:val="single" w:sz="4" w:space="0" w:color="auto"/>
              <w:right w:val="single" w:sz="4" w:space="0" w:color="auto"/>
            </w:tcBorders>
            <w:hideMark/>
          </w:tcPr>
          <w:p w14:paraId="51E2A40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Būtini darbo vietos funkciniai moduliai</w:t>
            </w:r>
          </w:p>
        </w:tc>
        <w:tc>
          <w:tcPr>
            <w:tcW w:w="4931" w:type="dxa"/>
            <w:tcBorders>
              <w:top w:val="single" w:sz="4" w:space="0" w:color="auto"/>
              <w:left w:val="single" w:sz="4" w:space="0" w:color="auto"/>
              <w:bottom w:val="single" w:sz="4" w:space="0" w:color="auto"/>
              <w:right w:val="single" w:sz="4" w:space="0" w:color="auto"/>
            </w:tcBorders>
            <w:hideMark/>
          </w:tcPr>
          <w:p w14:paraId="7EBA7EC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Galimybė importuoti duomenis iš įvairių duomenų šaltinių (</w:t>
            </w:r>
            <w:r w:rsidRPr="00961471">
              <w:rPr>
                <w:rFonts w:eastAsia="Arial Unicode MS"/>
                <w:i/>
                <w:color w:val="000000"/>
                <w:szCs w:val="24"/>
                <w:bdr w:val="nil"/>
              </w:rPr>
              <w:t>Exce</w:t>
            </w:r>
            <w:r w:rsidRPr="00961471">
              <w:rPr>
                <w:rFonts w:eastAsia="Arial Unicode MS"/>
                <w:color w:val="000000"/>
                <w:szCs w:val="24"/>
                <w:bdr w:val="nil"/>
              </w:rPr>
              <w:t xml:space="preserve">l bylų, </w:t>
            </w:r>
            <w:r w:rsidRPr="00961471">
              <w:rPr>
                <w:rFonts w:eastAsia="Arial Unicode MS"/>
                <w:i/>
                <w:color w:val="000000"/>
                <w:szCs w:val="24"/>
                <w:bdr w:val="nil"/>
              </w:rPr>
              <w:t xml:space="preserve">SQL, </w:t>
            </w:r>
            <w:proofErr w:type="spellStart"/>
            <w:r w:rsidRPr="00961471">
              <w:rPr>
                <w:rFonts w:eastAsia="Arial Unicode MS"/>
                <w:i/>
                <w:color w:val="000000"/>
                <w:szCs w:val="24"/>
                <w:bdr w:val="nil"/>
              </w:rPr>
              <w:t>Oracle</w:t>
            </w:r>
            <w:proofErr w:type="spellEnd"/>
            <w:r w:rsidRPr="00961471">
              <w:rPr>
                <w:rFonts w:eastAsia="Arial Unicode MS"/>
                <w:color w:val="000000"/>
                <w:szCs w:val="24"/>
                <w:bdr w:val="nil"/>
              </w:rPr>
              <w:t xml:space="preserve"> duomenų bazių, verslo valdymo sistemų duomenų bazių, daviklių ir kt.). Palaikomų duomenų šaltinių skaičius – ne mažiau kaip 70.</w:t>
            </w:r>
          </w:p>
          <w:p w14:paraId="539E458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Galimybė viešinti ataskaitas internete. Galimybė dalintis ataskaitomis </w:t>
            </w:r>
            <w:proofErr w:type="spellStart"/>
            <w:r w:rsidRPr="00961471">
              <w:rPr>
                <w:rFonts w:eastAsia="Arial Unicode MS"/>
                <w:i/>
                <w:color w:val="000000"/>
                <w:szCs w:val="24"/>
                <w:bdr w:val="nil"/>
              </w:rPr>
              <w:t>peer</w:t>
            </w:r>
            <w:proofErr w:type="spellEnd"/>
            <w:r w:rsidRPr="00961471">
              <w:rPr>
                <w:rFonts w:eastAsia="Arial Unicode MS"/>
                <w:i/>
                <w:color w:val="000000"/>
                <w:szCs w:val="24"/>
                <w:bdr w:val="nil"/>
              </w:rPr>
              <w:t>-to-</w:t>
            </w:r>
            <w:proofErr w:type="spellStart"/>
            <w:r w:rsidRPr="00961471">
              <w:rPr>
                <w:rFonts w:eastAsia="Arial Unicode MS"/>
                <w:i/>
                <w:color w:val="000000"/>
                <w:szCs w:val="24"/>
                <w:bdr w:val="nil"/>
              </w:rPr>
              <w:t>peer</w:t>
            </w:r>
            <w:proofErr w:type="spellEnd"/>
            <w:r w:rsidRPr="00961471">
              <w:rPr>
                <w:rFonts w:eastAsia="Arial Unicode MS"/>
                <w:color w:val="000000"/>
                <w:szCs w:val="24"/>
                <w:bdr w:val="nil"/>
              </w:rPr>
              <w:t xml:space="preserve"> technologijomis.  Galimybė eksportuoti ataskaitas </w:t>
            </w:r>
            <w:r w:rsidRPr="00961471">
              <w:rPr>
                <w:rFonts w:eastAsia="Arial Unicode MS"/>
                <w:i/>
                <w:color w:val="000000"/>
                <w:szCs w:val="24"/>
                <w:bdr w:val="nil"/>
              </w:rPr>
              <w:t>Excel, PowerPoint ir CSV</w:t>
            </w:r>
            <w:r w:rsidRPr="00961471">
              <w:rPr>
                <w:rFonts w:eastAsia="Arial Unicode MS"/>
                <w:color w:val="000000"/>
                <w:szCs w:val="24"/>
                <w:bdr w:val="nil"/>
              </w:rPr>
              <w:t xml:space="preserve"> formatais.</w:t>
            </w:r>
          </w:p>
          <w:p w14:paraId="79DF00F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veikti debesies kompiuterijos  technologijų pagrindu, nereikalaujant stacionarios programinės įrangos. </w:t>
            </w:r>
          </w:p>
          <w:p w14:paraId="7B35269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palaikyti iki 10 </w:t>
            </w:r>
            <w:proofErr w:type="spellStart"/>
            <w:r w:rsidRPr="00961471">
              <w:rPr>
                <w:rFonts w:eastAsia="Arial Unicode MS"/>
                <w:color w:val="000000"/>
                <w:szCs w:val="24"/>
                <w:bdr w:val="nil"/>
              </w:rPr>
              <w:t>Gb</w:t>
            </w:r>
            <w:proofErr w:type="spellEnd"/>
            <w:r w:rsidRPr="00961471">
              <w:rPr>
                <w:rFonts w:eastAsia="Arial Unicode MS"/>
                <w:color w:val="000000"/>
                <w:szCs w:val="24"/>
                <w:bdr w:val="nil"/>
              </w:rPr>
              <w:t xml:space="preserve"> duomenų modelį, talpinant jį programinės įrangos gamintojo duomenų centre.</w:t>
            </w:r>
          </w:p>
          <w:p w14:paraId="41179DC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integruotis su įstaigos naudojama </w:t>
            </w:r>
            <w:r w:rsidRPr="00961471">
              <w:rPr>
                <w:rFonts w:eastAsia="Arial Unicode MS"/>
                <w:i/>
                <w:color w:val="000000"/>
                <w:szCs w:val="24"/>
                <w:bdr w:val="nil"/>
              </w:rPr>
              <w:t xml:space="preserve">Microsoft </w:t>
            </w:r>
            <w:proofErr w:type="spellStart"/>
            <w:r w:rsidRPr="00961471">
              <w:rPr>
                <w:rFonts w:eastAsia="Arial Unicode MS"/>
                <w:i/>
                <w:color w:val="000000"/>
                <w:szCs w:val="24"/>
                <w:bdr w:val="nil"/>
              </w:rPr>
              <w:t>Active</w:t>
            </w:r>
            <w:proofErr w:type="spellEnd"/>
            <w:r w:rsidRPr="00961471">
              <w:rPr>
                <w:rFonts w:eastAsia="Arial Unicode MS"/>
                <w:i/>
                <w:color w:val="000000"/>
                <w:szCs w:val="24"/>
                <w:bdr w:val="nil"/>
              </w:rPr>
              <w:t xml:space="preserve"> </w:t>
            </w:r>
            <w:proofErr w:type="spellStart"/>
            <w:r w:rsidRPr="00961471">
              <w:rPr>
                <w:rFonts w:eastAsia="Arial Unicode MS"/>
                <w:i/>
                <w:color w:val="000000"/>
                <w:szCs w:val="24"/>
                <w:bdr w:val="nil"/>
              </w:rPr>
              <w:t>Directory</w:t>
            </w:r>
            <w:proofErr w:type="spellEnd"/>
            <w:r w:rsidRPr="00961471">
              <w:rPr>
                <w:rFonts w:eastAsia="Arial Unicode MS"/>
                <w:color w:val="000000"/>
                <w:szCs w:val="24"/>
                <w:bdr w:val="nil"/>
              </w:rPr>
              <w:t xml:space="preserve"> vartotojų autentifikacijos platforma.</w:t>
            </w:r>
          </w:p>
          <w:p w14:paraId="420C59B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veikti su </w:t>
            </w:r>
            <w:r w:rsidRPr="00961471">
              <w:rPr>
                <w:rFonts w:eastAsia="Arial Unicode MS"/>
                <w:i/>
                <w:color w:val="000000"/>
                <w:szCs w:val="24"/>
                <w:bdr w:val="nil"/>
              </w:rPr>
              <w:t>Microsoft SQL Server</w:t>
            </w:r>
            <w:r w:rsidRPr="00961471">
              <w:rPr>
                <w:rFonts w:eastAsia="Arial Unicode MS"/>
                <w:color w:val="000000"/>
                <w:szCs w:val="24"/>
                <w:bdr w:val="nil"/>
              </w:rPr>
              <w:t xml:space="preserve"> technologinio pagrindo duomenų saugyklomis (angl. </w:t>
            </w:r>
            <w:r w:rsidRPr="00961471">
              <w:rPr>
                <w:rFonts w:eastAsia="Arial Unicode MS"/>
                <w:i/>
                <w:color w:val="000000"/>
                <w:szCs w:val="24"/>
                <w:bdr w:val="nil"/>
              </w:rPr>
              <w:t xml:space="preserve">Data </w:t>
            </w:r>
            <w:proofErr w:type="spellStart"/>
            <w:r w:rsidRPr="00961471">
              <w:rPr>
                <w:rFonts w:eastAsia="Arial Unicode MS"/>
                <w:i/>
                <w:color w:val="000000"/>
                <w:szCs w:val="24"/>
                <w:bdr w:val="nil"/>
              </w:rPr>
              <w:t>Warehouse</w:t>
            </w:r>
            <w:proofErr w:type="spellEnd"/>
            <w:r w:rsidRPr="00961471">
              <w:rPr>
                <w:rFonts w:eastAsia="Arial Unicode MS"/>
                <w:color w:val="000000"/>
                <w:szCs w:val="24"/>
                <w:bdr w:val="nil"/>
              </w:rPr>
              <w:t>) ir kitais šaltiniais.</w:t>
            </w:r>
          </w:p>
          <w:p w14:paraId="6EDAC8C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suteikti duomenų atvaizdavimo ir sugeneruotų ataskaitų dalinimosi galimybes aplikacijose, elektroniniu paštu arba per programuojamas sąsajas (API). Turi palaikyti debesyje sugeneruotų ataskaitų (angl. </w:t>
            </w:r>
            <w:proofErr w:type="spellStart"/>
            <w:r w:rsidRPr="00961471">
              <w:rPr>
                <w:rFonts w:eastAsia="Arial Unicode MS"/>
                <w:i/>
                <w:color w:val="000000"/>
                <w:szCs w:val="24"/>
                <w:bdr w:val="nil"/>
              </w:rPr>
              <w:t>cloud-based</w:t>
            </w:r>
            <w:proofErr w:type="spellEnd"/>
            <w:r w:rsidRPr="00961471">
              <w:rPr>
                <w:rFonts w:eastAsia="Arial Unicode MS"/>
                <w:i/>
                <w:color w:val="000000"/>
                <w:szCs w:val="24"/>
                <w:bdr w:val="nil"/>
              </w:rPr>
              <w:t xml:space="preserve"> </w:t>
            </w:r>
            <w:proofErr w:type="spellStart"/>
            <w:r w:rsidRPr="00961471">
              <w:rPr>
                <w:rFonts w:eastAsia="Arial Unicode MS"/>
                <w:i/>
                <w:color w:val="000000"/>
                <w:szCs w:val="24"/>
                <w:bdr w:val="nil"/>
              </w:rPr>
              <w:t>reports</w:t>
            </w:r>
            <w:proofErr w:type="spellEnd"/>
            <w:r w:rsidRPr="00961471">
              <w:rPr>
                <w:rFonts w:eastAsia="Arial Unicode MS"/>
                <w:color w:val="000000"/>
                <w:szCs w:val="24"/>
                <w:bdr w:val="nil"/>
              </w:rPr>
              <w:t>) automatinį duomenų atnaujinimą iš duomenų šaltinių realiu laiku.</w:t>
            </w:r>
          </w:p>
          <w:p w14:paraId="5A563BF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suderinama su duomenų perdavimo (angl. </w:t>
            </w:r>
            <w:r w:rsidRPr="00961471">
              <w:rPr>
                <w:rFonts w:eastAsia="Arial Unicode MS"/>
                <w:i/>
                <w:color w:val="000000"/>
                <w:szCs w:val="24"/>
                <w:bdr w:val="nil"/>
              </w:rPr>
              <w:t xml:space="preserve">data </w:t>
            </w:r>
            <w:proofErr w:type="spellStart"/>
            <w:r w:rsidRPr="00961471">
              <w:rPr>
                <w:rFonts w:eastAsia="Arial Unicode MS"/>
                <w:i/>
                <w:color w:val="000000"/>
                <w:szCs w:val="24"/>
                <w:bdr w:val="nil"/>
              </w:rPr>
              <w:t>gateway</w:t>
            </w:r>
            <w:proofErr w:type="spellEnd"/>
            <w:r w:rsidRPr="00961471">
              <w:rPr>
                <w:rFonts w:eastAsia="Arial Unicode MS"/>
                <w:color w:val="000000"/>
                <w:szCs w:val="24"/>
                <w:bdr w:val="nil"/>
              </w:rPr>
              <w:t>) sprendimu, norint jungtis prie įstaigos vidiniame tinkle esančių duomenų saugyklų, kubų.</w:t>
            </w:r>
          </w:p>
          <w:p w14:paraId="39471DF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palaikyti vartotojo role apibrėžtą duomenų saugą, kai pasiekiami tik duomenys,  kuriems vartotojui suteikta prieiga.</w:t>
            </w:r>
          </w:p>
          <w:p w14:paraId="78555F2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užtikrinta pilna ir abipusė integracija su </w:t>
            </w:r>
            <w:r w:rsidRPr="00961471">
              <w:rPr>
                <w:rFonts w:eastAsia="Arial Unicode MS"/>
                <w:i/>
                <w:color w:val="000000"/>
                <w:szCs w:val="24"/>
                <w:bdr w:val="nil"/>
              </w:rPr>
              <w:t>Microsoft Excel</w:t>
            </w:r>
            <w:r w:rsidRPr="00961471">
              <w:rPr>
                <w:rFonts w:eastAsia="Arial Unicode MS"/>
                <w:color w:val="000000"/>
                <w:szCs w:val="24"/>
                <w:bdr w:val="nil"/>
              </w:rPr>
              <w:t xml:space="preserve"> įrankiu.</w:t>
            </w:r>
          </w:p>
        </w:tc>
      </w:tr>
      <w:tr w:rsidR="008C4F86" w:rsidRPr="00961471" w14:paraId="3701FC86" w14:textId="77777777" w:rsidTr="008C4F86">
        <w:tc>
          <w:tcPr>
            <w:tcW w:w="1609" w:type="dxa"/>
            <w:tcBorders>
              <w:top w:val="single" w:sz="4" w:space="0" w:color="auto"/>
              <w:left w:val="single" w:sz="4" w:space="0" w:color="auto"/>
              <w:bottom w:val="single" w:sz="4" w:space="0" w:color="auto"/>
              <w:right w:val="single" w:sz="4" w:space="0" w:color="auto"/>
            </w:tcBorders>
          </w:tcPr>
          <w:p w14:paraId="194EEC6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6.5.6.</w:t>
            </w:r>
          </w:p>
        </w:tc>
        <w:tc>
          <w:tcPr>
            <w:tcW w:w="3087" w:type="dxa"/>
            <w:tcBorders>
              <w:top w:val="single" w:sz="4" w:space="0" w:color="auto"/>
              <w:left w:val="single" w:sz="4" w:space="0" w:color="auto"/>
              <w:bottom w:val="single" w:sz="4" w:space="0" w:color="auto"/>
              <w:right w:val="single" w:sz="4" w:space="0" w:color="auto"/>
            </w:tcBorders>
          </w:tcPr>
          <w:p w14:paraId="03D0285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Atnaujinimas</w:t>
            </w:r>
          </w:p>
        </w:tc>
        <w:tc>
          <w:tcPr>
            <w:tcW w:w="4931" w:type="dxa"/>
            <w:tcBorders>
              <w:top w:val="single" w:sz="4" w:space="0" w:color="auto"/>
              <w:left w:val="single" w:sz="4" w:space="0" w:color="auto"/>
              <w:bottom w:val="single" w:sz="4" w:space="0" w:color="auto"/>
              <w:right w:val="single" w:sz="4" w:space="0" w:color="auto"/>
            </w:tcBorders>
          </w:tcPr>
          <w:p w14:paraId="63A7CA1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turėti naujinimo garantiją, suteikiančią teisę naudotis nuomos metu išleistomis naujomis programų versijomis.</w:t>
            </w:r>
          </w:p>
        </w:tc>
      </w:tr>
      <w:tr w:rsidR="008C4F86" w:rsidRPr="00961471" w14:paraId="64A273FA" w14:textId="77777777" w:rsidTr="008C4F86">
        <w:tc>
          <w:tcPr>
            <w:tcW w:w="1609" w:type="dxa"/>
            <w:tcBorders>
              <w:top w:val="single" w:sz="4" w:space="0" w:color="auto"/>
              <w:left w:val="single" w:sz="4" w:space="0" w:color="auto"/>
              <w:bottom w:val="single" w:sz="4" w:space="0" w:color="auto"/>
              <w:right w:val="single" w:sz="4" w:space="0" w:color="auto"/>
            </w:tcBorders>
          </w:tcPr>
          <w:p w14:paraId="624184C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6.5.7.</w:t>
            </w:r>
          </w:p>
        </w:tc>
        <w:tc>
          <w:tcPr>
            <w:tcW w:w="3087" w:type="dxa"/>
            <w:tcBorders>
              <w:top w:val="single" w:sz="4" w:space="0" w:color="auto"/>
              <w:left w:val="single" w:sz="4" w:space="0" w:color="auto"/>
              <w:bottom w:val="single" w:sz="4" w:space="0" w:color="auto"/>
              <w:right w:val="single" w:sz="4" w:space="0" w:color="auto"/>
            </w:tcBorders>
          </w:tcPr>
          <w:p w14:paraId="068FE04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Licencijų valdymo portalas</w:t>
            </w:r>
          </w:p>
        </w:tc>
        <w:tc>
          <w:tcPr>
            <w:tcW w:w="4931" w:type="dxa"/>
            <w:tcBorders>
              <w:top w:val="single" w:sz="4" w:space="0" w:color="auto"/>
              <w:left w:val="single" w:sz="4" w:space="0" w:color="auto"/>
              <w:bottom w:val="single" w:sz="4" w:space="0" w:color="auto"/>
              <w:right w:val="single" w:sz="4" w:space="0" w:color="auto"/>
            </w:tcBorders>
          </w:tcPr>
          <w:p w14:paraId="589B9B5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suteikta prieiga prie oficialaus gamintojo licencijų valdymo portalo </w:t>
            </w:r>
            <w:proofErr w:type="spellStart"/>
            <w:r w:rsidRPr="00961471">
              <w:rPr>
                <w:rFonts w:eastAsia="Arial Unicode MS"/>
                <w:color w:val="000000"/>
                <w:szCs w:val="24"/>
                <w:bdr w:val="nil"/>
              </w:rPr>
              <w:t>Volume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Licensing</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Service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Center</w:t>
            </w:r>
            <w:proofErr w:type="spellEnd"/>
            <w:r w:rsidRPr="00961471">
              <w:rPr>
                <w:rFonts w:eastAsia="Arial Unicode MS"/>
                <w:color w:val="000000"/>
                <w:szCs w:val="24"/>
                <w:bdr w:val="nil"/>
              </w:rPr>
              <w:t>.</w:t>
            </w:r>
          </w:p>
        </w:tc>
      </w:tr>
    </w:tbl>
    <w:p w14:paraId="474819D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p w14:paraId="3413DC51" w14:textId="77777777" w:rsidR="008C4F86" w:rsidRPr="00961471" w:rsidRDefault="008C4F86" w:rsidP="008C4F86">
      <w:pPr>
        <w:numPr>
          <w:ilvl w:val="1"/>
          <w:numId w:val="16"/>
        </w:numPr>
        <w:pBdr>
          <w:top w:val="nil"/>
          <w:left w:val="nil"/>
          <w:bottom w:val="nil"/>
          <w:right w:val="nil"/>
          <w:between w:val="nil"/>
          <w:bar w:val="nil"/>
        </w:pBdr>
        <w:spacing w:after="0" w:line="240" w:lineRule="auto"/>
        <w:jc w:val="both"/>
        <w:rPr>
          <w:rFonts w:eastAsia="Arial Unicode MS"/>
          <w:color w:val="000000"/>
          <w:szCs w:val="24"/>
          <w:bdr w:val="nil"/>
        </w:rPr>
      </w:pPr>
      <w:r w:rsidRPr="00961471">
        <w:rPr>
          <w:rFonts w:eastAsia="Arial Unicode MS"/>
          <w:color w:val="000000"/>
          <w:szCs w:val="24"/>
          <w:bdr w:val="nil"/>
        </w:rPr>
        <w:t xml:space="preserve">Microsoft Windows Server </w:t>
      </w:r>
      <w:proofErr w:type="spellStart"/>
      <w:r w:rsidRPr="00961471">
        <w:rPr>
          <w:rFonts w:eastAsia="Arial Unicode MS"/>
          <w:color w:val="000000"/>
          <w:szCs w:val="24"/>
          <w:bdr w:val="nil"/>
        </w:rPr>
        <w:t>Datacenter</w:t>
      </w:r>
      <w:proofErr w:type="spellEnd"/>
      <w:r w:rsidRPr="00961471">
        <w:rPr>
          <w:rFonts w:eastAsia="Arial Unicode MS"/>
          <w:color w:val="000000"/>
          <w:szCs w:val="24"/>
          <w:bdr w:val="nil"/>
        </w:rPr>
        <w:t xml:space="preserve"> </w:t>
      </w:r>
      <w:r w:rsidRPr="00961471">
        <w:rPr>
          <w:rFonts w:eastAsia="Arial Unicode MS"/>
          <w:color w:val="000000"/>
          <w:szCs w:val="24"/>
          <w:bdr w:val="nil"/>
          <w:lang w:val="en-US"/>
        </w:rPr>
        <w:t>2 Core</w:t>
      </w:r>
      <w:r w:rsidRPr="00961471">
        <w:rPr>
          <w:rFonts w:eastAsia="Arial Unicode MS"/>
          <w:color w:val="000000"/>
          <w:szCs w:val="24"/>
          <w:bdr w:val="nil"/>
        </w:rPr>
        <w:t xml:space="preserve"> (naujausia gamintojo paskelbta versija) licencija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3187"/>
        <w:gridCol w:w="4700"/>
      </w:tblGrid>
      <w:tr w:rsidR="008C4F86" w:rsidRPr="00961471" w14:paraId="7DF06C9E" w14:textId="77777777" w:rsidTr="008C4F86">
        <w:tc>
          <w:tcPr>
            <w:tcW w:w="1740" w:type="dxa"/>
            <w:tcBorders>
              <w:top w:val="single" w:sz="4" w:space="0" w:color="auto"/>
              <w:left w:val="single" w:sz="4" w:space="0" w:color="auto"/>
              <w:bottom w:val="single" w:sz="4" w:space="0" w:color="auto"/>
              <w:right w:val="single" w:sz="4" w:space="0" w:color="auto"/>
            </w:tcBorders>
            <w:vAlign w:val="center"/>
          </w:tcPr>
          <w:p w14:paraId="78F7E464"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b/>
                <w:bCs/>
                <w:color w:val="000000"/>
                <w:szCs w:val="24"/>
                <w:bdr w:val="nil"/>
              </w:rPr>
              <w:t>Eil. Nr.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901CFC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Rodiklis</w:t>
            </w:r>
          </w:p>
        </w:tc>
        <w:tc>
          <w:tcPr>
            <w:tcW w:w="4700" w:type="dxa"/>
            <w:tcBorders>
              <w:top w:val="single" w:sz="4" w:space="0" w:color="auto"/>
              <w:left w:val="single" w:sz="4" w:space="0" w:color="auto"/>
              <w:bottom w:val="single" w:sz="4" w:space="0" w:color="auto"/>
              <w:right w:val="single" w:sz="4" w:space="0" w:color="auto"/>
            </w:tcBorders>
            <w:vAlign w:val="center"/>
            <w:hideMark/>
          </w:tcPr>
          <w:p w14:paraId="358D047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Reikalaujama reikšmė</w:t>
            </w:r>
            <w:r w:rsidRPr="00F74AEB">
              <w:rPr>
                <w:rFonts w:eastAsia="Arial Unicode MS"/>
                <w:b/>
                <w:color w:val="000000"/>
                <w:szCs w:val="24"/>
                <w:bdr w:val="nil"/>
              </w:rPr>
              <w:t>(ne blogiau kaip arba lygiavertė)</w:t>
            </w:r>
            <w:r>
              <w:rPr>
                <w:rFonts w:eastAsia="Arial Unicode MS"/>
                <w:b/>
                <w:color w:val="000000"/>
                <w:szCs w:val="24"/>
                <w:bdr w:val="nil"/>
              </w:rPr>
              <w:t xml:space="preserve"> </w:t>
            </w:r>
          </w:p>
        </w:tc>
      </w:tr>
      <w:tr w:rsidR="008C4F86" w:rsidRPr="00961471" w14:paraId="74F410C7" w14:textId="77777777" w:rsidTr="008C4F86">
        <w:trPr>
          <w:trHeight w:val="84"/>
        </w:trPr>
        <w:tc>
          <w:tcPr>
            <w:tcW w:w="1740" w:type="dxa"/>
            <w:tcBorders>
              <w:top w:val="single" w:sz="4" w:space="0" w:color="auto"/>
              <w:left w:val="single" w:sz="4" w:space="0" w:color="auto"/>
              <w:bottom w:val="single" w:sz="4" w:space="0" w:color="auto"/>
              <w:right w:val="single" w:sz="4" w:space="0" w:color="auto"/>
            </w:tcBorders>
          </w:tcPr>
          <w:p w14:paraId="0B83D61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6.6.1.</w:t>
            </w:r>
          </w:p>
        </w:tc>
        <w:tc>
          <w:tcPr>
            <w:tcW w:w="3187" w:type="dxa"/>
            <w:tcBorders>
              <w:top w:val="single" w:sz="4" w:space="0" w:color="auto"/>
              <w:left w:val="single" w:sz="4" w:space="0" w:color="auto"/>
              <w:bottom w:val="single" w:sz="4" w:space="0" w:color="auto"/>
              <w:right w:val="single" w:sz="4" w:space="0" w:color="auto"/>
            </w:tcBorders>
          </w:tcPr>
          <w:p w14:paraId="5BBA2C5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Gamintojas</w:t>
            </w:r>
          </w:p>
        </w:tc>
        <w:tc>
          <w:tcPr>
            <w:tcW w:w="4700" w:type="dxa"/>
            <w:vMerge w:val="restart"/>
            <w:tcBorders>
              <w:top w:val="single" w:sz="4" w:space="0" w:color="auto"/>
              <w:left w:val="single" w:sz="4" w:space="0" w:color="auto"/>
              <w:right w:val="single" w:sz="4" w:space="0" w:color="auto"/>
            </w:tcBorders>
          </w:tcPr>
          <w:p w14:paraId="1042FD17" w14:textId="0D4B7B8D"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8C4F86">
              <w:rPr>
                <w:rFonts w:eastAsia="Arial Unicode MS"/>
                <w:color w:val="000000"/>
                <w:szCs w:val="24"/>
                <w:bdr w:val="nil"/>
              </w:rPr>
              <w:t xml:space="preserve">Microsoft </w:t>
            </w:r>
            <w:proofErr w:type="spellStart"/>
            <w:r w:rsidRPr="008C4F86">
              <w:rPr>
                <w:rFonts w:eastAsia="Arial Unicode MS"/>
                <w:color w:val="000000"/>
                <w:szCs w:val="24"/>
                <w:bdr w:val="nil"/>
              </w:rPr>
              <w:t>WinSvrDCCore</w:t>
            </w:r>
            <w:proofErr w:type="spellEnd"/>
            <w:r w:rsidRPr="008C4F86">
              <w:rPr>
                <w:rFonts w:eastAsia="Arial Unicode MS"/>
                <w:color w:val="000000"/>
                <w:szCs w:val="24"/>
                <w:bdr w:val="nil"/>
              </w:rPr>
              <w:t xml:space="preserve"> ALNG </w:t>
            </w:r>
            <w:proofErr w:type="spellStart"/>
            <w:r w:rsidRPr="008C4F86">
              <w:rPr>
                <w:rFonts w:eastAsia="Arial Unicode MS"/>
                <w:color w:val="000000"/>
                <w:szCs w:val="24"/>
                <w:bdr w:val="nil"/>
              </w:rPr>
              <w:t>LicSAPk</w:t>
            </w:r>
            <w:proofErr w:type="spellEnd"/>
            <w:r w:rsidRPr="008C4F86">
              <w:rPr>
                <w:rFonts w:eastAsia="Arial Unicode MS"/>
                <w:color w:val="000000"/>
                <w:szCs w:val="24"/>
                <w:bdr w:val="nil"/>
              </w:rPr>
              <w:t xml:space="preserve"> MVL 2Lic </w:t>
            </w:r>
            <w:proofErr w:type="spellStart"/>
            <w:r w:rsidRPr="008C4F86">
              <w:rPr>
                <w:rFonts w:eastAsia="Arial Unicode MS"/>
                <w:color w:val="000000"/>
                <w:szCs w:val="24"/>
                <w:bdr w:val="nil"/>
              </w:rPr>
              <w:t>CoreLic</w:t>
            </w:r>
            <w:proofErr w:type="spellEnd"/>
            <w:r w:rsidRPr="008C4F86">
              <w:rPr>
                <w:rFonts w:eastAsia="Arial Unicode MS"/>
                <w:color w:val="000000"/>
                <w:szCs w:val="24"/>
                <w:bdr w:val="nil"/>
              </w:rPr>
              <w:t xml:space="preserve"> (9EA-00039)</w:t>
            </w:r>
          </w:p>
        </w:tc>
      </w:tr>
      <w:tr w:rsidR="008C4F86" w:rsidRPr="00961471" w14:paraId="3701FD30" w14:textId="77777777" w:rsidTr="008C4F86">
        <w:trPr>
          <w:trHeight w:val="84"/>
        </w:trPr>
        <w:tc>
          <w:tcPr>
            <w:tcW w:w="1740" w:type="dxa"/>
            <w:tcBorders>
              <w:top w:val="single" w:sz="4" w:space="0" w:color="auto"/>
              <w:left w:val="single" w:sz="4" w:space="0" w:color="auto"/>
              <w:bottom w:val="single" w:sz="4" w:space="0" w:color="auto"/>
              <w:right w:val="single" w:sz="4" w:space="0" w:color="auto"/>
            </w:tcBorders>
          </w:tcPr>
          <w:p w14:paraId="52348FB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lastRenderedPageBreak/>
              <w:t>6.6.2</w:t>
            </w:r>
          </w:p>
        </w:tc>
        <w:tc>
          <w:tcPr>
            <w:tcW w:w="3187" w:type="dxa"/>
            <w:tcBorders>
              <w:top w:val="single" w:sz="4" w:space="0" w:color="auto"/>
              <w:left w:val="single" w:sz="4" w:space="0" w:color="auto"/>
              <w:bottom w:val="single" w:sz="4" w:space="0" w:color="auto"/>
              <w:right w:val="single" w:sz="4" w:space="0" w:color="auto"/>
            </w:tcBorders>
          </w:tcPr>
          <w:p w14:paraId="4579344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Pavadinimas</w:t>
            </w:r>
          </w:p>
        </w:tc>
        <w:tc>
          <w:tcPr>
            <w:tcW w:w="4700" w:type="dxa"/>
            <w:vMerge/>
            <w:tcBorders>
              <w:left w:val="single" w:sz="4" w:space="0" w:color="auto"/>
              <w:right w:val="single" w:sz="4" w:space="0" w:color="auto"/>
            </w:tcBorders>
          </w:tcPr>
          <w:p w14:paraId="55D71308" w14:textId="227DABB9"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54882720" w14:textId="77777777" w:rsidTr="008C4F86">
        <w:trPr>
          <w:trHeight w:val="84"/>
        </w:trPr>
        <w:tc>
          <w:tcPr>
            <w:tcW w:w="1740" w:type="dxa"/>
            <w:tcBorders>
              <w:top w:val="single" w:sz="4" w:space="0" w:color="auto"/>
              <w:left w:val="single" w:sz="4" w:space="0" w:color="auto"/>
              <w:bottom w:val="single" w:sz="4" w:space="0" w:color="auto"/>
              <w:right w:val="single" w:sz="4" w:space="0" w:color="auto"/>
            </w:tcBorders>
          </w:tcPr>
          <w:p w14:paraId="625AE7C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6.6.3</w:t>
            </w:r>
          </w:p>
        </w:tc>
        <w:tc>
          <w:tcPr>
            <w:tcW w:w="3187" w:type="dxa"/>
            <w:tcBorders>
              <w:top w:val="single" w:sz="4" w:space="0" w:color="auto"/>
              <w:left w:val="single" w:sz="4" w:space="0" w:color="auto"/>
              <w:bottom w:val="single" w:sz="4" w:space="0" w:color="auto"/>
              <w:right w:val="single" w:sz="4" w:space="0" w:color="auto"/>
            </w:tcBorders>
          </w:tcPr>
          <w:p w14:paraId="547A0F1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Programinės įrangos gamintojo kodas (angl. </w:t>
            </w:r>
            <w:proofErr w:type="spellStart"/>
            <w:r w:rsidRPr="00961471">
              <w:rPr>
                <w:rFonts w:eastAsia="Arial Unicode MS"/>
                <w:color w:val="000000"/>
                <w:szCs w:val="24"/>
                <w:bdr w:val="nil"/>
              </w:rPr>
              <w:t>Part</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Number</w:t>
            </w:r>
            <w:proofErr w:type="spellEnd"/>
            <w:r w:rsidRPr="00961471">
              <w:rPr>
                <w:rFonts w:eastAsia="Arial Unicode MS"/>
                <w:color w:val="000000"/>
                <w:szCs w:val="24"/>
                <w:bdr w:val="nil"/>
              </w:rPr>
              <w:t>)</w:t>
            </w:r>
          </w:p>
        </w:tc>
        <w:tc>
          <w:tcPr>
            <w:tcW w:w="4700" w:type="dxa"/>
            <w:vMerge/>
            <w:tcBorders>
              <w:left w:val="single" w:sz="4" w:space="0" w:color="auto"/>
              <w:bottom w:val="single" w:sz="4" w:space="0" w:color="auto"/>
              <w:right w:val="single" w:sz="4" w:space="0" w:color="auto"/>
            </w:tcBorders>
          </w:tcPr>
          <w:p w14:paraId="69A0AFE1" w14:textId="785A4CFC"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080E5213" w14:textId="77777777" w:rsidTr="008C4F86">
        <w:trPr>
          <w:trHeight w:val="84"/>
        </w:trPr>
        <w:tc>
          <w:tcPr>
            <w:tcW w:w="1740" w:type="dxa"/>
            <w:tcBorders>
              <w:top w:val="single" w:sz="4" w:space="0" w:color="auto"/>
              <w:left w:val="single" w:sz="4" w:space="0" w:color="auto"/>
              <w:bottom w:val="single" w:sz="4" w:space="0" w:color="auto"/>
              <w:right w:val="single" w:sz="4" w:space="0" w:color="auto"/>
            </w:tcBorders>
          </w:tcPr>
          <w:p w14:paraId="0651CF0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6.6.4.</w:t>
            </w:r>
          </w:p>
        </w:tc>
        <w:tc>
          <w:tcPr>
            <w:tcW w:w="3187" w:type="dxa"/>
            <w:tcBorders>
              <w:top w:val="single" w:sz="4" w:space="0" w:color="auto"/>
              <w:left w:val="single" w:sz="4" w:space="0" w:color="auto"/>
              <w:bottom w:val="single" w:sz="4" w:space="0" w:color="auto"/>
              <w:right w:val="single" w:sz="4" w:space="0" w:color="auto"/>
            </w:tcBorders>
            <w:hideMark/>
          </w:tcPr>
          <w:p w14:paraId="0B80995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Palaikoma operacinė sistema</w:t>
            </w:r>
          </w:p>
        </w:tc>
        <w:tc>
          <w:tcPr>
            <w:tcW w:w="4700" w:type="dxa"/>
            <w:tcBorders>
              <w:top w:val="single" w:sz="4" w:space="0" w:color="auto"/>
              <w:left w:val="single" w:sz="4" w:space="0" w:color="auto"/>
              <w:bottom w:val="single" w:sz="4" w:space="0" w:color="auto"/>
              <w:right w:val="single" w:sz="4" w:space="0" w:color="auto"/>
            </w:tcBorders>
            <w:hideMark/>
          </w:tcPr>
          <w:p w14:paraId="5F88396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2012/2016/2019 arba naujausia versija</w:t>
            </w:r>
          </w:p>
        </w:tc>
      </w:tr>
      <w:tr w:rsidR="008C4F86" w:rsidRPr="00961471" w14:paraId="56512AA1" w14:textId="77777777" w:rsidTr="008C4F86">
        <w:tc>
          <w:tcPr>
            <w:tcW w:w="1740" w:type="dxa"/>
            <w:tcBorders>
              <w:top w:val="single" w:sz="4" w:space="0" w:color="auto"/>
              <w:left w:val="single" w:sz="4" w:space="0" w:color="auto"/>
              <w:bottom w:val="single" w:sz="4" w:space="0" w:color="auto"/>
              <w:right w:val="single" w:sz="4" w:space="0" w:color="auto"/>
            </w:tcBorders>
          </w:tcPr>
          <w:p w14:paraId="286F64D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6.6.5.</w:t>
            </w:r>
          </w:p>
        </w:tc>
        <w:tc>
          <w:tcPr>
            <w:tcW w:w="3187" w:type="dxa"/>
            <w:tcBorders>
              <w:top w:val="single" w:sz="4" w:space="0" w:color="auto"/>
              <w:left w:val="single" w:sz="4" w:space="0" w:color="auto"/>
              <w:bottom w:val="single" w:sz="4" w:space="0" w:color="auto"/>
              <w:right w:val="single" w:sz="4" w:space="0" w:color="auto"/>
            </w:tcBorders>
            <w:hideMark/>
          </w:tcPr>
          <w:p w14:paraId="547C5FF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Funkcionalumo reikalavimai</w:t>
            </w:r>
          </w:p>
        </w:tc>
        <w:tc>
          <w:tcPr>
            <w:tcW w:w="4700" w:type="dxa"/>
            <w:tcBorders>
              <w:top w:val="single" w:sz="4" w:space="0" w:color="auto"/>
              <w:left w:val="single" w:sz="4" w:space="0" w:color="auto"/>
              <w:bottom w:val="single" w:sz="4" w:space="0" w:color="auto"/>
              <w:right w:val="single" w:sz="4" w:space="0" w:color="auto"/>
            </w:tcBorders>
            <w:hideMark/>
          </w:tcPr>
          <w:p w14:paraId="4279D0E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Failų serverio palaikymas. Naudotojų duomenų bazės (</w:t>
            </w:r>
            <w:proofErr w:type="spellStart"/>
            <w:r w:rsidRPr="00961471">
              <w:rPr>
                <w:rFonts w:eastAsia="Arial Unicode MS"/>
                <w:i/>
                <w:color w:val="000000"/>
                <w:szCs w:val="24"/>
                <w:bdr w:val="nil"/>
              </w:rPr>
              <w:t>Active</w:t>
            </w:r>
            <w:proofErr w:type="spellEnd"/>
            <w:r w:rsidRPr="00961471">
              <w:rPr>
                <w:rFonts w:eastAsia="Arial Unicode MS"/>
                <w:i/>
                <w:color w:val="000000"/>
                <w:szCs w:val="24"/>
                <w:bdr w:val="nil"/>
              </w:rPr>
              <w:t xml:space="preserve"> </w:t>
            </w:r>
            <w:proofErr w:type="spellStart"/>
            <w:r w:rsidRPr="00961471">
              <w:rPr>
                <w:rFonts w:eastAsia="Arial Unicode MS"/>
                <w:i/>
                <w:color w:val="000000"/>
                <w:szCs w:val="24"/>
                <w:bdr w:val="nil"/>
              </w:rPr>
              <w:t>Directory</w:t>
            </w:r>
            <w:proofErr w:type="spellEnd"/>
            <w:r w:rsidRPr="00961471">
              <w:rPr>
                <w:rFonts w:eastAsia="Arial Unicode MS"/>
                <w:color w:val="000000"/>
                <w:szCs w:val="24"/>
                <w:bdr w:val="nil"/>
              </w:rPr>
              <w:t xml:space="preserve">) palaikymas. Skaitmeninių sertifikatų serviso palaikymas. Terminalinės aplinkos serviso palaikymas. Dokumentų (turinio) teisių valdymo serviso palaikymas. Bylų klasifikavimo servisas. </w:t>
            </w:r>
            <w:proofErr w:type="spellStart"/>
            <w:r w:rsidRPr="00961471">
              <w:rPr>
                <w:rFonts w:eastAsia="Arial Unicode MS"/>
                <w:color w:val="000000"/>
                <w:szCs w:val="24"/>
                <w:bdr w:val="nil"/>
              </w:rPr>
              <w:t>Hipervizorius</w:t>
            </w:r>
            <w:proofErr w:type="spellEnd"/>
            <w:r w:rsidRPr="00961471">
              <w:rPr>
                <w:rFonts w:eastAsia="Arial Unicode MS"/>
                <w:color w:val="000000"/>
                <w:szCs w:val="24"/>
                <w:bdr w:val="nil"/>
              </w:rPr>
              <w:t xml:space="preserve"> turi būti operacinės sistemos sudėtyje. Turi palaikyti bendrų užduočių grupavimą (</w:t>
            </w:r>
            <w:proofErr w:type="spellStart"/>
            <w:r w:rsidRPr="00961471">
              <w:rPr>
                <w:rFonts w:eastAsia="Arial Unicode MS"/>
                <w:i/>
                <w:color w:val="000000"/>
                <w:szCs w:val="24"/>
                <w:bdr w:val="nil"/>
              </w:rPr>
              <w:t>clustering</w:t>
            </w:r>
            <w:proofErr w:type="spellEnd"/>
            <w:r w:rsidRPr="00961471">
              <w:rPr>
                <w:rFonts w:eastAsia="Arial Unicode MS"/>
                <w:color w:val="000000"/>
                <w:szCs w:val="24"/>
                <w:bdr w:val="nil"/>
              </w:rPr>
              <w:t>), trečiųjų šalių programas, sukurtas ir veikiančias .NET v3.5 aplinkoje. Siūlant lygiavertę programinę įrangą, turi būti pasiūlytas lygiavertis sprendimas.</w:t>
            </w:r>
          </w:p>
        </w:tc>
      </w:tr>
      <w:tr w:rsidR="008C4F86" w:rsidRPr="00961471" w14:paraId="570BA799" w14:textId="77777777" w:rsidTr="008C4F86">
        <w:tc>
          <w:tcPr>
            <w:tcW w:w="1740" w:type="dxa"/>
            <w:tcBorders>
              <w:top w:val="single" w:sz="4" w:space="0" w:color="auto"/>
              <w:left w:val="single" w:sz="4" w:space="0" w:color="auto"/>
              <w:bottom w:val="single" w:sz="4" w:space="0" w:color="auto"/>
              <w:right w:val="single" w:sz="4" w:space="0" w:color="auto"/>
            </w:tcBorders>
          </w:tcPr>
          <w:p w14:paraId="02DD391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6.6.6.</w:t>
            </w:r>
          </w:p>
        </w:tc>
        <w:tc>
          <w:tcPr>
            <w:tcW w:w="3187" w:type="dxa"/>
            <w:tcBorders>
              <w:top w:val="single" w:sz="4" w:space="0" w:color="auto"/>
              <w:left w:val="single" w:sz="4" w:space="0" w:color="auto"/>
              <w:bottom w:val="single" w:sz="4" w:space="0" w:color="auto"/>
              <w:right w:val="single" w:sz="4" w:space="0" w:color="auto"/>
            </w:tcBorders>
          </w:tcPr>
          <w:p w14:paraId="7BE499B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Tvarkyklių palaikymas</w:t>
            </w:r>
          </w:p>
        </w:tc>
        <w:tc>
          <w:tcPr>
            <w:tcW w:w="4700" w:type="dxa"/>
            <w:tcBorders>
              <w:top w:val="single" w:sz="4" w:space="0" w:color="auto"/>
              <w:left w:val="single" w:sz="4" w:space="0" w:color="auto"/>
              <w:bottom w:val="single" w:sz="4" w:space="0" w:color="auto"/>
              <w:right w:val="single" w:sz="4" w:space="0" w:color="auto"/>
            </w:tcBorders>
          </w:tcPr>
          <w:p w14:paraId="0BEB258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w:t>
            </w:r>
            <w:proofErr w:type="spellStart"/>
            <w:r w:rsidRPr="00961471">
              <w:rPr>
                <w:rFonts w:eastAsia="Arial Unicode MS"/>
                <w:color w:val="000000"/>
                <w:szCs w:val="24"/>
                <w:bdr w:val="nil"/>
              </w:rPr>
              <w:t>sertifikacijos</w:t>
            </w:r>
            <w:proofErr w:type="spellEnd"/>
            <w:r w:rsidRPr="00961471">
              <w:rPr>
                <w:rFonts w:eastAsia="Arial Unicode MS"/>
                <w:color w:val="000000"/>
                <w:szCs w:val="24"/>
                <w:bdr w:val="nil"/>
              </w:rPr>
              <w:t xml:space="preserve"> sistema įvairioms tvarkyklėms, dirbančioms su tarnybinės stoties operacine sistema.</w:t>
            </w:r>
          </w:p>
        </w:tc>
      </w:tr>
      <w:tr w:rsidR="008C4F86" w:rsidRPr="00961471" w14:paraId="5797FE20" w14:textId="77777777" w:rsidTr="008C4F86">
        <w:tc>
          <w:tcPr>
            <w:tcW w:w="1740" w:type="dxa"/>
            <w:tcBorders>
              <w:top w:val="single" w:sz="4" w:space="0" w:color="auto"/>
              <w:left w:val="single" w:sz="4" w:space="0" w:color="auto"/>
              <w:bottom w:val="single" w:sz="4" w:space="0" w:color="auto"/>
              <w:right w:val="single" w:sz="4" w:space="0" w:color="auto"/>
            </w:tcBorders>
          </w:tcPr>
          <w:p w14:paraId="7529869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6.6.7.</w:t>
            </w:r>
          </w:p>
        </w:tc>
        <w:tc>
          <w:tcPr>
            <w:tcW w:w="3187" w:type="dxa"/>
            <w:tcBorders>
              <w:top w:val="single" w:sz="4" w:space="0" w:color="auto"/>
              <w:left w:val="single" w:sz="4" w:space="0" w:color="auto"/>
              <w:bottom w:val="single" w:sz="4" w:space="0" w:color="auto"/>
              <w:right w:val="single" w:sz="4" w:space="0" w:color="auto"/>
            </w:tcBorders>
          </w:tcPr>
          <w:p w14:paraId="551CA81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Saugumo lygių palaikymas</w:t>
            </w:r>
          </w:p>
        </w:tc>
        <w:tc>
          <w:tcPr>
            <w:tcW w:w="4700" w:type="dxa"/>
            <w:tcBorders>
              <w:top w:val="single" w:sz="4" w:space="0" w:color="auto"/>
              <w:left w:val="single" w:sz="4" w:space="0" w:color="auto"/>
              <w:bottom w:val="single" w:sz="4" w:space="0" w:color="auto"/>
              <w:right w:val="single" w:sz="4" w:space="0" w:color="auto"/>
            </w:tcBorders>
          </w:tcPr>
          <w:p w14:paraId="476A645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Intelektualiųjų kortelių (</w:t>
            </w:r>
            <w:proofErr w:type="spellStart"/>
            <w:r w:rsidRPr="00961471">
              <w:rPr>
                <w:rFonts w:eastAsia="Arial Unicode MS"/>
                <w:i/>
                <w:color w:val="000000"/>
                <w:szCs w:val="24"/>
                <w:bdr w:val="nil"/>
              </w:rPr>
              <w:t>smart</w:t>
            </w:r>
            <w:proofErr w:type="spellEnd"/>
            <w:r w:rsidRPr="00961471">
              <w:rPr>
                <w:rFonts w:eastAsia="Arial Unicode MS"/>
                <w:i/>
                <w:color w:val="000000"/>
                <w:szCs w:val="24"/>
                <w:bdr w:val="nil"/>
              </w:rPr>
              <w:t xml:space="preserve"> </w:t>
            </w:r>
            <w:proofErr w:type="spellStart"/>
            <w:r w:rsidRPr="00961471">
              <w:rPr>
                <w:rFonts w:eastAsia="Arial Unicode MS"/>
                <w:i/>
                <w:color w:val="000000"/>
                <w:szCs w:val="24"/>
                <w:bdr w:val="nil"/>
              </w:rPr>
              <w:t>cards</w:t>
            </w:r>
            <w:proofErr w:type="spellEnd"/>
            <w:r w:rsidRPr="00961471">
              <w:rPr>
                <w:rFonts w:eastAsia="Arial Unicode MS"/>
                <w:color w:val="000000"/>
                <w:szCs w:val="24"/>
                <w:bdr w:val="nil"/>
              </w:rPr>
              <w:t xml:space="preserve">) naudojimo autentifikacija ir palaikymas operacinėje sistemoje. Duomenų šifravimas fizinėse laikmenose. Atskirų bylų šifravimas. Turi būti gamintojo patvirtinimas, jog operacinė sistema palaiko </w:t>
            </w:r>
            <w:r w:rsidRPr="00961471">
              <w:rPr>
                <w:rFonts w:eastAsia="Arial Unicode MS"/>
                <w:i/>
                <w:color w:val="000000"/>
                <w:szCs w:val="24"/>
                <w:bdr w:val="nil"/>
              </w:rPr>
              <w:t xml:space="preserve">SSTP, </w:t>
            </w:r>
            <w:proofErr w:type="spellStart"/>
            <w:r w:rsidRPr="00961471">
              <w:rPr>
                <w:rFonts w:eastAsia="Arial Unicode MS"/>
                <w:i/>
                <w:color w:val="000000"/>
                <w:szCs w:val="24"/>
                <w:bdr w:val="nil"/>
              </w:rPr>
              <w:t>Kerberos</w:t>
            </w:r>
            <w:proofErr w:type="spellEnd"/>
            <w:r w:rsidRPr="00961471">
              <w:rPr>
                <w:rFonts w:eastAsia="Arial Unicode MS"/>
                <w:i/>
                <w:color w:val="000000"/>
                <w:szCs w:val="24"/>
                <w:bdr w:val="nil"/>
              </w:rPr>
              <w:t xml:space="preserve"> v5 </w:t>
            </w:r>
            <w:proofErr w:type="spellStart"/>
            <w:r w:rsidRPr="00961471">
              <w:rPr>
                <w:rFonts w:eastAsia="Arial Unicode MS"/>
                <w:i/>
                <w:color w:val="000000"/>
                <w:szCs w:val="24"/>
                <w:bdr w:val="nil"/>
              </w:rPr>
              <w:t>Authentication</w:t>
            </w:r>
            <w:proofErr w:type="spellEnd"/>
            <w:r w:rsidRPr="00961471">
              <w:rPr>
                <w:rFonts w:eastAsia="Arial Unicode MS"/>
                <w:i/>
                <w:color w:val="000000"/>
                <w:szCs w:val="24"/>
                <w:bdr w:val="nil"/>
              </w:rPr>
              <w:t>, L2TP/</w:t>
            </w:r>
            <w:proofErr w:type="spellStart"/>
            <w:r w:rsidRPr="00961471">
              <w:rPr>
                <w:rFonts w:eastAsia="Arial Unicode MS"/>
                <w:i/>
                <w:color w:val="000000"/>
                <w:szCs w:val="24"/>
                <w:bdr w:val="nil"/>
              </w:rPr>
              <w:t>IPSec</w:t>
            </w:r>
            <w:proofErr w:type="spellEnd"/>
            <w:r w:rsidRPr="00961471">
              <w:rPr>
                <w:rFonts w:eastAsia="Arial Unicode MS"/>
                <w:color w:val="000000"/>
                <w:szCs w:val="24"/>
                <w:bdr w:val="nil"/>
              </w:rPr>
              <w:t xml:space="preserve"> standartus, tiesiogiai susijusius su saugumu. Siūlant lygiavertę programinę įrangą, turi būti pasiūlytas lygiavertis sprendimas.</w:t>
            </w:r>
          </w:p>
        </w:tc>
      </w:tr>
      <w:tr w:rsidR="008C4F86" w:rsidRPr="00961471" w14:paraId="05E5121F" w14:textId="77777777" w:rsidTr="008C4F86">
        <w:tc>
          <w:tcPr>
            <w:tcW w:w="1740" w:type="dxa"/>
            <w:tcBorders>
              <w:top w:val="single" w:sz="4" w:space="0" w:color="auto"/>
              <w:left w:val="single" w:sz="4" w:space="0" w:color="auto"/>
              <w:bottom w:val="single" w:sz="4" w:space="0" w:color="auto"/>
              <w:right w:val="single" w:sz="4" w:space="0" w:color="auto"/>
            </w:tcBorders>
          </w:tcPr>
          <w:p w14:paraId="7CFCE50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6.6.8.</w:t>
            </w:r>
          </w:p>
        </w:tc>
        <w:tc>
          <w:tcPr>
            <w:tcW w:w="3187" w:type="dxa"/>
            <w:tcBorders>
              <w:top w:val="single" w:sz="4" w:space="0" w:color="auto"/>
              <w:left w:val="single" w:sz="4" w:space="0" w:color="auto"/>
              <w:bottom w:val="single" w:sz="4" w:space="0" w:color="auto"/>
              <w:right w:val="single" w:sz="4" w:space="0" w:color="auto"/>
            </w:tcBorders>
          </w:tcPr>
          <w:p w14:paraId="0CEAD10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Virtualizacija</w:t>
            </w:r>
          </w:p>
        </w:tc>
        <w:tc>
          <w:tcPr>
            <w:tcW w:w="4700" w:type="dxa"/>
            <w:tcBorders>
              <w:top w:val="single" w:sz="4" w:space="0" w:color="auto"/>
              <w:left w:val="single" w:sz="4" w:space="0" w:color="auto"/>
              <w:bottom w:val="single" w:sz="4" w:space="0" w:color="auto"/>
              <w:right w:val="single" w:sz="4" w:space="0" w:color="auto"/>
            </w:tcBorders>
          </w:tcPr>
          <w:p w14:paraId="2761B5B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suteikta licencinė teisė naudoti neribotą kiekį virtualių tarnybinių stočių fizinėje tarnybinėje stotyje ir licencijuoti ne mažiau kaip 2 fizinio procesoriaus branduolių su ta pačia licencija. </w:t>
            </w:r>
          </w:p>
          <w:p w14:paraId="6A84DB7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Licencija turi būti suderinama su siūlomo gamintojo licencijavimo sąlygomis ir pritaikyta naudojimui Lietuvos teritorijoje.</w:t>
            </w:r>
          </w:p>
        </w:tc>
      </w:tr>
      <w:tr w:rsidR="008C4F86" w:rsidRPr="00961471" w14:paraId="05F10FA8" w14:textId="77777777" w:rsidTr="008C4F86">
        <w:tc>
          <w:tcPr>
            <w:tcW w:w="1740" w:type="dxa"/>
            <w:tcBorders>
              <w:top w:val="single" w:sz="4" w:space="0" w:color="auto"/>
              <w:left w:val="single" w:sz="4" w:space="0" w:color="auto"/>
              <w:bottom w:val="single" w:sz="4" w:space="0" w:color="auto"/>
              <w:right w:val="single" w:sz="4" w:space="0" w:color="auto"/>
            </w:tcBorders>
          </w:tcPr>
          <w:p w14:paraId="3FF4DC3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6.6.9.</w:t>
            </w:r>
          </w:p>
        </w:tc>
        <w:tc>
          <w:tcPr>
            <w:tcW w:w="3187" w:type="dxa"/>
            <w:tcBorders>
              <w:top w:val="single" w:sz="4" w:space="0" w:color="auto"/>
              <w:left w:val="single" w:sz="4" w:space="0" w:color="auto"/>
              <w:bottom w:val="single" w:sz="4" w:space="0" w:color="auto"/>
              <w:right w:val="single" w:sz="4" w:space="0" w:color="auto"/>
            </w:tcBorders>
          </w:tcPr>
          <w:p w14:paraId="2FB1299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Vartotojo sąsaja</w:t>
            </w:r>
          </w:p>
        </w:tc>
        <w:tc>
          <w:tcPr>
            <w:tcW w:w="4700" w:type="dxa"/>
            <w:tcBorders>
              <w:top w:val="single" w:sz="4" w:space="0" w:color="auto"/>
              <w:left w:val="single" w:sz="4" w:space="0" w:color="auto"/>
              <w:bottom w:val="single" w:sz="4" w:space="0" w:color="auto"/>
              <w:right w:val="single" w:sz="4" w:space="0" w:color="auto"/>
            </w:tcBorders>
          </w:tcPr>
          <w:p w14:paraId="3A951FC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Programinė įranga turi palaikyti ir užtikrinti daugiakalbę vartotojo sąsają, atsižvelgiant į gamintojo galimybes (anglų kalba privaloma).</w:t>
            </w:r>
          </w:p>
        </w:tc>
      </w:tr>
      <w:tr w:rsidR="008C4F86" w:rsidRPr="00961471" w14:paraId="4C2B5599" w14:textId="77777777" w:rsidTr="008C4F86">
        <w:tc>
          <w:tcPr>
            <w:tcW w:w="1740" w:type="dxa"/>
            <w:tcBorders>
              <w:top w:val="single" w:sz="4" w:space="0" w:color="auto"/>
              <w:left w:val="single" w:sz="4" w:space="0" w:color="auto"/>
              <w:bottom w:val="single" w:sz="4" w:space="0" w:color="auto"/>
              <w:right w:val="single" w:sz="4" w:space="0" w:color="auto"/>
            </w:tcBorders>
          </w:tcPr>
          <w:p w14:paraId="0BF244E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6.6.10.</w:t>
            </w:r>
          </w:p>
        </w:tc>
        <w:tc>
          <w:tcPr>
            <w:tcW w:w="3187" w:type="dxa"/>
            <w:tcBorders>
              <w:top w:val="single" w:sz="4" w:space="0" w:color="auto"/>
              <w:left w:val="single" w:sz="4" w:space="0" w:color="auto"/>
              <w:bottom w:val="single" w:sz="4" w:space="0" w:color="auto"/>
              <w:right w:val="single" w:sz="4" w:space="0" w:color="auto"/>
            </w:tcBorders>
          </w:tcPr>
          <w:p w14:paraId="6849ED1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Atnaujinimas</w:t>
            </w:r>
          </w:p>
        </w:tc>
        <w:tc>
          <w:tcPr>
            <w:tcW w:w="4700" w:type="dxa"/>
            <w:tcBorders>
              <w:top w:val="single" w:sz="4" w:space="0" w:color="auto"/>
              <w:left w:val="single" w:sz="4" w:space="0" w:color="auto"/>
              <w:bottom w:val="single" w:sz="4" w:space="0" w:color="auto"/>
              <w:right w:val="single" w:sz="4" w:space="0" w:color="auto"/>
            </w:tcBorders>
          </w:tcPr>
          <w:p w14:paraId="771A6F4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turėti naujinimo garantiją, suteikiančią teisę naudotis nuomos metu išleistomis naujomis programų versijomis, pasirinktomis senesnėmis programų versijomis.</w:t>
            </w:r>
          </w:p>
        </w:tc>
      </w:tr>
      <w:tr w:rsidR="008C4F86" w:rsidRPr="00961471" w14:paraId="05F1BD46" w14:textId="77777777" w:rsidTr="008C4F86">
        <w:tc>
          <w:tcPr>
            <w:tcW w:w="1740" w:type="dxa"/>
            <w:tcBorders>
              <w:top w:val="single" w:sz="4" w:space="0" w:color="auto"/>
              <w:left w:val="single" w:sz="4" w:space="0" w:color="auto"/>
              <w:bottom w:val="single" w:sz="4" w:space="0" w:color="auto"/>
              <w:right w:val="single" w:sz="4" w:space="0" w:color="auto"/>
            </w:tcBorders>
          </w:tcPr>
          <w:p w14:paraId="357FBCF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6.6.11.</w:t>
            </w:r>
          </w:p>
        </w:tc>
        <w:tc>
          <w:tcPr>
            <w:tcW w:w="3187" w:type="dxa"/>
            <w:tcBorders>
              <w:top w:val="single" w:sz="4" w:space="0" w:color="auto"/>
              <w:left w:val="single" w:sz="4" w:space="0" w:color="auto"/>
              <w:bottom w:val="single" w:sz="4" w:space="0" w:color="auto"/>
              <w:right w:val="single" w:sz="4" w:space="0" w:color="auto"/>
            </w:tcBorders>
          </w:tcPr>
          <w:p w14:paraId="0080A57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Licencijų valdymo portalas</w:t>
            </w:r>
          </w:p>
        </w:tc>
        <w:tc>
          <w:tcPr>
            <w:tcW w:w="4700" w:type="dxa"/>
            <w:tcBorders>
              <w:top w:val="single" w:sz="4" w:space="0" w:color="auto"/>
              <w:left w:val="single" w:sz="4" w:space="0" w:color="auto"/>
              <w:bottom w:val="single" w:sz="4" w:space="0" w:color="auto"/>
              <w:right w:val="single" w:sz="4" w:space="0" w:color="auto"/>
            </w:tcBorders>
          </w:tcPr>
          <w:p w14:paraId="6258DBB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suteikta prieiga prie oficialaus gamintojo licencijų valdymo portalo </w:t>
            </w:r>
            <w:proofErr w:type="spellStart"/>
            <w:r w:rsidRPr="00961471">
              <w:rPr>
                <w:rFonts w:eastAsia="Arial Unicode MS"/>
                <w:color w:val="000000"/>
                <w:szCs w:val="24"/>
                <w:bdr w:val="nil"/>
              </w:rPr>
              <w:t>Volume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Licensing</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Service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Center</w:t>
            </w:r>
            <w:proofErr w:type="spellEnd"/>
            <w:r w:rsidRPr="00961471">
              <w:rPr>
                <w:rFonts w:eastAsia="Arial Unicode MS"/>
                <w:color w:val="000000"/>
                <w:szCs w:val="24"/>
                <w:bdr w:val="nil"/>
              </w:rPr>
              <w:t>.</w:t>
            </w:r>
          </w:p>
        </w:tc>
      </w:tr>
    </w:tbl>
    <w:p w14:paraId="25F6D17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p w14:paraId="08CD9992" w14:textId="77777777" w:rsidR="008C4F86" w:rsidRPr="00961471" w:rsidRDefault="008C4F86" w:rsidP="008C4F86">
      <w:pPr>
        <w:numPr>
          <w:ilvl w:val="1"/>
          <w:numId w:val="16"/>
        </w:numPr>
        <w:pBdr>
          <w:top w:val="nil"/>
          <w:left w:val="nil"/>
          <w:bottom w:val="nil"/>
          <w:right w:val="nil"/>
          <w:between w:val="nil"/>
          <w:bar w:val="nil"/>
        </w:pBdr>
        <w:spacing w:after="0" w:line="240" w:lineRule="auto"/>
        <w:jc w:val="both"/>
        <w:rPr>
          <w:rFonts w:eastAsia="Arial Unicode MS"/>
          <w:color w:val="000000"/>
          <w:szCs w:val="24"/>
          <w:bdr w:val="nil"/>
        </w:rPr>
      </w:pPr>
      <w:r w:rsidRPr="00961471">
        <w:rPr>
          <w:rFonts w:eastAsia="Arial Unicode MS"/>
          <w:color w:val="000000"/>
          <w:szCs w:val="24"/>
          <w:bdr w:val="nil"/>
        </w:rPr>
        <w:lastRenderedPageBreak/>
        <w:t>Microsoft Exchange Server Standard elektroninio pašto tarnybinės stoties (naujausia gamintojo paskelbta versija) licencija arba lygiavertės programinės įrangos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3147"/>
        <w:gridCol w:w="4702"/>
      </w:tblGrid>
      <w:tr w:rsidR="008C4F86" w:rsidRPr="00961471" w14:paraId="59768882" w14:textId="77777777" w:rsidTr="008C4F86">
        <w:tc>
          <w:tcPr>
            <w:tcW w:w="1778" w:type="dxa"/>
            <w:tcBorders>
              <w:top w:val="single" w:sz="4" w:space="0" w:color="auto"/>
              <w:left w:val="single" w:sz="4" w:space="0" w:color="auto"/>
              <w:bottom w:val="single" w:sz="4" w:space="0" w:color="auto"/>
              <w:right w:val="single" w:sz="4" w:space="0" w:color="auto"/>
            </w:tcBorders>
            <w:vAlign w:val="center"/>
          </w:tcPr>
          <w:p w14:paraId="52892E6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bCs/>
                <w:color w:val="000000"/>
                <w:szCs w:val="24"/>
                <w:bdr w:val="nil"/>
              </w:rPr>
              <w:t>Eil. Nr.</w:t>
            </w:r>
          </w:p>
        </w:tc>
        <w:tc>
          <w:tcPr>
            <w:tcW w:w="3147" w:type="dxa"/>
            <w:tcBorders>
              <w:top w:val="single" w:sz="4" w:space="0" w:color="auto"/>
              <w:left w:val="single" w:sz="4" w:space="0" w:color="auto"/>
              <w:bottom w:val="single" w:sz="4" w:space="0" w:color="auto"/>
              <w:right w:val="single" w:sz="4" w:space="0" w:color="auto"/>
            </w:tcBorders>
            <w:vAlign w:val="center"/>
            <w:hideMark/>
          </w:tcPr>
          <w:p w14:paraId="73C5563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Rodiklis</w:t>
            </w:r>
          </w:p>
        </w:tc>
        <w:tc>
          <w:tcPr>
            <w:tcW w:w="4702" w:type="dxa"/>
            <w:tcBorders>
              <w:top w:val="single" w:sz="4" w:space="0" w:color="auto"/>
              <w:left w:val="single" w:sz="4" w:space="0" w:color="auto"/>
              <w:bottom w:val="single" w:sz="4" w:space="0" w:color="auto"/>
              <w:right w:val="single" w:sz="4" w:space="0" w:color="auto"/>
            </w:tcBorders>
            <w:vAlign w:val="center"/>
            <w:hideMark/>
          </w:tcPr>
          <w:p w14:paraId="74897C6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Reikalaujama reikšmė</w:t>
            </w:r>
            <w:r>
              <w:rPr>
                <w:rFonts w:eastAsia="Arial Unicode MS"/>
                <w:b/>
                <w:color w:val="000000"/>
                <w:szCs w:val="24"/>
                <w:bdr w:val="nil"/>
              </w:rPr>
              <w:t xml:space="preserve"> </w:t>
            </w:r>
            <w:r w:rsidRPr="00F74AEB">
              <w:rPr>
                <w:rFonts w:eastAsia="Arial Unicode MS"/>
                <w:b/>
                <w:color w:val="000000"/>
                <w:szCs w:val="24"/>
                <w:bdr w:val="nil"/>
              </w:rPr>
              <w:t>(ne blogiau kaip arba lygiavertė)</w:t>
            </w:r>
          </w:p>
        </w:tc>
      </w:tr>
      <w:tr w:rsidR="008C4F86" w:rsidRPr="00961471" w14:paraId="78893840" w14:textId="77777777" w:rsidTr="008C4F86">
        <w:trPr>
          <w:trHeight w:val="84"/>
        </w:trPr>
        <w:tc>
          <w:tcPr>
            <w:tcW w:w="1778" w:type="dxa"/>
            <w:tcBorders>
              <w:top w:val="single" w:sz="4" w:space="0" w:color="auto"/>
              <w:left w:val="single" w:sz="4" w:space="0" w:color="auto"/>
              <w:bottom w:val="single" w:sz="4" w:space="0" w:color="auto"/>
              <w:right w:val="single" w:sz="4" w:space="0" w:color="auto"/>
            </w:tcBorders>
          </w:tcPr>
          <w:p w14:paraId="335FBE4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6.7.1.</w:t>
            </w:r>
          </w:p>
        </w:tc>
        <w:tc>
          <w:tcPr>
            <w:tcW w:w="3147" w:type="dxa"/>
            <w:tcBorders>
              <w:top w:val="single" w:sz="4" w:space="0" w:color="auto"/>
              <w:left w:val="single" w:sz="4" w:space="0" w:color="auto"/>
              <w:bottom w:val="single" w:sz="4" w:space="0" w:color="auto"/>
              <w:right w:val="single" w:sz="4" w:space="0" w:color="auto"/>
            </w:tcBorders>
          </w:tcPr>
          <w:p w14:paraId="7B1304C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Gamintojas</w:t>
            </w:r>
          </w:p>
        </w:tc>
        <w:tc>
          <w:tcPr>
            <w:tcW w:w="4702" w:type="dxa"/>
            <w:vMerge w:val="restart"/>
            <w:tcBorders>
              <w:top w:val="single" w:sz="4" w:space="0" w:color="auto"/>
              <w:left w:val="single" w:sz="4" w:space="0" w:color="auto"/>
              <w:right w:val="single" w:sz="4" w:space="0" w:color="auto"/>
            </w:tcBorders>
          </w:tcPr>
          <w:p w14:paraId="23AB2A79" w14:textId="62256959"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8C4F86">
              <w:rPr>
                <w:rFonts w:eastAsia="Arial Unicode MS"/>
                <w:color w:val="000000"/>
                <w:szCs w:val="24"/>
                <w:bdr w:val="nil"/>
              </w:rPr>
              <w:t xml:space="preserve">Microsoft </w:t>
            </w:r>
            <w:proofErr w:type="spellStart"/>
            <w:r w:rsidRPr="008C4F86">
              <w:rPr>
                <w:rFonts w:eastAsia="Arial Unicode MS"/>
                <w:color w:val="000000"/>
                <w:szCs w:val="24"/>
                <w:bdr w:val="nil"/>
              </w:rPr>
              <w:t>ExchgSvrStd</w:t>
            </w:r>
            <w:proofErr w:type="spellEnd"/>
            <w:r w:rsidRPr="008C4F86">
              <w:rPr>
                <w:rFonts w:eastAsia="Arial Unicode MS"/>
                <w:color w:val="000000"/>
                <w:szCs w:val="24"/>
                <w:bdr w:val="nil"/>
              </w:rPr>
              <w:t xml:space="preserve"> ALNG </w:t>
            </w:r>
            <w:proofErr w:type="spellStart"/>
            <w:r w:rsidRPr="008C4F86">
              <w:rPr>
                <w:rFonts w:eastAsia="Arial Unicode MS"/>
                <w:color w:val="000000"/>
                <w:szCs w:val="24"/>
                <w:bdr w:val="nil"/>
              </w:rPr>
              <w:t>LicSAPk</w:t>
            </w:r>
            <w:proofErr w:type="spellEnd"/>
            <w:r w:rsidRPr="008C4F86">
              <w:rPr>
                <w:rFonts w:eastAsia="Arial Unicode MS"/>
                <w:color w:val="000000"/>
                <w:szCs w:val="24"/>
                <w:bdr w:val="nil"/>
              </w:rPr>
              <w:t xml:space="preserve"> MVL (312-02177)</w:t>
            </w:r>
          </w:p>
        </w:tc>
      </w:tr>
      <w:tr w:rsidR="008C4F86" w:rsidRPr="00961471" w14:paraId="153E94F2" w14:textId="77777777" w:rsidTr="008C4F86">
        <w:trPr>
          <w:trHeight w:val="84"/>
        </w:trPr>
        <w:tc>
          <w:tcPr>
            <w:tcW w:w="1778" w:type="dxa"/>
            <w:tcBorders>
              <w:top w:val="single" w:sz="4" w:space="0" w:color="auto"/>
              <w:left w:val="single" w:sz="4" w:space="0" w:color="auto"/>
              <w:bottom w:val="single" w:sz="4" w:space="0" w:color="auto"/>
              <w:right w:val="single" w:sz="4" w:space="0" w:color="auto"/>
            </w:tcBorders>
          </w:tcPr>
          <w:p w14:paraId="433FD65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6.7.2</w:t>
            </w:r>
          </w:p>
        </w:tc>
        <w:tc>
          <w:tcPr>
            <w:tcW w:w="3147" w:type="dxa"/>
            <w:tcBorders>
              <w:top w:val="single" w:sz="4" w:space="0" w:color="auto"/>
              <w:left w:val="single" w:sz="4" w:space="0" w:color="auto"/>
              <w:bottom w:val="single" w:sz="4" w:space="0" w:color="auto"/>
              <w:right w:val="single" w:sz="4" w:space="0" w:color="auto"/>
            </w:tcBorders>
          </w:tcPr>
          <w:p w14:paraId="030F122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Pavadinimas</w:t>
            </w:r>
          </w:p>
        </w:tc>
        <w:tc>
          <w:tcPr>
            <w:tcW w:w="4702" w:type="dxa"/>
            <w:vMerge/>
            <w:tcBorders>
              <w:left w:val="single" w:sz="4" w:space="0" w:color="auto"/>
              <w:right w:val="single" w:sz="4" w:space="0" w:color="auto"/>
            </w:tcBorders>
          </w:tcPr>
          <w:p w14:paraId="7437A194" w14:textId="1B6DE159"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221482EF" w14:textId="77777777" w:rsidTr="008C4F86">
        <w:trPr>
          <w:trHeight w:val="84"/>
        </w:trPr>
        <w:tc>
          <w:tcPr>
            <w:tcW w:w="1778" w:type="dxa"/>
            <w:tcBorders>
              <w:top w:val="single" w:sz="4" w:space="0" w:color="auto"/>
              <w:left w:val="single" w:sz="4" w:space="0" w:color="auto"/>
              <w:bottom w:val="single" w:sz="4" w:space="0" w:color="auto"/>
              <w:right w:val="single" w:sz="4" w:space="0" w:color="auto"/>
            </w:tcBorders>
          </w:tcPr>
          <w:p w14:paraId="1CE4BAC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6.7.3</w:t>
            </w:r>
          </w:p>
        </w:tc>
        <w:tc>
          <w:tcPr>
            <w:tcW w:w="3147" w:type="dxa"/>
            <w:tcBorders>
              <w:top w:val="single" w:sz="4" w:space="0" w:color="auto"/>
              <w:left w:val="single" w:sz="4" w:space="0" w:color="auto"/>
              <w:bottom w:val="single" w:sz="4" w:space="0" w:color="auto"/>
              <w:right w:val="single" w:sz="4" w:space="0" w:color="auto"/>
            </w:tcBorders>
          </w:tcPr>
          <w:p w14:paraId="0DDEBE0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Programinės įrangos gamintojo kodas (angl. </w:t>
            </w:r>
            <w:proofErr w:type="spellStart"/>
            <w:r w:rsidRPr="00961471">
              <w:rPr>
                <w:rFonts w:eastAsia="Arial Unicode MS"/>
                <w:color w:val="000000"/>
                <w:szCs w:val="24"/>
                <w:bdr w:val="nil"/>
              </w:rPr>
              <w:t>Part</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Number</w:t>
            </w:r>
            <w:proofErr w:type="spellEnd"/>
            <w:r w:rsidRPr="00961471">
              <w:rPr>
                <w:rFonts w:eastAsia="Arial Unicode MS"/>
                <w:color w:val="000000"/>
                <w:szCs w:val="24"/>
                <w:bdr w:val="nil"/>
              </w:rPr>
              <w:t>)</w:t>
            </w:r>
          </w:p>
        </w:tc>
        <w:tc>
          <w:tcPr>
            <w:tcW w:w="4702" w:type="dxa"/>
            <w:vMerge/>
            <w:tcBorders>
              <w:left w:val="single" w:sz="4" w:space="0" w:color="auto"/>
              <w:bottom w:val="single" w:sz="4" w:space="0" w:color="auto"/>
              <w:right w:val="single" w:sz="4" w:space="0" w:color="auto"/>
            </w:tcBorders>
          </w:tcPr>
          <w:p w14:paraId="352D3344" w14:textId="578A41C8"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2C0A013A" w14:textId="77777777" w:rsidTr="008C4F86">
        <w:trPr>
          <w:trHeight w:val="84"/>
        </w:trPr>
        <w:tc>
          <w:tcPr>
            <w:tcW w:w="1778" w:type="dxa"/>
            <w:tcBorders>
              <w:top w:val="single" w:sz="4" w:space="0" w:color="auto"/>
              <w:left w:val="single" w:sz="4" w:space="0" w:color="auto"/>
              <w:bottom w:val="single" w:sz="4" w:space="0" w:color="auto"/>
              <w:right w:val="single" w:sz="4" w:space="0" w:color="auto"/>
            </w:tcBorders>
          </w:tcPr>
          <w:p w14:paraId="07EFCC6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6.7.4.</w:t>
            </w:r>
          </w:p>
        </w:tc>
        <w:tc>
          <w:tcPr>
            <w:tcW w:w="3147" w:type="dxa"/>
            <w:tcBorders>
              <w:top w:val="single" w:sz="4" w:space="0" w:color="auto"/>
              <w:left w:val="single" w:sz="4" w:space="0" w:color="auto"/>
              <w:bottom w:val="single" w:sz="4" w:space="0" w:color="auto"/>
              <w:right w:val="single" w:sz="4" w:space="0" w:color="auto"/>
            </w:tcBorders>
            <w:hideMark/>
          </w:tcPr>
          <w:p w14:paraId="1580C95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Palaikoma operacinė sistema</w:t>
            </w:r>
          </w:p>
        </w:tc>
        <w:tc>
          <w:tcPr>
            <w:tcW w:w="4702" w:type="dxa"/>
            <w:tcBorders>
              <w:top w:val="single" w:sz="4" w:space="0" w:color="auto"/>
              <w:left w:val="single" w:sz="4" w:space="0" w:color="auto"/>
              <w:bottom w:val="single" w:sz="4" w:space="0" w:color="auto"/>
              <w:right w:val="single" w:sz="4" w:space="0" w:color="auto"/>
            </w:tcBorders>
            <w:hideMark/>
          </w:tcPr>
          <w:p w14:paraId="08B893C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2012/2012R2/2016/2019 arba naujesnė</w:t>
            </w:r>
          </w:p>
        </w:tc>
      </w:tr>
      <w:tr w:rsidR="008C4F86" w:rsidRPr="00961471" w14:paraId="79AD3F2C" w14:textId="77777777" w:rsidTr="008C4F86">
        <w:tc>
          <w:tcPr>
            <w:tcW w:w="1778" w:type="dxa"/>
            <w:tcBorders>
              <w:top w:val="single" w:sz="4" w:space="0" w:color="auto"/>
              <w:left w:val="single" w:sz="4" w:space="0" w:color="auto"/>
              <w:bottom w:val="single" w:sz="4" w:space="0" w:color="auto"/>
              <w:right w:val="single" w:sz="4" w:space="0" w:color="auto"/>
            </w:tcBorders>
          </w:tcPr>
          <w:p w14:paraId="16DDCFE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6.7.5.</w:t>
            </w:r>
          </w:p>
        </w:tc>
        <w:tc>
          <w:tcPr>
            <w:tcW w:w="3147" w:type="dxa"/>
            <w:tcBorders>
              <w:top w:val="single" w:sz="4" w:space="0" w:color="auto"/>
              <w:left w:val="single" w:sz="4" w:space="0" w:color="auto"/>
              <w:bottom w:val="single" w:sz="4" w:space="0" w:color="auto"/>
              <w:right w:val="single" w:sz="4" w:space="0" w:color="auto"/>
            </w:tcBorders>
            <w:hideMark/>
          </w:tcPr>
          <w:p w14:paraId="567ED0B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Funkcionalumo reikalavimai</w:t>
            </w:r>
          </w:p>
        </w:tc>
        <w:tc>
          <w:tcPr>
            <w:tcW w:w="4702" w:type="dxa"/>
            <w:tcBorders>
              <w:top w:val="single" w:sz="4" w:space="0" w:color="auto"/>
              <w:left w:val="single" w:sz="4" w:space="0" w:color="auto"/>
              <w:bottom w:val="single" w:sz="4" w:space="0" w:color="auto"/>
              <w:right w:val="single" w:sz="4" w:space="0" w:color="auto"/>
            </w:tcBorders>
            <w:hideMark/>
          </w:tcPr>
          <w:p w14:paraId="5A194AC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Elektroninio pašto sistema. Integruotas ir centralizuotai valdomas resursų rezervavimas.</w:t>
            </w:r>
          </w:p>
          <w:p w14:paraId="17578A4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Rolėmis pagrįstas diegimas (angl. </w:t>
            </w:r>
            <w:r w:rsidRPr="00961471">
              <w:rPr>
                <w:rFonts w:eastAsia="Arial Unicode MS"/>
                <w:i/>
                <w:color w:val="000000"/>
                <w:szCs w:val="24"/>
                <w:bdr w:val="nil"/>
              </w:rPr>
              <w:t xml:space="preserve">Role </w:t>
            </w:r>
            <w:proofErr w:type="spellStart"/>
            <w:r w:rsidRPr="00961471">
              <w:rPr>
                <w:rFonts w:eastAsia="Arial Unicode MS"/>
                <w:i/>
                <w:color w:val="000000"/>
                <w:szCs w:val="24"/>
                <w:bdr w:val="nil"/>
              </w:rPr>
              <w:t>Based</w:t>
            </w:r>
            <w:proofErr w:type="spellEnd"/>
            <w:r w:rsidRPr="00961471">
              <w:rPr>
                <w:rFonts w:eastAsia="Arial Unicode MS"/>
                <w:i/>
                <w:color w:val="000000"/>
                <w:szCs w:val="24"/>
                <w:bdr w:val="nil"/>
              </w:rPr>
              <w:t xml:space="preserve"> </w:t>
            </w:r>
            <w:proofErr w:type="spellStart"/>
            <w:r w:rsidRPr="00961471">
              <w:rPr>
                <w:rFonts w:eastAsia="Arial Unicode MS"/>
                <w:i/>
                <w:color w:val="000000"/>
                <w:szCs w:val="24"/>
                <w:bdr w:val="nil"/>
              </w:rPr>
              <w:t>Deployment</w:t>
            </w:r>
            <w:proofErr w:type="spellEnd"/>
            <w:r w:rsidRPr="00961471">
              <w:rPr>
                <w:rFonts w:eastAsia="Arial Unicode MS"/>
                <w:color w:val="000000"/>
                <w:szCs w:val="24"/>
                <w:bdr w:val="nil"/>
              </w:rPr>
              <w:t>).</w:t>
            </w:r>
          </w:p>
          <w:p w14:paraId="14602CD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Valdymas iš komandinės eilutės (angl. </w:t>
            </w:r>
            <w:proofErr w:type="spellStart"/>
            <w:r w:rsidRPr="00961471">
              <w:rPr>
                <w:rFonts w:eastAsia="Arial Unicode MS"/>
                <w:i/>
                <w:color w:val="000000"/>
                <w:szCs w:val="24"/>
                <w:bdr w:val="nil"/>
              </w:rPr>
              <w:t>scripting</w:t>
            </w:r>
            <w:proofErr w:type="spellEnd"/>
            <w:r w:rsidRPr="00961471">
              <w:rPr>
                <w:rFonts w:eastAsia="Arial Unicode MS"/>
                <w:color w:val="000000"/>
                <w:szCs w:val="24"/>
                <w:bdr w:val="nil"/>
              </w:rPr>
              <w:t>).</w:t>
            </w:r>
          </w:p>
          <w:p w14:paraId="48A521A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Balso pašto galimybė.</w:t>
            </w:r>
          </w:p>
          <w:p w14:paraId="0208CC9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Siunčiamų žinučių politikos taisyklių konfigūravimas.</w:t>
            </w:r>
          </w:p>
          <w:p w14:paraId="269CF32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Vartotojų darbo supaprastinimui pašto klientai personaliniame kompiuteryje ir naršyklėje turi būti maksimaliai panašūs (vizualiai ir funkcionalumu).</w:t>
            </w:r>
          </w:p>
          <w:p w14:paraId="6E27F6A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Vartotojas gali turėti personalinį integruotą (su pašto klientu) archyvą pašto tarnybinėje stotyje.</w:t>
            </w:r>
          </w:p>
          <w:p w14:paraId="0E2E685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Automatinė pašto serverio taisyklių valdoma žinučių ir turinio kriptografinė apsauga nuo skaitymo, persiuntimo, spausdinimo ir redagavimo.</w:t>
            </w:r>
          </w:p>
          <w:p w14:paraId="2564CAD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Galimybė lanksčiai nustatyti žinučių pašto serveryje gyvavimo trukmę. </w:t>
            </w:r>
          </w:p>
          <w:p w14:paraId="26C549C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Pametus mobilų telefoną su mobiliu pašto klientu, vartotojas turi turėti galimybę, naudodamasis pašto klientu (naršyklėje) pareikalauti pamesto mobilaus telefono duomenų panaikinimo.</w:t>
            </w:r>
          </w:p>
        </w:tc>
      </w:tr>
      <w:tr w:rsidR="008C4F86" w:rsidRPr="00961471" w14:paraId="4FD1EB19" w14:textId="77777777" w:rsidTr="008C4F86">
        <w:tc>
          <w:tcPr>
            <w:tcW w:w="1778" w:type="dxa"/>
            <w:tcBorders>
              <w:top w:val="single" w:sz="4" w:space="0" w:color="auto"/>
              <w:left w:val="single" w:sz="4" w:space="0" w:color="auto"/>
              <w:bottom w:val="single" w:sz="4" w:space="0" w:color="auto"/>
              <w:right w:val="single" w:sz="4" w:space="0" w:color="auto"/>
            </w:tcBorders>
          </w:tcPr>
          <w:p w14:paraId="065D64F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6.7.6.</w:t>
            </w:r>
          </w:p>
        </w:tc>
        <w:tc>
          <w:tcPr>
            <w:tcW w:w="3147" w:type="dxa"/>
            <w:tcBorders>
              <w:top w:val="single" w:sz="4" w:space="0" w:color="auto"/>
              <w:left w:val="single" w:sz="4" w:space="0" w:color="auto"/>
              <w:bottom w:val="single" w:sz="4" w:space="0" w:color="auto"/>
              <w:right w:val="single" w:sz="4" w:space="0" w:color="auto"/>
            </w:tcBorders>
          </w:tcPr>
          <w:p w14:paraId="47F5F8A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Palaikomi pašto klientai</w:t>
            </w:r>
          </w:p>
        </w:tc>
        <w:tc>
          <w:tcPr>
            <w:tcW w:w="4702" w:type="dxa"/>
            <w:tcBorders>
              <w:top w:val="single" w:sz="4" w:space="0" w:color="auto"/>
              <w:left w:val="single" w:sz="4" w:space="0" w:color="auto"/>
              <w:bottom w:val="single" w:sz="4" w:space="0" w:color="auto"/>
              <w:right w:val="single" w:sz="4" w:space="0" w:color="auto"/>
            </w:tcBorders>
          </w:tcPr>
          <w:p w14:paraId="42519BC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Galimybė prie pašto prieiti Outlook Express, Microsoft Outlook (2010/2013/2016 arba naujesnė versija) ir Internet Explorer (9, 10, 11arba naujesnė versija), Firefox, Chrome naršyklėmis, kuriame funkcionalumas turi atitikti Microsoft Outlook funkcionalumą, mobiliais telefonais su </w:t>
            </w:r>
            <w:proofErr w:type="spellStart"/>
            <w:r w:rsidRPr="00961471">
              <w:rPr>
                <w:rFonts w:eastAsia="Arial Unicode MS"/>
                <w:color w:val="000000"/>
                <w:szCs w:val="24"/>
                <w:bdr w:val="nil"/>
              </w:rPr>
              <w:t>ActiveSync</w:t>
            </w:r>
            <w:proofErr w:type="spellEnd"/>
            <w:r w:rsidRPr="00961471">
              <w:rPr>
                <w:rFonts w:eastAsia="Arial Unicode MS"/>
                <w:color w:val="000000"/>
                <w:szCs w:val="24"/>
                <w:bdr w:val="nil"/>
              </w:rPr>
              <w:t xml:space="preserve"> technologija.</w:t>
            </w:r>
          </w:p>
        </w:tc>
      </w:tr>
      <w:tr w:rsidR="008C4F86" w:rsidRPr="00961471" w14:paraId="6198FA7D" w14:textId="77777777" w:rsidTr="008C4F86">
        <w:tc>
          <w:tcPr>
            <w:tcW w:w="1778" w:type="dxa"/>
            <w:tcBorders>
              <w:top w:val="single" w:sz="4" w:space="0" w:color="auto"/>
              <w:left w:val="single" w:sz="4" w:space="0" w:color="auto"/>
              <w:bottom w:val="single" w:sz="4" w:space="0" w:color="auto"/>
              <w:right w:val="single" w:sz="4" w:space="0" w:color="auto"/>
            </w:tcBorders>
          </w:tcPr>
          <w:p w14:paraId="4334F4B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6.7.7.</w:t>
            </w:r>
          </w:p>
        </w:tc>
        <w:tc>
          <w:tcPr>
            <w:tcW w:w="3147" w:type="dxa"/>
            <w:tcBorders>
              <w:top w:val="single" w:sz="4" w:space="0" w:color="auto"/>
              <w:left w:val="single" w:sz="4" w:space="0" w:color="auto"/>
              <w:bottom w:val="single" w:sz="4" w:space="0" w:color="auto"/>
              <w:right w:val="single" w:sz="4" w:space="0" w:color="auto"/>
            </w:tcBorders>
          </w:tcPr>
          <w:p w14:paraId="619C4FF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Pašto dėžučių duomenų bazių kiekis</w:t>
            </w:r>
          </w:p>
        </w:tc>
        <w:tc>
          <w:tcPr>
            <w:tcW w:w="4702" w:type="dxa"/>
            <w:tcBorders>
              <w:top w:val="single" w:sz="4" w:space="0" w:color="auto"/>
              <w:left w:val="single" w:sz="4" w:space="0" w:color="auto"/>
              <w:bottom w:val="single" w:sz="4" w:space="0" w:color="auto"/>
              <w:right w:val="single" w:sz="4" w:space="0" w:color="auto"/>
            </w:tcBorders>
          </w:tcPr>
          <w:p w14:paraId="44B4A7D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palaikyti iki 5 pašto dėžučių duomenų bazių (</w:t>
            </w:r>
            <w:proofErr w:type="spellStart"/>
            <w:r w:rsidRPr="00961471">
              <w:rPr>
                <w:rFonts w:eastAsia="Arial Unicode MS"/>
                <w:color w:val="000000"/>
                <w:szCs w:val="24"/>
                <w:bdr w:val="nil"/>
              </w:rPr>
              <w:t>mailbox</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database</w:t>
            </w:r>
            <w:proofErr w:type="spellEnd"/>
            <w:r w:rsidRPr="00961471">
              <w:rPr>
                <w:rFonts w:eastAsia="Arial Unicode MS"/>
                <w:color w:val="000000"/>
                <w:szCs w:val="24"/>
                <w:bdr w:val="nil"/>
              </w:rPr>
              <w:t>).</w:t>
            </w:r>
          </w:p>
        </w:tc>
      </w:tr>
      <w:tr w:rsidR="008C4F86" w:rsidRPr="00961471" w14:paraId="5C284C12" w14:textId="77777777" w:rsidTr="008C4F86">
        <w:tc>
          <w:tcPr>
            <w:tcW w:w="1778" w:type="dxa"/>
            <w:tcBorders>
              <w:top w:val="single" w:sz="4" w:space="0" w:color="auto"/>
              <w:left w:val="single" w:sz="4" w:space="0" w:color="auto"/>
              <w:bottom w:val="single" w:sz="4" w:space="0" w:color="auto"/>
              <w:right w:val="single" w:sz="4" w:space="0" w:color="auto"/>
            </w:tcBorders>
          </w:tcPr>
          <w:p w14:paraId="44CE7D8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6.7.8.</w:t>
            </w:r>
          </w:p>
        </w:tc>
        <w:tc>
          <w:tcPr>
            <w:tcW w:w="3147" w:type="dxa"/>
            <w:tcBorders>
              <w:top w:val="single" w:sz="4" w:space="0" w:color="auto"/>
              <w:left w:val="single" w:sz="4" w:space="0" w:color="auto"/>
              <w:bottom w:val="single" w:sz="4" w:space="0" w:color="auto"/>
              <w:right w:val="single" w:sz="4" w:space="0" w:color="auto"/>
            </w:tcBorders>
          </w:tcPr>
          <w:p w14:paraId="40B18D8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Palaikomi protokolai</w:t>
            </w:r>
          </w:p>
        </w:tc>
        <w:tc>
          <w:tcPr>
            <w:tcW w:w="4702" w:type="dxa"/>
            <w:tcBorders>
              <w:top w:val="single" w:sz="4" w:space="0" w:color="auto"/>
              <w:left w:val="single" w:sz="4" w:space="0" w:color="auto"/>
              <w:bottom w:val="single" w:sz="4" w:space="0" w:color="auto"/>
              <w:right w:val="single" w:sz="4" w:space="0" w:color="auto"/>
            </w:tcBorders>
          </w:tcPr>
          <w:p w14:paraId="768EB7A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MAPI, IMAP, POP3 ir RPC/HTTPS</w:t>
            </w:r>
          </w:p>
        </w:tc>
      </w:tr>
      <w:tr w:rsidR="008C4F86" w:rsidRPr="00961471" w14:paraId="29375406" w14:textId="77777777" w:rsidTr="008C4F86">
        <w:tc>
          <w:tcPr>
            <w:tcW w:w="1778" w:type="dxa"/>
            <w:tcBorders>
              <w:top w:val="single" w:sz="4" w:space="0" w:color="auto"/>
              <w:left w:val="single" w:sz="4" w:space="0" w:color="auto"/>
              <w:bottom w:val="single" w:sz="4" w:space="0" w:color="auto"/>
              <w:right w:val="single" w:sz="4" w:space="0" w:color="auto"/>
            </w:tcBorders>
          </w:tcPr>
          <w:p w14:paraId="10FB369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6.7.9.</w:t>
            </w:r>
          </w:p>
        </w:tc>
        <w:tc>
          <w:tcPr>
            <w:tcW w:w="3147" w:type="dxa"/>
            <w:tcBorders>
              <w:top w:val="single" w:sz="4" w:space="0" w:color="auto"/>
              <w:left w:val="single" w:sz="4" w:space="0" w:color="auto"/>
              <w:bottom w:val="single" w:sz="4" w:space="0" w:color="auto"/>
              <w:right w:val="single" w:sz="4" w:space="0" w:color="auto"/>
            </w:tcBorders>
          </w:tcPr>
          <w:p w14:paraId="106B0A5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Vartotojo sąsaja</w:t>
            </w:r>
          </w:p>
        </w:tc>
        <w:tc>
          <w:tcPr>
            <w:tcW w:w="4702" w:type="dxa"/>
            <w:tcBorders>
              <w:top w:val="single" w:sz="4" w:space="0" w:color="auto"/>
              <w:left w:val="single" w:sz="4" w:space="0" w:color="auto"/>
              <w:bottom w:val="single" w:sz="4" w:space="0" w:color="auto"/>
              <w:right w:val="single" w:sz="4" w:space="0" w:color="auto"/>
            </w:tcBorders>
          </w:tcPr>
          <w:p w14:paraId="7578754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Programinė įranga turi palaikyti ir užtikrinti daugiakalbę vartotojo sąsają, atsižvelgiant į gamintojo galimybes (anglų kalba privaloma).</w:t>
            </w:r>
          </w:p>
        </w:tc>
      </w:tr>
      <w:tr w:rsidR="008C4F86" w:rsidRPr="00961471" w14:paraId="35BB6429" w14:textId="77777777" w:rsidTr="008C4F86">
        <w:tc>
          <w:tcPr>
            <w:tcW w:w="1778" w:type="dxa"/>
            <w:tcBorders>
              <w:top w:val="single" w:sz="4" w:space="0" w:color="auto"/>
              <w:left w:val="single" w:sz="4" w:space="0" w:color="auto"/>
              <w:bottom w:val="single" w:sz="4" w:space="0" w:color="auto"/>
              <w:right w:val="single" w:sz="4" w:space="0" w:color="auto"/>
            </w:tcBorders>
          </w:tcPr>
          <w:p w14:paraId="4A9F252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lastRenderedPageBreak/>
              <w:t>6.7.10.</w:t>
            </w:r>
          </w:p>
        </w:tc>
        <w:tc>
          <w:tcPr>
            <w:tcW w:w="3147" w:type="dxa"/>
            <w:tcBorders>
              <w:top w:val="single" w:sz="4" w:space="0" w:color="auto"/>
              <w:left w:val="single" w:sz="4" w:space="0" w:color="auto"/>
              <w:bottom w:val="single" w:sz="4" w:space="0" w:color="auto"/>
              <w:right w:val="single" w:sz="4" w:space="0" w:color="auto"/>
            </w:tcBorders>
          </w:tcPr>
          <w:p w14:paraId="5660FAC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Atnaujinimas</w:t>
            </w:r>
          </w:p>
        </w:tc>
        <w:tc>
          <w:tcPr>
            <w:tcW w:w="4702" w:type="dxa"/>
            <w:tcBorders>
              <w:top w:val="single" w:sz="4" w:space="0" w:color="auto"/>
              <w:left w:val="single" w:sz="4" w:space="0" w:color="auto"/>
              <w:bottom w:val="single" w:sz="4" w:space="0" w:color="auto"/>
              <w:right w:val="single" w:sz="4" w:space="0" w:color="auto"/>
            </w:tcBorders>
          </w:tcPr>
          <w:p w14:paraId="61813AD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turėti naujinimo garantiją, suteikiančią teisę naudotis nuomos metu išleistomis naujomis programų versijomis, pasirinktomis senesnėmis programų versijomis.</w:t>
            </w:r>
          </w:p>
        </w:tc>
      </w:tr>
      <w:tr w:rsidR="008C4F86" w:rsidRPr="00961471" w14:paraId="2149C03E" w14:textId="77777777" w:rsidTr="008C4F86">
        <w:tc>
          <w:tcPr>
            <w:tcW w:w="1778" w:type="dxa"/>
            <w:tcBorders>
              <w:top w:val="single" w:sz="4" w:space="0" w:color="auto"/>
              <w:left w:val="single" w:sz="4" w:space="0" w:color="auto"/>
              <w:bottom w:val="single" w:sz="4" w:space="0" w:color="auto"/>
              <w:right w:val="single" w:sz="4" w:space="0" w:color="auto"/>
            </w:tcBorders>
          </w:tcPr>
          <w:p w14:paraId="70FE3DC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6.7.11.</w:t>
            </w:r>
          </w:p>
        </w:tc>
        <w:tc>
          <w:tcPr>
            <w:tcW w:w="3147" w:type="dxa"/>
            <w:tcBorders>
              <w:top w:val="single" w:sz="4" w:space="0" w:color="auto"/>
              <w:left w:val="single" w:sz="4" w:space="0" w:color="auto"/>
              <w:bottom w:val="single" w:sz="4" w:space="0" w:color="auto"/>
              <w:right w:val="single" w:sz="4" w:space="0" w:color="auto"/>
            </w:tcBorders>
          </w:tcPr>
          <w:p w14:paraId="6493EC2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Licencijų valdymo portalas</w:t>
            </w:r>
          </w:p>
        </w:tc>
        <w:tc>
          <w:tcPr>
            <w:tcW w:w="4702" w:type="dxa"/>
            <w:tcBorders>
              <w:top w:val="single" w:sz="4" w:space="0" w:color="auto"/>
              <w:left w:val="single" w:sz="4" w:space="0" w:color="auto"/>
              <w:bottom w:val="single" w:sz="4" w:space="0" w:color="auto"/>
              <w:right w:val="single" w:sz="4" w:space="0" w:color="auto"/>
            </w:tcBorders>
          </w:tcPr>
          <w:p w14:paraId="19D87D4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Turi būti suteikta prieiga prie oficialaus gamintojo licencijų valdymo portalo </w:t>
            </w:r>
            <w:proofErr w:type="spellStart"/>
            <w:r w:rsidRPr="00961471">
              <w:rPr>
                <w:rFonts w:eastAsia="Arial Unicode MS"/>
                <w:color w:val="000000"/>
                <w:szCs w:val="24"/>
                <w:bdr w:val="nil"/>
              </w:rPr>
              <w:t>Volume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Licensing</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Service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Center</w:t>
            </w:r>
            <w:proofErr w:type="spellEnd"/>
            <w:r w:rsidRPr="00961471">
              <w:rPr>
                <w:rFonts w:eastAsia="Arial Unicode MS"/>
                <w:color w:val="000000"/>
                <w:szCs w:val="24"/>
                <w:bdr w:val="nil"/>
              </w:rPr>
              <w:t>.</w:t>
            </w:r>
          </w:p>
        </w:tc>
      </w:tr>
    </w:tbl>
    <w:p w14:paraId="2560C2A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p w14:paraId="0C180FA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p w14:paraId="121D601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w:t>
      </w:r>
      <w:r>
        <w:rPr>
          <w:rFonts w:eastAsia="Arial Unicode MS"/>
          <w:color w:val="000000"/>
          <w:szCs w:val="24"/>
          <w:bdr w:val="nil"/>
        </w:rPr>
        <w:t>8</w:t>
      </w:r>
      <w:r w:rsidRPr="00961471">
        <w:rPr>
          <w:rFonts w:eastAsia="Arial Unicode MS"/>
          <w:color w:val="000000"/>
          <w:szCs w:val="24"/>
          <w:bdr w:val="nil"/>
        </w:rPr>
        <w:t xml:space="preserve"> Paslaugas, susijusias su licencijų panaudojimu: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2425"/>
        <w:gridCol w:w="5843"/>
      </w:tblGrid>
      <w:tr w:rsidR="008C4F86" w:rsidRPr="00961471" w14:paraId="71AC1FD2" w14:textId="77777777" w:rsidTr="008C4F86">
        <w:trPr>
          <w:trHeight w:val="144"/>
        </w:trPr>
        <w:tc>
          <w:tcPr>
            <w:tcW w:w="846" w:type="dxa"/>
            <w:vAlign w:val="center"/>
          </w:tcPr>
          <w:p w14:paraId="0BFC5E2D"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b/>
                <w:bCs/>
                <w:color w:val="000000"/>
                <w:szCs w:val="24"/>
                <w:bdr w:val="nil"/>
              </w:rPr>
              <w:t>Eil. Nr.</w:t>
            </w:r>
          </w:p>
        </w:tc>
        <w:tc>
          <w:tcPr>
            <w:tcW w:w="1509" w:type="dxa"/>
            <w:vAlign w:val="center"/>
          </w:tcPr>
          <w:p w14:paraId="6BB5959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Rodiklis</w:t>
            </w:r>
          </w:p>
        </w:tc>
        <w:tc>
          <w:tcPr>
            <w:tcW w:w="3636" w:type="dxa"/>
            <w:vAlign w:val="center"/>
          </w:tcPr>
          <w:p w14:paraId="30380F3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b/>
                <w:color w:val="000000"/>
                <w:szCs w:val="24"/>
                <w:bdr w:val="nil"/>
              </w:rPr>
              <w:t>Reikalaujama reikšmė</w:t>
            </w:r>
            <w:r>
              <w:rPr>
                <w:rFonts w:eastAsia="Arial Unicode MS"/>
                <w:b/>
                <w:color w:val="000000"/>
                <w:szCs w:val="24"/>
                <w:bdr w:val="nil"/>
              </w:rPr>
              <w:t xml:space="preserve"> </w:t>
            </w:r>
            <w:r w:rsidRPr="00F74AEB">
              <w:rPr>
                <w:rFonts w:eastAsia="Arial Unicode MS"/>
                <w:b/>
                <w:color w:val="000000"/>
                <w:szCs w:val="24"/>
                <w:bdr w:val="nil"/>
              </w:rPr>
              <w:t>(ne blogiau kaip arba lygiavertė)</w:t>
            </w:r>
          </w:p>
        </w:tc>
      </w:tr>
      <w:tr w:rsidR="008C4F86" w:rsidRPr="00961471" w14:paraId="6E5F5920" w14:textId="77777777" w:rsidTr="008C4F86">
        <w:trPr>
          <w:trHeight w:val="144"/>
        </w:trPr>
        <w:tc>
          <w:tcPr>
            <w:tcW w:w="846" w:type="dxa"/>
          </w:tcPr>
          <w:p w14:paraId="734DA4A3" w14:textId="77777777" w:rsidR="008C4F86" w:rsidRPr="00961471" w:rsidRDefault="008C4F86" w:rsidP="008C4F86">
            <w:pPr>
              <w:pBdr>
                <w:top w:val="nil"/>
                <w:left w:val="nil"/>
                <w:bottom w:val="nil"/>
                <w:right w:val="nil"/>
                <w:between w:val="nil"/>
                <w:bar w:val="nil"/>
              </w:pBdr>
              <w:spacing w:after="0" w:line="240" w:lineRule="auto"/>
              <w:jc w:val="both"/>
              <w:rPr>
                <w:rFonts w:eastAsia="Arial Unicode MS"/>
                <w:color w:val="000000"/>
                <w:szCs w:val="24"/>
                <w:bdr w:val="nil"/>
              </w:rPr>
            </w:pPr>
            <w:r w:rsidRPr="00961471">
              <w:rPr>
                <w:rFonts w:eastAsia="Arial Unicode MS"/>
                <w:color w:val="000000"/>
                <w:szCs w:val="24"/>
                <w:bdr w:val="nil"/>
              </w:rPr>
              <w:t>6.</w:t>
            </w:r>
            <w:r>
              <w:rPr>
                <w:rFonts w:eastAsia="Arial Unicode MS"/>
                <w:color w:val="000000"/>
                <w:szCs w:val="24"/>
                <w:bdr w:val="nil"/>
              </w:rPr>
              <w:t>8</w:t>
            </w:r>
            <w:r w:rsidRPr="00961471">
              <w:rPr>
                <w:rFonts w:eastAsia="Arial Unicode MS"/>
                <w:color w:val="000000"/>
                <w:szCs w:val="24"/>
                <w:bdr w:val="nil"/>
              </w:rPr>
              <w:t>.1.</w:t>
            </w:r>
          </w:p>
        </w:tc>
        <w:tc>
          <w:tcPr>
            <w:tcW w:w="1509" w:type="dxa"/>
          </w:tcPr>
          <w:p w14:paraId="04B1EA0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Būtinos paslaugos, susijusios su licencijuojamos programinės įrangos naudojimu ir saugumu.</w:t>
            </w:r>
          </w:p>
        </w:tc>
        <w:tc>
          <w:tcPr>
            <w:tcW w:w="3636" w:type="dxa"/>
          </w:tcPr>
          <w:p w14:paraId="386C5FF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Turi būti suteiktos visos paslaugos, būtinos siūlomai programinės įrangos gamintojo licencijų gamintojo licencijavimo programai  bei funkcionalumui (centralizuoto vartotojų valdymo, elektroninio pašto, darbo vietų centralizuoto valdymo, antivirusinės sistemos darbo vietose, biuro paketų aktyvavimo, dokumentų saugojimo bei dalinimosi) įgyvendinti (įdiegimui, konfigūravimui ir / arba atnaujinimui) ir naudojimui.</w:t>
            </w:r>
          </w:p>
          <w:p w14:paraId="30AA7AD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Sukonfigūruoti sprendimai turi atitikti perkančiosios organizacijos tvarkomų valstybės informacijos išteklių saugos reikalavimus, vadovaujantis Lietuvos Respublikos teisės aktų, reglamentuojančių valstybės informacinių išteklių saugumą, reikalavimų bei 2016 m. balandžio 27 d. Europos Parlamento ir Tarybos reglamentu (ES) 2016/679 dėl fizinių asmenų apsaugos tvarkant asmens duomenis ir dėl laisvo tokių duomenų judėjimo ir kuriuo panaikinama Direktyva 95/46/EB, Lietuvos Respublikos asmens duomenų teisinės apsaugos įstatymu ir kitais asmens duomenų tvarkymą ir apsaugą reglamentuojančiais teisės aktais.</w:t>
            </w:r>
          </w:p>
          <w:p w14:paraId="1738855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Paslaugų suteikimo terminas – per 90 dienų nuo sutarties įsigaliojimo datos. </w:t>
            </w:r>
          </w:p>
        </w:tc>
      </w:tr>
      <w:tr w:rsidR="008C4F86" w:rsidRPr="00961471" w14:paraId="4EB7FAB0" w14:textId="77777777" w:rsidTr="008C4F86">
        <w:trPr>
          <w:trHeight w:val="144"/>
        </w:trPr>
        <w:tc>
          <w:tcPr>
            <w:tcW w:w="846" w:type="dxa"/>
          </w:tcPr>
          <w:p w14:paraId="5AEB259F"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w:t>
            </w:r>
            <w:r>
              <w:rPr>
                <w:rFonts w:eastAsia="Arial Unicode MS"/>
                <w:color w:val="000000"/>
                <w:szCs w:val="24"/>
                <w:bdr w:val="nil"/>
              </w:rPr>
              <w:t>8</w:t>
            </w:r>
            <w:r w:rsidRPr="00961471">
              <w:rPr>
                <w:rFonts w:eastAsia="Arial Unicode MS"/>
                <w:color w:val="000000"/>
                <w:szCs w:val="24"/>
                <w:bdr w:val="nil"/>
              </w:rPr>
              <w:t>.2.</w:t>
            </w:r>
          </w:p>
        </w:tc>
        <w:tc>
          <w:tcPr>
            <w:tcW w:w="1509" w:type="dxa"/>
          </w:tcPr>
          <w:p w14:paraId="0A0F2E7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Darbo stočių ir jų operacinių sistemų (tame tarpe </w:t>
            </w:r>
            <w:proofErr w:type="spellStart"/>
            <w:r w:rsidRPr="00961471">
              <w:rPr>
                <w:rFonts w:eastAsia="Arial Unicode MS"/>
                <w:color w:val="000000"/>
                <w:szCs w:val="24"/>
                <w:bdr w:val="nil"/>
              </w:rPr>
              <w:t>Active</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Directory</w:t>
            </w:r>
            <w:proofErr w:type="spellEnd"/>
            <w:r w:rsidRPr="00961471">
              <w:rPr>
                <w:rFonts w:eastAsia="Arial Unicode MS"/>
                <w:color w:val="000000"/>
                <w:szCs w:val="24"/>
                <w:bdr w:val="nil"/>
              </w:rPr>
              <w:t xml:space="preserve">. System </w:t>
            </w:r>
            <w:proofErr w:type="spellStart"/>
            <w:r w:rsidRPr="00961471">
              <w:rPr>
                <w:rFonts w:eastAsia="Arial Unicode MS"/>
                <w:color w:val="000000"/>
                <w:szCs w:val="24"/>
                <w:bdr w:val="nil"/>
              </w:rPr>
              <w:t>Center</w:t>
            </w:r>
            <w:proofErr w:type="spellEnd"/>
            <w:r w:rsidRPr="00961471">
              <w:rPr>
                <w:rFonts w:eastAsia="Arial Unicode MS"/>
                <w:color w:val="000000"/>
                <w:szCs w:val="24"/>
                <w:bdr w:val="nil"/>
              </w:rPr>
              <w:t xml:space="preserve"> </w:t>
            </w:r>
            <w:proofErr w:type="spellStart"/>
            <w:r w:rsidRPr="00961471">
              <w:rPr>
                <w:rFonts w:eastAsia="Arial Unicode MS"/>
                <w:color w:val="000000"/>
                <w:szCs w:val="24"/>
                <w:bdr w:val="nil"/>
              </w:rPr>
              <w:t>Configuration</w:t>
            </w:r>
            <w:proofErr w:type="spellEnd"/>
            <w:r w:rsidRPr="00961471">
              <w:rPr>
                <w:rFonts w:eastAsia="Arial Unicode MS"/>
                <w:color w:val="000000"/>
                <w:szCs w:val="24"/>
                <w:bdr w:val="nil"/>
              </w:rPr>
              <w:t xml:space="preserve"> Manager) konsolidavimo, migravimo ir naujinimo darbai</w:t>
            </w:r>
          </w:p>
        </w:tc>
        <w:tc>
          <w:tcPr>
            <w:tcW w:w="3636" w:type="dxa"/>
          </w:tcPr>
          <w:p w14:paraId="0377303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Tiekėjas įsipareigoja per 15 kalendorinių dienų nuo sutarties pasirašymo dienos parengti ir suderinti su Užsakovu infrastruktūros diegimo ir migravimo paslaugų planą, parengti ir suderinti informacinių sistemų funkcionalumo testavimo planą bei scenarijus.</w:t>
            </w:r>
          </w:p>
          <w:p w14:paraId="0E80F69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Patvirtinus migravimo paslaugų planą, prieš pradėdamas teikti paslaugas, paslaugų tiekėjas turi užfiksuoti ir dokumentuoti esamos infrastruktūros būklę ir konfigūracijas, montavimo, LAN ir SAN duomenų perdavimo tinklo komutavimo bei el. pajungimo schemas.</w:t>
            </w:r>
          </w:p>
          <w:p w14:paraId="04818F9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Pagal suderintą paslaugų teikimo planą, paslaugų tiekėjas turi paruošti virtualizacijos aplinkas atitinkančias esamos infrastruktūros technines galimybes.</w:t>
            </w:r>
          </w:p>
          <w:p w14:paraId="796E9AA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Pagal suderintą paslaugų teikimo planą, paslaugų tiekėjas turi atlikti esamos tinklo infrastruktūros būtinuosius konfigūravimo darbus, naujai diegiamiems virtualiems serveriams bei užtikrinti visus reikiamus tinklo pakeitimus esamoms aplinkoms.</w:t>
            </w:r>
          </w:p>
          <w:p w14:paraId="232FC9B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Pagal suderintą paslaugų teikimo planą, naujosioms tarnybinėms stotims, paslaugų tiekėjas turi įdiegti </w:t>
            </w:r>
            <w:r w:rsidRPr="00961471">
              <w:rPr>
                <w:rFonts w:eastAsia="Arial Unicode MS"/>
                <w:color w:val="000000"/>
                <w:szCs w:val="24"/>
                <w:bdr w:val="nil"/>
              </w:rPr>
              <w:lastRenderedPageBreak/>
              <w:t>Windows Server operacines sistemas su naujausiais atnaujinimais bei atlikti operacinių sistemų konfigūravimą.</w:t>
            </w:r>
          </w:p>
          <w:p w14:paraId="7B5B462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Pagal suderintą paslaugų teikimo planą, paslaugų tiekėjas esamoje IBM </w:t>
            </w:r>
            <w:proofErr w:type="spellStart"/>
            <w:r w:rsidRPr="00961471">
              <w:rPr>
                <w:rFonts w:eastAsia="Arial Unicode MS"/>
                <w:color w:val="000000"/>
                <w:szCs w:val="24"/>
                <w:bdr w:val="nil"/>
              </w:rPr>
              <w:t>Storwize</w:t>
            </w:r>
            <w:proofErr w:type="spellEnd"/>
            <w:r w:rsidRPr="00961471">
              <w:rPr>
                <w:rFonts w:eastAsia="Arial Unicode MS"/>
                <w:color w:val="000000"/>
                <w:szCs w:val="24"/>
                <w:bdr w:val="nil"/>
              </w:rPr>
              <w:t xml:space="preserve"> duomenų saugykloje paruošia diskines erdves, sukuria ir priskiria virtualius diskus naujoms tarnybinėms stotims, atlieka būtinąjį SAN duomenų perdavimo tinklo zonų konfigūravimą.</w:t>
            </w:r>
          </w:p>
          <w:p w14:paraId="77A0297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Pagal suderintą paslaugų teikimo planą, paslaugų tiekėjas atlieka visų tarnybinių stočių (iki 4 Windows Server fizinių ir iki 15 virtualių tarnybinių stočių) konsolidavimą, migravimą ir naujinimą iki naujausios palaikomos Windows Server versijos. (visi duomenų perkėlimo ir migravimo darbai turi būti atliekami tik iš anksto suderinus ir tik nedarbo metu).</w:t>
            </w:r>
          </w:p>
          <w:p w14:paraId="5664145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Prieš vykdant tarnybinių stočių bei jų duomenų konsolidavimu, migravimu ir naujinimu, paslaugų tiekėjas turi pasirūpinti rezervinėmis duomenų kopijomis, jog esant reikalui, duomenis būtų galima atstatyti iš rezervinės duomenų kopijos.</w:t>
            </w:r>
          </w:p>
          <w:p w14:paraId="586D6AE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Atlikus tarnybinių stočių bei jų duomenų konsolidaciją, migraciją, ir naujinimą paslaugų tiekėjas kartu su Užsakovu turi atlikti funkcionalumo testavimą.</w:t>
            </w:r>
          </w:p>
          <w:p w14:paraId="78AA1DB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Atlikus tarnybinių stočių migraciją ir perkėlimą, paslaugų tiekėjas privalo atlikti esamų rezervinio duomenų kopijavimo sprendimų pertvarkymą (šiuo metu veikia HP Data </w:t>
            </w:r>
            <w:proofErr w:type="spellStart"/>
            <w:r w:rsidRPr="00961471">
              <w:rPr>
                <w:rFonts w:eastAsia="Arial Unicode MS"/>
                <w:color w:val="000000"/>
                <w:szCs w:val="24"/>
                <w:bdr w:val="nil"/>
              </w:rPr>
              <w:t>Protector</w:t>
            </w:r>
            <w:proofErr w:type="spellEnd"/>
            <w:r w:rsidRPr="00961471">
              <w:rPr>
                <w:rFonts w:eastAsia="Arial Unicode MS"/>
                <w:color w:val="000000"/>
                <w:szCs w:val="24"/>
                <w:bdr w:val="nil"/>
              </w:rPr>
              <w:t xml:space="preserve"> ir </w:t>
            </w:r>
            <w:proofErr w:type="spellStart"/>
            <w:r w:rsidRPr="00961471">
              <w:rPr>
                <w:rFonts w:eastAsia="Arial Unicode MS"/>
                <w:color w:val="000000"/>
                <w:szCs w:val="24"/>
                <w:bdr w:val="nil"/>
              </w:rPr>
              <w:t>Veeam</w:t>
            </w:r>
            <w:proofErr w:type="spellEnd"/>
            <w:r w:rsidRPr="00961471">
              <w:rPr>
                <w:rFonts w:eastAsia="Arial Unicode MS"/>
                <w:color w:val="000000"/>
                <w:szCs w:val="24"/>
                <w:bdr w:val="nil"/>
              </w:rPr>
              <w:t xml:space="preserve"> rezervinio kopijavimo sprendimai), pertvarkant visą rezervinio duomenų kopijavimo sprendimą, taip kad atitiktų šiuo metu galiojančius RTO ir RPO keliamus reikalavimus.</w:t>
            </w:r>
          </w:p>
          <w:p w14:paraId="3141F4F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Prieš pradėdamas teikti paslaugas, paslaugų tiekėjas turi užfiksuoti ir dokumentuoti esamų rezervinio duomenų kopijavimo sprendimų konfigūracijas, įskaitant, bet neapsiribojant vykdomų kopijavimo darbų periodiškumą, duomenų saugojimo ir perrašymo trukmes bei saugojimo lokacijas.</w:t>
            </w:r>
          </w:p>
          <w:p w14:paraId="4A60076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Prieš pradėdamas teikti paslaugas, paslaugų tiekėjas turi parengti ir suderinti naujai diegiamo rezervinio duomenų kopijavimo sprendimo konfigūracijas įskaitant, bet neapsiribojant vykdomų kopijavimo darbų periodiškumą, duomenų saugojimo ir perrašymo trukmes bei saugojimo lokacijas (duomenys turės būti saugomi diskuose bei magnetinėse juostose, pastarąsias išnešant saugoti nutolusioje lokacijoje).</w:t>
            </w:r>
          </w:p>
          <w:p w14:paraId="610868B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Pagal suderintą paslaugų teikimo planą, paslaugų tiekėjas, esamai rezervinio duomenų kopijavimo tarnybinei stočiai, turi įdiegti techninės programinės įrangos atnaujinimus į paskutinę, stabilią gamintojo teikiamą versiją.</w:t>
            </w:r>
          </w:p>
          <w:p w14:paraId="1AA6D33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Pagal suderintą paslaugų teikimo planą, esamai rezervinio duomenų kopijavimo tarnybinei stočiai, paslaugų tiekėjas turi perdiegti Windows Server operacinę sistemą su naujausiais atnaujinimais bei atlikti operacinės sistemos konfigūravimą (diegimui reikalingą Windows Server operacinės sistemos licenciją pateikia Užsakovas).</w:t>
            </w:r>
          </w:p>
          <w:p w14:paraId="0D025D9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lastRenderedPageBreak/>
              <w:t xml:space="preserve">Pagal suderintą paslaugų teikimo planą, rezervinio duomenų kopijavimo tarnybinei stočiai, paslaugų tiekėjas turi įdiegti ir sukonfigūruoti </w:t>
            </w:r>
            <w:proofErr w:type="spellStart"/>
            <w:r w:rsidRPr="00961471">
              <w:rPr>
                <w:rFonts w:eastAsia="Arial Unicode MS"/>
                <w:color w:val="000000"/>
                <w:szCs w:val="24"/>
                <w:bdr w:val="nil"/>
              </w:rPr>
              <w:t>Veeam</w:t>
            </w:r>
            <w:proofErr w:type="spellEnd"/>
            <w:r w:rsidRPr="00961471">
              <w:rPr>
                <w:rFonts w:eastAsia="Arial Unicode MS"/>
                <w:color w:val="000000"/>
                <w:szCs w:val="24"/>
                <w:bdr w:val="nil"/>
              </w:rPr>
              <w:t xml:space="preserve"> programinės įrangos pagrindu veikiantį rezervinio duomenų kopijavimo sprendimą, atlikti jo funkcionalumo testavimą (diegimui ir konfigūravimui reikalingą </w:t>
            </w:r>
            <w:proofErr w:type="spellStart"/>
            <w:r w:rsidRPr="00961471">
              <w:rPr>
                <w:rFonts w:eastAsia="Arial Unicode MS"/>
                <w:color w:val="000000"/>
                <w:szCs w:val="24"/>
                <w:bdr w:val="nil"/>
              </w:rPr>
              <w:t>Veeam</w:t>
            </w:r>
            <w:proofErr w:type="spellEnd"/>
            <w:r w:rsidRPr="00961471">
              <w:rPr>
                <w:rFonts w:eastAsia="Arial Unicode MS"/>
                <w:color w:val="000000"/>
                <w:szCs w:val="24"/>
                <w:bdr w:val="nil"/>
              </w:rPr>
              <w:t xml:space="preserve"> programinės įrangos licenciją pateikia Užsakovas).</w:t>
            </w:r>
          </w:p>
          <w:p w14:paraId="2ECD5DE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Taip pat turi būti atliktas rezervinio duomenų kopijavimo sprendimo testavimas, atliekant Užsakovo pasirinktų komponentų atstatymą ir jų funkcionalumo patikrą.</w:t>
            </w:r>
          </w:p>
          <w:p w14:paraId="1798E81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Atlikus duomenų konsolidaciją, migraciją ir naujinimą, visa atlaisvinta ir nenaudojama techninė įranga turi būti išjungta ir išmontuota. Detalus išmontuojamas įrangos sąrašas turės būti suderintas su užsakovu.</w:t>
            </w:r>
          </w:p>
          <w:p w14:paraId="600BE35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 xml:space="preserve">Atlikus infrastruktūros pakeitimus, atitinkamai turi būti perkonfigūruotas esamas sistemų stebėjimo sprendimas, veikiantis </w:t>
            </w:r>
            <w:proofErr w:type="spellStart"/>
            <w:r w:rsidRPr="00961471">
              <w:rPr>
                <w:rFonts w:eastAsia="Arial Unicode MS"/>
                <w:color w:val="000000"/>
                <w:szCs w:val="24"/>
                <w:bdr w:val="nil"/>
              </w:rPr>
              <w:t>Zabbix</w:t>
            </w:r>
            <w:proofErr w:type="spellEnd"/>
            <w:r w:rsidRPr="00961471">
              <w:rPr>
                <w:rFonts w:eastAsia="Arial Unicode MS"/>
                <w:color w:val="000000"/>
                <w:szCs w:val="24"/>
                <w:bdr w:val="nil"/>
              </w:rPr>
              <w:t xml:space="preserve"> pagrindu, atliktas jo funkcionalumo testavimas.</w:t>
            </w:r>
          </w:p>
          <w:p w14:paraId="431E450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Suteikus visas paslaugas, paslaugų tiekėjas turi dokumentuoti, pateikti įdiegtos infrastruktūros aprašus, įskaitant, visos įrangos montavimo, kabelių išvedžiojimo schemas, konfigūracijas, logines bei fizines schemas, rezervinio duomenų kopijavimo sprendimo bei sistemų stebėjimo konfigūracijas ir pan.</w:t>
            </w:r>
          </w:p>
          <w:p w14:paraId="7B4BA42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Paslaugų suteikimo terminas – 30 kalendorinių dienų nuo sutarties įsigaliojimo datos.</w:t>
            </w:r>
          </w:p>
          <w:p w14:paraId="1FE5D20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tc>
      </w:tr>
      <w:tr w:rsidR="008C4F86" w:rsidRPr="00961471" w14:paraId="2316B74A" w14:textId="77777777" w:rsidTr="008C4F86">
        <w:trPr>
          <w:trHeight w:val="144"/>
        </w:trPr>
        <w:tc>
          <w:tcPr>
            <w:tcW w:w="846" w:type="dxa"/>
          </w:tcPr>
          <w:p w14:paraId="03191419"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lang w:val="en-US"/>
              </w:rPr>
            </w:pPr>
            <w:r w:rsidRPr="00961471">
              <w:rPr>
                <w:rFonts w:eastAsia="Arial Unicode MS"/>
                <w:color w:val="000000"/>
                <w:szCs w:val="24"/>
                <w:bdr w:val="nil"/>
                <w:lang w:val="en-US"/>
              </w:rPr>
              <w:lastRenderedPageBreak/>
              <w:t>6.</w:t>
            </w:r>
            <w:r>
              <w:rPr>
                <w:rFonts w:eastAsia="Arial Unicode MS"/>
                <w:color w:val="000000"/>
                <w:szCs w:val="24"/>
                <w:bdr w:val="nil"/>
                <w:lang w:val="en-US"/>
              </w:rPr>
              <w:t>8</w:t>
            </w:r>
            <w:r w:rsidRPr="00961471">
              <w:rPr>
                <w:rFonts w:eastAsia="Arial Unicode MS"/>
                <w:color w:val="000000"/>
                <w:szCs w:val="24"/>
                <w:bdr w:val="nil"/>
                <w:lang w:val="en-US"/>
              </w:rPr>
              <w:t>.3.</w:t>
            </w:r>
          </w:p>
        </w:tc>
        <w:tc>
          <w:tcPr>
            <w:tcW w:w="1509" w:type="dxa"/>
          </w:tcPr>
          <w:p w14:paraId="7424B49B" w14:textId="77777777" w:rsidR="008C4F86" w:rsidRPr="00961471" w:rsidRDefault="008C4F86" w:rsidP="008C4F86">
            <w:pPr>
              <w:pBdr>
                <w:top w:val="nil"/>
                <w:left w:val="nil"/>
                <w:bottom w:val="nil"/>
                <w:right w:val="nil"/>
                <w:between w:val="nil"/>
                <w:bar w:val="nil"/>
              </w:pBdr>
              <w:spacing w:after="0" w:line="240" w:lineRule="auto"/>
              <w:ind w:firstLine="34"/>
              <w:jc w:val="both"/>
              <w:rPr>
                <w:rFonts w:eastAsia="Arial Unicode MS"/>
                <w:color w:val="000000"/>
                <w:szCs w:val="24"/>
                <w:bdr w:val="nil"/>
              </w:rPr>
            </w:pPr>
            <w:r w:rsidRPr="00961471">
              <w:rPr>
                <w:rFonts w:eastAsia="Arial Unicode MS"/>
                <w:color w:val="000000"/>
                <w:szCs w:val="24"/>
                <w:bdr w:val="nil"/>
              </w:rPr>
              <w:t>6.5. papunktyje nurodyto verslo analitikos sprendimo (programinės įrangos) įdiegimo  paslaugos</w:t>
            </w:r>
          </w:p>
        </w:tc>
        <w:tc>
          <w:tcPr>
            <w:tcW w:w="3636" w:type="dxa"/>
          </w:tcPr>
          <w:p w14:paraId="3F31A0F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Tiekėjas turi kiekvienais metais suteikti (iki 400 val.) siūlomo verslo analitikos sprendimo paslaugos diegimo, naudojimo konsultacijas bei mokymus,  kurių metu: turi peržiūrėti ir pateikti rekomendacijas dėl verslo analitikos naudojimo, duomenų paėmimo, duomenų modelių sukūrimo, diegimo nustatymų.</w:t>
            </w:r>
          </w:p>
          <w:p w14:paraId="6DF9CC1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Paslaugų suteikimo terminas – 120 dienų nuo sutarties įsigaliojimo datos. Konsultacijos gali vykti žodžiu ir raštu (el. paštu).</w:t>
            </w:r>
          </w:p>
        </w:tc>
      </w:tr>
      <w:tr w:rsidR="008C4F86" w:rsidRPr="00961471" w14:paraId="72A8E23D" w14:textId="77777777" w:rsidTr="008C4F86">
        <w:trPr>
          <w:trHeight w:val="144"/>
        </w:trPr>
        <w:tc>
          <w:tcPr>
            <w:tcW w:w="846" w:type="dxa"/>
          </w:tcPr>
          <w:p w14:paraId="39826953" w14:textId="77777777" w:rsidR="008C4F86" w:rsidRPr="00961471" w:rsidRDefault="008C4F86" w:rsidP="008C4F86">
            <w:pPr>
              <w:pBdr>
                <w:top w:val="nil"/>
                <w:left w:val="nil"/>
                <w:bottom w:val="nil"/>
                <w:right w:val="nil"/>
                <w:between w:val="nil"/>
                <w:bar w:val="nil"/>
              </w:pBdr>
              <w:spacing w:after="0" w:line="240" w:lineRule="auto"/>
              <w:ind w:firstLine="22"/>
              <w:jc w:val="both"/>
              <w:rPr>
                <w:rFonts w:eastAsia="Arial Unicode MS"/>
                <w:color w:val="000000"/>
                <w:szCs w:val="24"/>
                <w:bdr w:val="nil"/>
              </w:rPr>
            </w:pPr>
            <w:r w:rsidRPr="00961471">
              <w:rPr>
                <w:rFonts w:eastAsia="Arial Unicode MS"/>
                <w:color w:val="000000"/>
                <w:szCs w:val="24"/>
                <w:bdr w:val="nil"/>
              </w:rPr>
              <w:t>6.</w:t>
            </w:r>
            <w:r>
              <w:rPr>
                <w:rFonts w:eastAsia="Arial Unicode MS"/>
                <w:color w:val="000000"/>
                <w:szCs w:val="24"/>
                <w:bdr w:val="nil"/>
              </w:rPr>
              <w:t>8</w:t>
            </w:r>
            <w:r w:rsidRPr="00961471">
              <w:rPr>
                <w:rFonts w:eastAsia="Arial Unicode MS"/>
                <w:color w:val="000000"/>
                <w:szCs w:val="24"/>
                <w:bdr w:val="nil"/>
              </w:rPr>
              <w:t>.4.</w:t>
            </w:r>
          </w:p>
        </w:tc>
        <w:tc>
          <w:tcPr>
            <w:tcW w:w="1509" w:type="dxa"/>
          </w:tcPr>
          <w:p w14:paraId="5B0F6E04" w14:textId="77777777" w:rsidR="008C4F86" w:rsidRPr="00961471" w:rsidRDefault="008C4F86" w:rsidP="008C4F86">
            <w:pPr>
              <w:pBdr>
                <w:top w:val="nil"/>
                <w:left w:val="nil"/>
                <w:bottom w:val="nil"/>
                <w:right w:val="nil"/>
                <w:between w:val="nil"/>
                <w:bar w:val="nil"/>
              </w:pBdr>
              <w:spacing w:after="0" w:line="240" w:lineRule="auto"/>
              <w:ind w:firstLine="34"/>
              <w:jc w:val="both"/>
              <w:rPr>
                <w:rFonts w:eastAsia="Arial Unicode MS"/>
                <w:color w:val="000000"/>
                <w:szCs w:val="24"/>
                <w:bdr w:val="nil"/>
              </w:rPr>
            </w:pPr>
            <w:r w:rsidRPr="00961471">
              <w:rPr>
                <w:rFonts w:eastAsia="Arial Unicode MS"/>
                <w:color w:val="000000"/>
                <w:szCs w:val="24"/>
                <w:bdr w:val="nil"/>
              </w:rPr>
              <w:t>Licencijavimo ir licencijų naudojimo optimizavimo paslaugos</w:t>
            </w:r>
          </w:p>
        </w:tc>
        <w:tc>
          <w:tcPr>
            <w:tcW w:w="3636" w:type="dxa"/>
          </w:tcPr>
          <w:p w14:paraId="79FC79A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Tiekėjas vieną kartą per metus turi atlikti ne mažiau kaip vieną perkančiosios organizacijos naudojamos Microsoft programinės įrangos įvertinimą (iki100 val.):</w:t>
            </w:r>
          </w:p>
          <w:p w14:paraId="65D2D7B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-tiekėjas turi surinkti informaciją apie informacines sistemas, jų pagrindinius komponentus ir funkcijas;</w:t>
            </w:r>
          </w:p>
          <w:p w14:paraId="64AAC3E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-tiekėjas turi atlikti vertinimą tarp perkančiosios organizacijos turimų licencijų ir realaus jų poreikio;</w:t>
            </w:r>
          </w:p>
          <w:p w14:paraId="062B2E4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-pateikti rekomendacijas ir ne mažiau kaip 2 galimus optimizavimo variantus, atsižvelgiant į atliktą vertinimą, kad būtų optimizuotas licencijų kiekis pagal realų perkančiosios organizacijos poreikį.</w:t>
            </w:r>
          </w:p>
          <w:p w14:paraId="419AD85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p w14:paraId="6C6B7D0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Paslaugų suteikimo terminas – per 90 dienų iki sutarties galiojimo datos.</w:t>
            </w:r>
          </w:p>
        </w:tc>
      </w:tr>
      <w:tr w:rsidR="008C4F86" w:rsidRPr="00961471" w14:paraId="71F13107" w14:textId="77777777" w:rsidTr="008C4F86">
        <w:trPr>
          <w:trHeight w:val="144"/>
        </w:trPr>
        <w:tc>
          <w:tcPr>
            <w:tcW w:w="846" w:type="dxa"/>
          </w:tcPr>
          <w:p w14:paraId="53FC36DE" w14:textId="77777777" w:rsidR="008C4F86" w:rsidRPr="00961471" w:rsidRDefault="008C4F86" w:rsidP="008C4F86">
            <w:pPr>
              <w:pBdr>
                <w:top w:val="nil"/>
                <w:left w:val="nil"/>
                <w:bottom w:val="nil"/>
                <w:right w:val="nil"/>
                <w:between w:val="nil"/>
                <w:bar w:val="nil"/>
              </w:pBdr>
              <w:spacing w:after="0" w:line="240" w:lineRule="auto"/>
              <w:jc w:val="both"/>
              <w:rPr>
                <w:rFonts w:eastAsia="Arial Unicode MS"/>
                <w:color w:val="000000"/>
                <w:szCs w:val="24"/>
                <w:bdr w:val="nil"/>
              </w:rPr>
            </w:pPr>
            <w:r w:rsidRPr="00961471">
              <w:rPr>
                <w:rFonts w:eastAsia="Arial Unicode MS"/>
                <w:color w:val="000000"/>
                <w:szCs w:val="24"/>
                <w:bdr w:val="nil"/>
              </w:rPr>
              <w:t>6.</w:t>
            </w:r>
            <w:r>
              <w:rPr>
                <w:rFonts w:eastAsia="Arial Unicode MS"/>
                <w:color w:val="000000"/>
                <w:szCs w:val="24"/>
                <w:bdr w:val="nil"/>
              </w:rPr>
              <w:t>8</w:t>
            </w:r>
            <w:r w:rsidRPr="00961471">
              <w:rPr>
                <w:rFonts w:eastAsia="Arial Unicode MS"/>
                <w:color w:val="000000"/>
                <w:szCs w:val="24"/>
                <w:bdr w:val="nil"/>
              </w:rPr>
              <w:t>.5.</w:t>
            </w:r>
          </w:p>
        </w:tc>
        <w:tc>
          <w:tcPr>
            <w:tcW w:w="1509" w:type="dxa"/>
          </w:tcPr>
          <w:p w14:paraId="0DD1D47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Teikiamų paslaugų kalba</w:t>
            </w:r>
          </w:p>
        </w:tc>
        <w:tc>
          <w:tcPr>
            <w:tcW w:w="3636" w:type="dxa"/>
          </w:tcPr>
          <w:p w14:paraId="45D0AFB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Diegimo, migracijos ir konsolidacijos darbai, konsultacijos ir rekomendacijos turi būti  teikiamos lietuvių kalba.</w:t>
            </w:r>
          </w:p>
        </w:tc>
      </w:tr>
    </w:tbl>
    <w:p w14:paraId="4CF2D2E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p w14:paraId="1A92B1D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p w14:paraId="08BCE2C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
          <w:color w:val="000000"/>
          <w:szCs w:val="24"/>
          <w:bdr w:val="nil"/>
        </w:rPr>
      </w:pPr>
      <w:r w:rsidRPr="00961471">
        <w:rPr>
          <w:rFonts w:eastAsia="Arial Unicode MS"/>
          <w:b/>
          <w:color w:val="000000"/>
          <w:szCs w:val="24"/>
          <w:bdr w:val="nil"/>
        </w:rPr>
        <w:t>KONSOLIDUOJAMOS MIGROUJAMOS IR NAUJINAMOS TECHNINĖS ĮRANGOS IR VIRTUALIŲ SERVERIŲ SĄRAŠAS</w:t>
      </w:r>
    </w:p>
    <w:tbl>
      <w:tblPr>
        <w:tblW w:w="4783" w:type="pct"/>
        <w:tblLook w:val="04A0" w:firstRow="1" w:lastRow="0" w:firstColumn="1" w:lastColumn="0" w:noHBand="0" w:noVBand="1"/>
      </w:tblPr>
      <w:tblGrid>
        <w:gridCol w:w="1129"/>
        <w:gridCol w:w="3151"/>
        <w:gridCol w:w="4929"/>
      </w:tblGrid>
      <w:tr w:rsidR="008C4F86" w:rsidRPr="00961471" w14:paraId="62FB8312" w14:textId="77777777" w:rsidTr="008C4F86">
        <w:trPr>
          <w:trHeight w:val="300"/>
        </w:trPr>
        <w:tc>
          <w:tcPr>
            <w:tcW w:w="613" w:type="pct"/>
            <w:tcBorders>
              <w:top w:val="single" w:sz="4" w:space="0" w:color="auto"/>
              <w:left w:val="single" w:sz="4" w:space="0" w:color="auto"/>
              <w:bottom w:val="single" w:sz="4" w:space="0" w:color="auto"/>
              <w:right w:val="single" w:sz="4" w:space="0" w:color="auto"/>
            </w:tcBorders>
            <w:noWrap/>
            <w:vAlign w:val="bottom"/>
            <w:hideMark/>
          </w:tcPr>
          <w:p w14:paraId="515531E1" w14:textId="77777777" w:rsidR="008C4F86" w:rsidRDefault="008C4F86" w:rsidP="008C4F86">
            <w:pPr>
              <w:pBdr>
                <w:top w:val="nil"/>
                <w:left w:val="nil"/>
                <w:bottom w:val="nil"/>
                <w:right w:val="nil"/>
                <w:between w:val="nil"/>
                <w:bar w:val="nil"/>
              </w:pBdr>
              <w:spacing w:after="0" w:line="240" w:lineRule="auto"/>
              <w:ind w:firstLine="426"/>
              <w:jc w:val="both"/>
              <w:rPr>
                <w:rFonts w:eastAsia="Arial Unicode MS"/>
                <w:b/>
                <w:bCs/>
                <w:color w:val="000000"/>
                <w:szCs w:val="24"/>
                <w:bdr w:val="nil"/>
              </w:rPr>
            </w:pPr>
            <w:r w:rsidRPr="00961471">
              <w:rPr>
                <w:rFonts w:eastAsia="Arial Unicode MS"/>
                <w:b/>
                <w:bCs/>
                <w:color w:val="000000"/>
                <w:szCs w:val="24"/>
                <w:bdr w:val="nil"/>
              </w:rPr>
              <w:t xml:space="preserve">Eil. </w:t>
            </w:r>
          </w:p>
          <w:p w14:paraId="4C675E0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b/>
                <w:bCs/>
                <w:color w:val="000000"/>
                <w:szCs w:val="24"/>
                <w:bdr w:val="nil"/>
              </w:rPr>
            </w:pPr>
            <w:r w:rsidRPr="00961471">
              <w:rPr>
                <w:rFonts w:eastAsia="Arial Unicode MS"/>
                <w:b/>
                <w:bCs/>
                <w:color w:val="000000"/>
                <w:szCs w:val="24"/>
                <w:bdr w:val="nil"/>
              </w:rPr>
              <w:t>Nr</w:t>
            </w:r>
            <w:r>
              <w:rPr>
                <w:rFonts w:eastAsia="Arial Unicode MS"/>
                <w:b/>
                <w:bCs/>
                <w:color w:val="000000"/>
                <w:szCs w:val="24"/>
                <w:bdr w:val="nil"/>
              </w:rPr>
              <w:t>.</w:t>
            </w:r>
          </w:p>
        </w:tc>
        <w:tc>
          <w:tcPr>
            <w:tcW w:w="1711" w:type="pct"/>
            <w:tcBorders>
              <w:top w:val="single" w:sz="4" w:space="0" w:color="auto"/>
              <w:left w:val="nil"/>
              <w:bottom w:val="single" w:sz="4" w:space="0" w:color="auto"/>
              <w:right w:val="single" w:sz="4" w:space="0" w:color="auto"/>
            </w:tcBorders>
            <w:noWrap/>
            <w:vAlign w:val="bottom"/>
            <w:hideMark/>
          </w:tcPr>
          <w:p w14:paraId="34900658" w14:textId="77777777" w:rsidR="008C4F86" w:rsidRPr="00961471" w:rsidRDefault="008C4F86" w:rsidP="008C4F86">
            <w:pPr>
              <w:pBdr>
                <w:top w:val="nil"/>
                <w:left w:val="nil"/>
                <w:bottom w:val="nil"/>
                <w:right w:val="nil"/>
                <w:between w:val="nil"/>
                <w:bar w:val="nil"/>
              </w:pBdr>
              <w:spacing w:after="0" w:line="240" w:lineRule="auto"/>
              <w:jc w:val="center"/>
              <w:rPr>
                <w:rFonts w:eastAsia="Arial Unicode MS"/>
                <w:b/>
                <w:bCs/>
                <w:color w:val="000000"/>
                <w:szCs w:val="24"/>
                <w:bdr w:val="nil"/>
              </w:rPr>
            </w:pPr>
            <w:r w:rsidRPr="00961471">
              <w:rPr>
                <w:rFonts w:eastAsia="Arial Unicode MS"/>
                <w:b/>
                <w:bCs/>
                <w:color w:val="000000"/>
                <w:szCs w:val="24"/>
                <w:bdr w:val="nil"/>
              </w:rPr>
              <w:t>Tipas</w:t>
            </w:r>
          </w:p>
        </w:tc>
        <w:tc>
          <w:tcPr>
            <w:tcW w:w="2676" w:type="pct"/>
            <w:tcBorders>
              <w:top w:val="single" w:sz="4" w:space="0" w:color="auto"/>
              <w:left w:val="nil"/>
              <w:bottom w:val="single" w:sz="4" w:space="0" w:color="auto"/>
              <w:right w:val="single" w:sz="4" w:space="0" w:color="auto"/>
            </w:tcBorders>
            <w:noWrap/>
            <w:vAlign w:val="bottom"/>
            <w:hideMark/>
          </w:tcPr>
          <w:p w14:paraId="14502DD8" w14:textId="77777777" w:rsidR="008C4F86" w:rsidRPr="00961471" w:rsidRDefault="008C4F86" w:rsidP="008C4F86">
            <w:pPr>
              <w:pBdr>
                <w:top w:val="nil"/>
                <w:left w:val="nil"/>
                <w:bottom w:val="nil"/>
                <w:right w:val="nil"/>
                <w:between w:val="nil"/>
                <w:bar w:val="nil"/>
              </w:pBdr>
              <w:spacing w:after="0" w:line="240" w:lineRule="auto"/>
              <w:ind w:firstLine="1"/>
              <w:jc w:val="center"/>
              <w:rPr>
                <w:rFonts w:eastAsia="Arial Unicode MS"/>
                <w:b/>
                <w:bCs/>
                <w:color w:val="000000"/>
                <w:szCs w:val="24"/>
                <w:bdr w:val="nil"/>
              </w:rPr>
            </w:pPr>
            <w:r w:rsidRPr="00961471">
              <w:rPr>
                <w:rFonts w:eastAsia="Arial Unicode MS"/>
                <w:b/>
                <w:bCs/>
                <w:color w:val="000000"/>
                <w:szCs w:val="24"/>
                <w:bdr w:val="nil"/>
              </w:rPr>
              <w:t>Operacinė sistema</w:t>
            </w:r>
          </w:p>
        </w:tc>
      </w:tr>
      <w:tr w:rsidR="008C4F86" w:rsidRPr="00961471" w14:paraId="752CE115"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65E02DF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1.</w:t>
            </w:r>
          </w:p>
        </w:tc>
        <w:tc>
          <w:tcPr>
            <w:tcW w:w="1711" w:type="pct"/>
            <w:tcBorders>
              <w:top w:val="nil"/>
              <w:left w:val="nil"/>
              <w:bottom w:val="single" w:sz="4" w:space="0" w:color="auto"/>
              <w:right w:val="single" w:sz="4" w:space="0" w:color="auto"/>
            </w:tcBorders>
            <w:noWrap/>
            <w:vAlign w:val="bottom"/>
            <w:hideMark/>
          </w:tcPr>
          <w:p w14:paraId="644F5FA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Fizinis</w:t>
            </w:r>
          </w:p>
        </w:tc>
        <w:tc>
          <w:tcPr>
            <w:tcW w:w="2676" w:type="pct"/>
            <w:tcBorders>
              <w:top w:val="nil"/>
              <w:left w:val="nil"/>
              <w:bottom w:val="single" w:sz="4" w:space="0" w:color="auto"/>
              <w:right w:val="single" w:sz="4" w:space="0" w:color="auto"/>
            </w:tcBorders>
            <w:noWrap/>
            <w:vAlign w:val="bottom"/>
            <w:hideMark/>
          </w:tcPr>
          <w:p w14:paraId="5416439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2012 R2 Standard</w:t>
            </w:r>
          </w:p>
        </w:tc>
      </w:tr>
      <w:tr w:rsidR="008C4F86" w:rsidRPr="00961471" w14:paraId="71604185"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55C3D6E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2.</w:t>
            </w:r>
          </w:p>
        </w:tc>
        <w:tc>
          <w:tcPr>
            <w:tcW w:w="1711" w:type="pct"/>
            <w:tcBorders>
              <w:top w:val="nil"/>
              <w:left w:val="nil"/>
              <w:bottom w:val="single" w:sz="4" w:space="0" w:color="auto"/>
              <w:right w:val="single" w:sz="4" w:space="0" w:color="auto"/>
            </w:tcBorders>
            <w:noWrap/>
            <w:vAlign w:val="bottom"/>
            <w:hideMark/>
          </w:tcPr>
          <w:p w14:paraId="5518CB9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Fizinis</w:t>
            </w:r>
          </w:p>
        </w:tc>
        <w:tc>
          <w:tcPr>
            <w:tcW w:w="2676" w:type="pct"/>
            <w:tcBorders>
              <w:top w:val="nil"/>
              <w:left w:val="nil"/>
              <w:bottom w:val="single" w:sz="4" w:space="0" w:color="auto"/>
              <w:right w:val="single" w:sz="4" w:space="0" w:color="auto"/>
            </w:tcBorders>
            <w:noWrap/>
            <w:vAlign w:val="bottom"/>
            <w:hideMark/>
          </w:tcPr>
          <w:p w14:paraId="3348227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2008 R2</w:t>
            </w:r>
          </w:p>
        </w:tc>
      </w:tr>
      <w:tr w:rsidR="008C4F86" w:rsidRPr="00961471" w14:paraId="3EC51D1B"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14BE6DE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3.</w:t>
            </w:r>
          </w:p>
        </w:tc>
        <w:tc>
          <w:tcPr>
            <w:tcW w:w="1711" w:type="pct"/>
            <w:tcBorders>
              <w:top w:val="nil"/>
              <w:left w:val="nil"/>
              <w:bottom w:val="single" w:sz="4" w:space="0" w:color="auto"/>
              <w:right w:val="single" w:sz="4" w:space="0" w:color="auto"/>
            </w:tcBorders>
            <w:noWrap/>
            <w:vAlign w:val="bottom"/>
            <w:hideMark/>
          </w:tcPr>
          <w:p w14:paraId="688BD21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5706E67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2012 (64-bit)</w:t>
            </w:r>
          </w:p>
        </w:tc>
      </w:tr>
      <w:tr w:rsidR="008C4F86" w:rsidRPr="00961471" w14:paraId="18EFD9B1"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2AFA6A8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4.</w:t>
            </w:r>
          </w:p>
        </w:tc>
        <w:tc>
          <w:tcPr>
            <w:tcW w:w="1711" w:type="pct"/>
            <w:tcBorders>
              <w:top w:val="nil"/>
              <w:left w:val="nil"/>
              <w:bottom w:val="single" w:sz="4" w:space="0" w:color="auto"/>
              <w:right w:val="single" w:sz="4" w:space="0" w:color="auto"/>
            </w:tcBorders>
            <w:noWrap/>
            <w:vAlign w:val="bottom"/>
            <w:hideMark/>
          </w:tcPr>
          <w:p w14:paraId="63D58F1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12DF3B3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2008 (32-bit)</w:t>
            </w:r>
          </w:p>
        </w:tc>
      </w:tr>
      <w:tr w:rsidR="008C4F86" w:rsidRPr="00961471" w14:paraId="71425440"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447F28E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5.</w:t>
            </w:r>
          </w:p>
        </w:tc>
        <w:tc>
          <w:tcPr>
            <w:tcW w:w="1711" w:type="pct"/>
            <w:tcBorders>
              <w:top w:val="nil"/>
              <w:left w:val="nil"/>
              <w:bottom w:val="single" w:sz="4" w:space="0" w:color="auto"/>
              <w:right w:val="single" w:sz="4" w:space="0" w:color="auto"/>
            </w:tcBorders>
            <w:noWrap/>
            <w:vAlign w:val="bottom"/>
            <w:hideMark/>
          </w:tcPr>
          <w:p w14:paraId="5D51ECD4"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2AF76DF7"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2008 R2 (64-bit)</w:t>
            </w:r>
          </w:p>
        </w:tc>
      </w:tr>
      <w:tr w:rsidR="008C4F86" w:rsidRPr="00961471" w14:paraId="44CA8AE5"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18A70BF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6.</w:t>
            </w:r>
          </w:p>
        </w:tc>
        <w:tc>
          <w:tcPr>
            <w:tcW w:w="1711" w:type="pct"/>
            <w:tcBorders>
              <w:top w:val="nil"/>
              <w:left w:val="nil"/>
              <w:bottom w:val="single" w:sz="4" w:space="0" w:color="auto"/>
              <w:right w:val="single" w:sz="4" w:space="0" w:color="auto"/>
            </w:tcBorders>
            <w:noWrap/>
            <w:vAlign w:val="bottom"/>
            <w:hideMark/>
          </w:tcPr>
          <w:p w14:paraId="5B81FD9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24EA1F9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2016 (64-bit)</w:t>
            </w:r>
          </w:p>
        </w:tc>
      </w:tr>
      <w:tr w:rsidR="008C4F86" w:rsidRPr="00961471" w14:paraId="0D7166FE"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293F3F0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7.</w:t>
            </w:r>
          </w:p>
        </w:tc>
        <w:tc>
          <w:tcPr>
            <w:tcW w:w="1711" w:type="pct"/>
            <w:tcBorders>
              <w:top w:val="nil"/>
              <w:left w:val="nil"/>
              <w:bottom w:val="single" w:sz="4" w:space="0" w:color="auto"/>
              <w:right w:val="single" w:sz="4" w:space="0" w:color="auto"/>
            </w:tcBorders>
            <w:noWrap/>
            <w:vAlign w:val="bottom"/>
            <w:hideMark/>
          </w:tcPr>
          <w:p w14:paraId="7A6175C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07EF969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2008 R2 (64-bit)</w:t>
            </w:r>
          </w:p>
        </w:tc>
      </w:tr>
      <w:tr w:rsidR="008C4F86" w:rsidRPr="00961471" w14:paraId="49B5552E"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5288D7F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8.</w:t>
            </w:r>
          </w:p>
        </w:tc>
        <w:tc>
          <w:tcPr>
            <w:tcW w:w="1711" w:type="pct"/>
            <w:tcBorders>
              <w:top w:val="nil"/>
              <w:left w:val="nil"/>
              <w:bottom w:val="single" w:sz="4" w:space="0" w:color="auto"/>
              <w:right w:val="single" w:sz="4" w:space="0" w:color="auto"/>
            </w:tcBorders>
            <w:noWrap/>
            <w:vAlign w:val="bottom"/>
            <w:hideMark/>
          </w:tcPr>
          <w:p w14:paraId="66D219B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2530518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2008 R2 (64-bit)</w:t>
            </w:r>
          </w:p>
        </w:tc>
      </w:tr>
      <w:tr w:rsidR="008C4F86" w:rsidRPr="00961471" w14:paraId="4DF8B2C6"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4C91A01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9.</w:t>
            </w:r>
          </w:p>
        </w:tc>
        <w:tc>
          <w:tcPr>
            <w:tcW w:w="1711" w:type="pct"/>
            <w:tcBorders>
              <w:top w:val="nil"/>
              <w:left w:val="nil"/>
              <w:bottom w:val="single" w:sz="4" w:space="0" w:color="auto"/>
              <w:right w:val="single" w:sz="4" w:space="0" w:color="auto"/>
            </w:tcBorders>
            <w:noWrap/>
            <w:vAlign w:val="bottom"/>
            <w:hideMark/>
          </w:tcPr>
          <w:p w14:paraId="09B6D4F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4615D0D1"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2008 R2 (64-bit)</w:t>
            </w:r>
          </w:p>
        </w:tc>
      </w:tr>
      <w:tr w:rsidR="008C4F86" w:rsidRPr="00961471" w14:paraId="7B0C816E"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58EF2F6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10.</w:t>
            </w:r>
          </w:p>
        </w:tc>
        <w:tc>
          <w:tcPr>
            <w:tcW w:w="1711" w:type="pct"/>
            <w:tcBorders>
              <w:top w:val="nil"/>
              <w:left w:val="nil"/>
              <w:bottom w:val="single" w:sz="4" w:space="0" w:color="auto"/>
              <w:right w:val="single" w:sz="4" w:space="0" w:color="auto"/>
            </w:tcBorders>
            <w:noWrap/>
            <w:vAlign w:val="bottom"/>
            <w:hideMark/>
          </w:tcPr>
          <w:p w14:paraId="6AFA0AE2"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15806E1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2008 R2 (64-bit)</w:t>
            </w:r>
          </w:p>
        </w:tc>
      </w:tr>
      <w:tr w:rsidR="008C4F86" w:rsidRPr="00961471" w14:paraId="4A0B56E2"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29CE5CB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11.</w:t>
            </w:r>
          </w:p>
        </w:tc>
        <w:tc>
          <w:tcPr>
            <w:tcW w:w="1711" w:type="pct"/>
            <w:tcBorders>
              <w:top w:val="nil"/>
              <w:left w:val="nil"/>
              <w:bottom w:val="single" w:sz="4" w:space="0" w:color="auto"/>
              <w:right w:val="single" w:sz="4" w:space="0" w:color="auto"/>
            </w:tcBorders>
            <w:noWrap/>
            <w:vAlign w:val="bottom"/>
            <w:hideMark/>
          </w:tcPr>
          <w:p w14:paraId="6CC68C0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17F5C17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2016 (64-bit)</w:t>
            </w:r>
          </w:p>
        </w:tc>
      </w:tr>
      <w:tr w:rsidR="008C4F86" w:rsidRPr="00961471" w14:paraId="0FAD624A"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3010EA7A"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12.</w:t>
            </w:r>
          </w:p>
        </w:tc>
        <w:tc>
          <w:tcPr>
            <w:tcW w:w="1711" w:type="pct"/>
            <w:tcBorders>
              <w:top w:val="nil"/>
              <w:left w:val="nil"/>
              <w:bottom w:val="single" w:sz="4" w:space="0" w:color="auto"/>
              <w:right w:val="single" w:sz="4" w:space="0" w:color="auto"/>
            </w:tcBorders>
            <w:noWrap/>
            <w:vAlign w:val="bottom"/>
            <w:hideMark/>
          </w:tcPr>
          <w:p w14:paraId="1400240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64724AD3"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Microsoft Windows Server 2008 R2 (64-bit)</w:t>
            </w:r>
          </w:p>
        </w:tc>
      </w:tr>
      <w:tr w:rsidR="008C4F86" w:rsidRPr="00961471" w14:paraId="3C5B5FF1"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09A05800"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13.</w:t>
            </w:r>
          </w:p>
        </w:tc>
        <w:tc>
          <w:tcPr>
            <w:tcW w:w="1711" w:type="pct"/>
            <w:tcBorders>
              <w:top w:val="nil"/>
              <w:left w:val="nil"/>
              <w:bottom w:val="single" w:sz="4" w:space="0" w:color="auto"/>
              <w:right w:val="single" w:sz="4" w:space="0" w:color="auto"/>
            </w:tcBorders>
            <w:noWrap/>
            <w:vAlign w:val="bottom"/>
            <w:hideMark/>
          </w:tcPr>
          <w:p w14:paraId="675CA46E"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681D0526"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2012 (64-bit),</w:t>
            </w:r>
          </w:p>
        </w:tc>
      </w:tr>
      <w:tr w:rsidR="008C4F86" w:rsidRPr="00961471" w14:paraId="2BF658A4"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187C71ED"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14.</w:t>
            </w:r>
          </w:p>
        </w:tc>
        <w:tc>
          <w:tcPr>
            <w:tcW w:w="1711" w:type="pct"/>
            <w:tcBorders>
              <w:top w:val="nil"/>
              <w:left w:val="nil"/>
              <w:bottom w:val="single" w:sz="4" w:space="0" w:color="auto"/>
              <w:right w:val="single" w:sz="4" w:space="0" w:color="auto"/>
            </w:tcBorders>
            <w:noWrap/>
            <w:vAlign w:val="bottom"/>
            <w:hideMark/>
          </w:tcPr>
          <w:p w14:paraId="792B4E9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 – VMWARE</w:t>
            </w:r>
          </w:p>
        </w:tc>
        <w:tc>
          <w:tcPr>
            <w:tcW w:w="2676" w:type="pct"/>
            <w:tcBorders>
              <w:top w:val="nil"/>
              <w:left w:val="nil"/>
              <w:bottom w:val="single" w:sz="4" w:space="0" w:color="auto"/>
              <w:right w:val="single" w:sz="4" w:space="0" w:color="auto"/>
            </w:tcBorders>
            <w:noWrap/>
            <w:vAlign w:val="bottom"/>
            <w:hideMark/>
          </w:tcPr>
          <w:p w14:paraId="0D73BBB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Microsoft Windows Server 2012 (64-bit),</w:t>
            </w:r>
          </w:p>
        </w:tc>
      </w:tr>
      <w:tr w:rsidR="008C4F86" w:rsidRPr="00961471" w14:paraId="59FFBF4C"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24B365A5"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15.</w:t>
            </w:r>
          </w:p>
        </w:tc>
        <w:tc>
          <w:tcPr>
            <w:tcW w:w="1711" w:type="pct"/>
            <w:tcBorders>
              <w:top w:val="nil"/>
              <w:left w:val="nil"/>
              <w:bottom w:val="single" w:sz="4" w:space="0" w:color="auto"/>
              <w:right w:val="single" w:sz="4" w:space="0" w:color="auto"/>
            </w:tcBorders>
            <w:noWrap/>
            <w:vAlign w:val="bottom"/>
            <w:hideMark/>
          </w:tcPr>
          <w:p w14:paraId="114F2B2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Virtualus-VMWARE</w:t>
            </w:r>
          </w:p>
        </w:tc>
        <w:tc>
          <w:tcPr>
            <w:tcW w:w="2676" w:type="pct"/>
            <w:tcBorders>
              <w:top w:val="nil"/>
              <w:left w:val="nil"/>
              <w:bottom w:val="single" w:sz="4" w:space="0" w:color="auto"/>
              <w:right w:val="single" w:sz="4" w:space="0" w:color="auto"/>
            </w:tcBorders>
            <w:noWrap/>
            <w:vAlign w:val="bottom"/>
            <w:hideMark/>
          </w:tcPr>
          <w:p w14:paraId="25376A8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2012 (64-bit)</w:t>
            </w:r>
          </w:p>
        </w:tc>
      </w:tr>
      <w:tr w:rsidR="008C4F86" w:rsidRPr="00961471" w14:paraId="72A28AF3"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435AAE2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16.</w:t>
            </w:r>
          </w:p>
        </w:tc>
        <w:tc>
          <w:tcPr>
            <w:tcW w:w="1711" w:type="pct"/>
            <w:tcBorders>
              <w:top w:val="nil"/>
              <w:left w:val="nil"/>
              <w:bottom w:val="single" w:sz="4" w:space="0" w:color="auto"/>
              <w:right w:val="single" w:sz="4" w:space="0" w:color="auto"/>
            </w:tcBorders>
            <w:noWrap/>
            <w:vAlign w:val="bottom"/>
            <w:hideMark/>
          </w:tcPr>
          <w:p w14:paraId="08D835C9"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Virtualus-VMWARE</w:t>
            </w:r>
          </w:p>
        </w:tc>
        <w:tc>
          <w:tcPr>
            <w:tcW w:w="2676" w:type="pct"/>
            <w:tcBorders>
              <w:top w:val="nil"/>
              <w:left w:val="nil"/>
              <w:bottom w:val="single" w:sz="4" w:space="0" w:color="auto"/>
              <w:right w:val="single" w:sz="4" w:space="0" w:color="auto"/>
            </w:tcBorders>
            <w:noWrap/>
            <w:vAlign w:val="bottom"/>
            <w:hideMark/>
          </w:tcPr>
          <w:p w14:paraId="69942028"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2008 R2 (64-bit)</w:t>
            </w:r>
          </w:p>
        </w:tc>
      </w:tr>
      <w:tr w:rsidR="008C4F86" w:rsidRPr="00961471" w14:paraId="0124448E" w14:textId="77777777" w:rsidTr="008C4F86">
        <w:trPr>
          <w:trHeight w:val="300"/>
        </w:trPr>
        <w:tc>
          <w:tcPr>
            <w:tcW w:w="613" w:type="pct"/>
            <w:tcBorders>
              <w:top w:val="nil"/>
              <w:left w:val="single" w:sz="4" w:space="0" w:color="auto"/>
              <w:bottom w:val="single" w:sz="4" w:space="0" w:color="auto"/>
              <w:right w:val="single" w:sz="4" w:space="0" w:color="auto"/>
            </w:tcBorders>
            <w:noWrap/>
            <w:vAlign w:val="bottom"/>
            <w:hideMark/>
          </w:tcPr>
          <w:p w14:paraId="60B9861C"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17.</w:t>
            </w:r>
          </w:p>
        </w:tc>
        <w:tc>
          <w:tcPr>
            <w:tcW w:w="1711" w:type="pct"/>
            <w:tcBorders>
              <w:top w:val="nil"/>
              <w:left w:val="nil"/>
              <w:bottom w:val="single" w:sz="4" w:space="0" w:color="auto"/>
              <w:right w:val="single" w:sz="4" w:space="0" w:color="auto"/>
            </w:tcBorders>
            <w:noWrap/>
            <w:vAlign w:val="bottom"/>
            <w:hideMark/>
          </w:tcPr>
          <w:p w14:paraId="485AC77F"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Virtualus-VMWARE</w:t>
            </w:r>
          </w:p>
        </w:tc>
        <w:tc>
          <w:tcPr>
            <w:tcW w:w="2676" w:type="pct"/>
            <w:tcBorders>
              <w:top w:val="nil"/>
              <w:left w:val="nil"/>
              <w:bottom w:val="single" w:sz="4" w:space="0" w:color="auto"/>
              <w:right w:val="single" w:sz="4" w:space="0" w:color="auto"/>
            </w:tcBorders>
            <w:noWrap/>
            <w:vAlign w:val="bottom"/>
            <w:hideMark/>
          </w:tcPr>
          <w:p w14:paraId="5DA43F7B" w14:textId="77777777" w:rsidR="008C4F86" w:rsidRPr="00961471"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r w:rsidRPr="00961471">
              <w:rPr>
                <w:rFonts w:eastAsia="Arial Unicode MS"/>
                <w:color w:val="000000"/>
                <w:szCs w:val="24"/>
                <w:bdr w:val="nil"/>
              </w:rPr>
              <w:t>Windows Server 2008 R2 (64-bit)</w:t>
            </w:r>
          </w:p>
        </w:tc>
      </w:tr>
    </w:tbl>
    <w:p w14:paraId="67669A28" w14:textId="77777777" w:rsidR="008C4F86" w:rsidRDefault="008C4F86" w:rsidP="008C4F86">
      <w:pPr>
        <w:pBdr>
          <w:top w:val="nil"/>
          <w:left w:val="nil"/>
          <w:bottom w:val="nil"/>
          <w:right w:val="nil"/>
          <w:between w:val="nil"/>
          <w:bar w:val="nil"/>
        </w:pBdr>
        <w:spacing w:after="0" w:line="240" w:lineRule="auto"/>
        <w:ind w:firstLine="426"/>
        <w:jc w:val="both"/>
        <w:rPr>
          <w:rFonts w:eastAsia="Arial Unicode MS"/>
          <w:color w:val="000000"/>
          <w:szCs w:val="24"/>
          <w:bdr w:val="nil"/>
        </w:rPr>
      </w:pPr>
    </w:p>
    <w:p w14:paraId="6F0B2D87" w14:textId="77777777" w:rsidR="001C1569" w:rsidRPr="0078085D" w:rsidRDefault="001C1569" w:rsidP="001C1569">
      <w:pPr>
        <w:widowControl w:val="0"/>
        <w:jc w:val="center"/>
        <w:rPr>
          <w:b/>
          <w:szCs w:val="24"/>
        </w:rPr>
      </w:pPr>
    </w:p>
    <w:p w14:paraId="1ADE9359" w14:textId="77777777" w:rsidR="001C1569" w:rsidRPr="0078085D" w:rsidRDefault="001C1569" w:rsidP="001C1569">
      <w:pPr>
        <w:widowControl w:val="0"/>
        <w:jc w:val="center"/>
        <w:rPr>
          <w:b/>
          <w:szCs w:val="24"/>
        </w:rPr>
      </w:pPr>
    </w:p>
    <w:p w14:paraId="67C7882F" w14:textId="77777777" w:rsidR="001C1569" w:rsidRPr="0078085D" w:rsidRDefault="001C1569" w:rsidP="001C1569">
      <w:pPr>
        <w:widowControl w:val="0"/>
        <w:jc w:val="center"/>
        <w:rPr>
          <w:b/>
          <w:szCs w:val="24"/>
        </w:rPr>
      </w:pPr>
    </w:p>
    <w:p w14:paraId="6CC05E85" w14:textId="77777777" w:rsidR="001C1569" w:rsidRPr="0078085D" w:rsidRDefault="001C1569" w:rsidP="001C1569">
      <w:pPr>
        <w:widowControl w:val="0"/>
        <w:jc w:val="center"/>
        <w:rPr>
          <w:b/>
          <w:szCs w:val="24"/>
        </w:rPr>
      </w:pPr>
    </w:p>
    <w:p w14:paraId="2AF7004A" w14:textId="77777777" w:rsidR="001C1569" w:rsidRDefault="001C1569" w:rsidP="001C1569">
      <w:pPr>
        <w:widowControl w:val="0"/>
        <w:jc w:val="center"/>
        <w:rPr>
          <w:b/>
          <w:szCs w:val="24"/>
        </w:rPr>
      </w:pPr>
    </w:p>
    <w:p w14:paraId="60D2E6FB" w14:textId="77777777" w:rsidR="001C1569" w:rsidRDefault="001C1569" w:rsidP="001C1569">
      <w:pPr>
        <w:widowControl w:val="0"/>
        <w:jc w:val="center"/>
        <w:rPr>
          <w:b/>
          <w:szCs w:val="24"/>
        </w:rPr>
      </w:pPr>
    </w:p>
    <w:p w14:paraId="15F40BB2" w14:textId="77777777" w:rsidR="001C1569" w:rsidRDefault="001C1569" w:rsidP="001C1569">
      <w:pPr>
        <w:widowControl w:val="0"/>
        <w:jc w:val="center"/>
        <w:rPr>
          <w:b/>
          <w:szCs w:val="24"/>
        </w:rPr>
      </w:pPr>
    </w:p>
    <w:p w14:paraId="7957E6C3" w14:textId="77777777" w:rsidR="001C1569" w:rsidRDefault="001C1569" w:rsidP="001C1569">
      <w:pPr>
        <w:widowControl w:val="0"/>
        <w:jc w:val="center"/>
        <w:rPr>
          <w:b/>
          <w:szCs w:val="24"/>
        </w:rPr>
      </w:pPr>
    </w:p>
    <w:p w14:paraId="3C3CB283" w14:textId="77777777" w:rsidR="001C1569" w:rsidRDefault="001C1569" w:rsidP="001C1569">
      <w:pPr>
        <w:widowControl w:val="0"/>
        <w:jc w:val="center"/>
        <w:rPr>
          <w:b/>
          <w:szCs w:val="24"/>
        </w:rPr>
      </w:pPr>
    </w:p>
    <w:p w14:paraId="7F99262D" w14:textId="77777777" w:rsidR="001C1569" w:rsidRDefault="001C1569" w:rsidP="001C1569">
      <w:pPr>
        <w:widowControl w:val="0"/>
        <w:jc w:val="center"/>
        <w:rPr>
          <w:b/>
          <w:szCs w:val="24"/>
        </w:rPr>
      </w:pPr>
    </w:p>
    <w:p w14:paraId="315A7D57" w14:textId="77777777" w:rsidR="001C1569" w:rsidRDefault="001C1569" w:rsidP="001C1569">
      <w:pPr>
        <w:widowControl w:val="0"/>
        <w:jc w:val="center"/>
        <w:rPr>
          <w:b/>
          <w:szCs w:val="24"/>
        </w:rPr>
      </w:pPr>
    </w:p>
    <w:p w14:paraId="77874925" w14:textId="77777777" w:rsidR="001C1569" w:rsidRDefault="001C1569" w:rsidP="001C1569">
      <w:pPr>
        <w:widowControl w:val="0"/>
        <w:jc w:val="center"/>
        <w:rPr>
          <w:b/>
          <w:szCs w:val="24"/>
        </w:rPr>
      </w:pPr>
    </w:p>
    <w:p w14:paraId="1C0E08C7" w14:textId="77777777" w:rsidR="001C1569" w:rsidRPr="0078085D" w:rsidRDefault="001C1569" w:rsidP="001C1569">
      <w:pPr>
        <w:widowControl w:val="0"/>
        <w:jc w:val="center"/>
        <w:rPr>
          <w:b/>
          <w:szCs w:val="24"/>
        </w:rPr>
      </w:pPr>
    </w:p>
    <w:p w14:paraId="61738957" w14:textId="77777777" w:rsidR="001C1569" w:rsidRPr="0078085D" w:rsidRDefault="001C1569" w:rsidP="001C1569">
      <w:pPr>
        <w:widowControl w:val="0"/>
        <w:jc w:val="center"/>
        <w:rPr>
          <w:b/>
          <w:szCs w:val="24"/>
        </w:rPr>
      </w:pPr>
    </w:p>
    <w:p w14:paraId="2868C0A6" w14:textId="77777777" w:rsidR="001C1569" w:rsidRPr="0078085D" w:rsidRDefault="001C1569" w:rsidP="001C1569">
      <w:pPr>
        <w:widowControl w:val="0"/>
        <w:jc w:val="center"/>
        <w:rPr>
          <w:b/>
          <w:szCs w:val="24"/>
        </w:rPr>
      </w:pPr>
    </w:p>
    <w:p w14:paraId="55B36550" w14:textId="77777777" w:rsidR="001C1569" w:rsidRPr="0078085D" w:rsidRDefault="001C1569" w:rsidP="001C1569">
      <w:pPr>
        <w:widowControl w:val="0"/>
        <w:jc w:val="center"/>
        <w:rPr>
          <w:b/>
          <w:szCs w:val="24"/>
        </w:rPr>
        <w:sectPr w:rsidR="001C1569" w:rsidRPr="0078085D" w:rsidSect="00D427C3">
          <w:headerReference w:type="default" r:id="rId13"/>
          <w:pgSz w:w="11905" w:h="16837"/>
          <w:pgMar w:top="1134" w:right="567" w:bottom="426" w:left="1701" w:header="567" w:footer="567" w:gutter="0"/>
          <w:pgNumType w:start="1"/>
          <w:cols w:space="60"/>
          <w:noEndnote/>
          <w:titlePg/>
          <w:docGrid w:linePitch="326"/>
        </w:sectPr>
      </w:pPr>
      <w:r w:rsidRPr="0078085D">
        <w:rPr>
          <w:b/>
          <w:szCs w:val="24"/>
        </w:rPr>
        <w:t>____________________</w:t>
      </w:r>
    </w:p>
    <w:p w14:paraId="5E429310" w14:textId="0D200C35" w:rsidR="001C1569" w:rsidRPr="0078085D" w:rsidRDefault="001C1569" w:rsidP="001C1569">
      <w:pPr>
        <w:widowControl w:val="0"/>
        <w:tabs>
          <w:tab w:val="left" w:pos="993"/>
        </w:tabs>
        <w:spacing w:after="0"/>
        <w:rPr>
          <w:bCs/>
          <w:szCs w:val="24"/>
        </w:rPr>
      </w:pPr>
      <w:r w:rsidRPr="0078085D">
        <w:rPr>
          <w:bCs/>
          <w:szCs w:val="24"/>
        </w:rPr>
        <w:lastRenderedPageBreak/>
        <w:tab/>
      </w:r>
      <w:r w:rsidRPr="0078085D">
        <w:rPr>
          <w:bCs/>
          <w:szCs w:val="24"/>
        </w:rPr>
        <w:tab/>
      </w:r>
      <w:r w:rsidRPr="0078085D">
        <w:rPr>
          <w:bCs/>
          <w:szCs w:val="24"/>
        </w:rPr>
        <w:tab/>
      </w:r>
      <w:r w:rsidRPr="0078085D">
        <w:rPr>
          <w:bCs/>
          <w:szCs w:val="24"/>
        </w:rPr>
        <w:tab/>
      </w:r>
      <w:r w:rsidRPr="0078085D">
        <w:rPr>
          <w:bCs/>
          <w:szCs w:val="24"/>
        </w:rPr>
        <w:tab/>
      </w:r>
      <w:r w:rsidRPr="0078085D">
        <w:rPr>
          <w:bCs/>
          <w:szCs w:val="24"/>
        </w:rPr>
        <w:tab/>
        <w:t xml:space="preserve">     20</w:t>
      </w:r>
      <w:r w:rsidR="00D330D0">
        <w:rPr>
          <w:bCs/>
          <w:szCs w:val="24"/>
        </w:rPr>
        <w:t>20</w:t>
      </w:r>
      <w:r w:rsidRPr="0078085D">
        <w:rPr>
          <w:bCs/>
          <w:szCs w:val="24"/>
        </w:rPr>
        <w:t xml:space="preserve"> m. _____________  d. </w:t>
      </w:r>
    </w:p>
    <w:p w14:paraId="3B10C752" w14:textId="77777777" w:rsidR="001C1569" w:rsidRPr="0078085D" w:rsidRDefault="001C1569" w:rsidP="001C1569">
      <w:pPr>
        <w:widowControl w:val="0"/>
        <w:tabs>
          <w:tab w:val="left" w:pos="993"/>
        </w:tabs>
        <w:spacing w:after="0"/>
        <w:ind w:left="601" w:firstLine="6203"/>
        <w:rPr>
          <w:bCs/>
          <w:szCs w:val="24"/>
        </w:rPr>
      </w:pPr>
      <w:r w:rsidRPr="0078085D">
        <w:rPr>
          <w:bCs/>
          <w:szCs w:val="24"/>
        </w:rPr>
        <w:t xml:space="preserve">pirkimo–pardavimo sutarties </w:t>
      </w:r>
    </w:p>
    <w:p w14:paraId="0DBB6DF5" w14:textId="77777777" w:rsidR="001C1569" w:rsidRPr="0078085D" w:rsidRDefault="001C1569" w:rsidP="001C1569">
      <w:pPr>
        <w:widowControl w:val="0"/>
        <w:tabs>
          <w:tab w:val="left" w:pos="993"/>
        </w:tabs>
        <w:spacing w:after="0"/>
        <w:ind w:left="601" w:firstLine="6203"/>
        <w:rPr>
          <w:bCs/>
          <w:szCs w:val="24"/>
        </w:rPr>
      </w:pPr>
      <w:r w:rsidRPr="0078085D">
        <w:rPr>
          <w:bCs/>
          <w:szCs w:val="24"/>
        </w:rPr>
        <w:t>Nr. 1DPS-           -(4.27)</w:t>
      </w:r>
    </w:p>
    <w:p w14:paraId="6A760952" w14:textId="77777777" w:rsidR="001C1569" w:rsidRPr="0078085D" w:rsidRDefault="001C1569" w:rsidP="001C1569">
      <w:pPr>
        <w:widowControl w:val="0"/>
        <w:tabs>
          <w:tab w:val="left" w:pos="993"/>
        </w:tabs>
        <w:spacing w:after="0"/>
        <w:ind w:left="601" w:firstLine="6203"/>
        <w:rPr>
          <w:bCs/>
          <w:szCs w:val="24"/>
        </w:rPr>
      </w:pPr>
      <w:r w:rsidRPr="0078085D">
        <w:rPr>
          <w:bCs/>
          <w:szCs w:val="24"/>
        </w:rPr>
        <w:t>2 priedas</w:t>
      </w:r>
    </w:p>
    <w:p w14:paraId="4D508D44" w14:textId="77777777" w:rsidR="001C1569" w:rsidRDefault="001C1569" w:rsidP="001C1569">
      <w:pPr>
        <w:widowControl w:val="0"/>
        <w:tabs>
          <w:tab w:val="left" w:pos="5245"/>
        </w:tabs>
        <w:autoSpaceDE w:val="0"/>
        <w:autoSpaceDN w:val="0"/>
        <w:adjustRightInd w:val="0"/>
        <w:spacing w:after="0" w:line="240" w:lineRule="auto"/>
        <w:jc w:val="center"/>
        <w:rPr>
          <w:b/>
          <w:szCs w:val="24"/>
          <w:lang w:eastAsia="lt-LT"/>
        </w:rPr>
      </w:pPr>
    </w:p>
    <w:p w14:paraId="26485AEC" w14:textId="77777777" w:rsidR="001C1569" w:rsidRDefault="001C1569" w:rsidP="001C1569">
      <w:pPr>
        <w:widowControl w:val="0"/>
        <w:tabs>
          <w:tab w:val="left" w:pos="5245"/>
        </w:tabs>
        <w:autoSpaceDE w:val="0"/>
        <w:autoSpaceDN w:val="0"/>
        <w:adjustRightInd w:val="0"/>
        <w:spacing w:after="0" w:line="240" w:lineRule="auto"/>
        <w:jc w:val="center"/>
        <w:rPr>
          <w:b/>
          <w:szCs w:val="24"/>
          <w:lang w:eastAsia="lt-LT"/>
        </w:rPr>
      </w:pPr>
      <w:r>
        <w:rPr>
          <w:b/>
          <w:szCs w:val="24"/>
          <w:lang w:eastAsia="lt-LT"/>
        </w:rPr>
        <w:t>(Perdavimo–priėmimo akto formos pavyzdys</w:t>
      </w:r>
      <w:r w:rsidRPr="0078085D">
        <w:rPr>
          <w:b/>
          <w:szCs w:val="24"/>
          <w:lang w:eastAsia="lt-LT"/>
        </w:rPr>
        <w:t>)</w:t>
      </w:r>
    </w:p>
    <w:p w14:paraId="40D4D4D2" w14:textId="77777777" w:rsidR="001C1569" w:rsidRPr="0078085D" w:rsidRDefault="001C1569" w:rsidP="001C1569">
      <w:pPr>
        <w:widowControl w:val="0"/>
        <w:tabs>
          <w:tab w:val="left" w:pos="5245"/>
        </w:tabs>
        <w:autoSpaceDE w:val="0"/>
        <w:autoSpaceDN w:val="0"/>
        <w:adjustRightInd w:val="0"/>
        <w:spacing w:after="0" w:line="240" w:lineRule="auto"/>
        <w:jc w:val="center"/>
        <w:rPr>
          <w:b/>
          <w:szCs w:val="24"/>
          <w:lang w:eastAsia="lt-LT"/>
        </w:rPr>
      </w:pPr>
    </w:p>
    <w:p w14:paraId="3FF541E6" w14:textId="77777777" w:rsidR="001C1569" w:rsidRPr="0078085D" w:rsidRDefault="001C1569" w:rsidP="001C1569">
      <w:pPr>
        <w:widowControl w:val="0"/>
        <w:spacing w:after="0" w:line="240" w:lineRule="auto"/>
        <w:ind w:right="-178"/>
        <w:jc w:val="center"/>
        <w:rPr>
          <w:b/>
          <w:bCs/>
          <w:color w:val="000000"/>
          <w:szCs w:val="24"/>
          <w:lang w:eastAsia="lt-LT"/>
        </w:rPr>
      </w:pPr>
      <w:r w:rsidRPr="0078085D">
        <w:rPr>
          <w:b/>
          <w:bCs/>
          <w:color w:val="000000"/>
          <w:szCs w:val="24"/>
          <w:lang w:eastAsia="lt-LT"/>
        </w:rPr>
        <w:t>PAGAL ________m. __________________d. PIRKIMO–PARDAVIMO</w:t>
      </w:r>
    </w:p>
    <w:p w14:paraId="3EEDE494" w14:textId="77777777" w:rsidR="001C1569" w:rsidRPr="0078085D" w:rsidRDefault="001C1569" w:rsidP="001C1569">
      <w:pPr>
        <w:widowControl w:val="0"/>
        <w:spacing w:after="0" w:line="240" w:lineRule="auto"/>
        <w:ind w:right="-178"/>
        <w:jc w:val="center"/>
        <w:rPr>
          <w:b/>
          <w:bCs/>
          <w:color w:val="000000"/>
          <w:szCs w:val="24"/>
          <w:lang w:eastAsia="lt-LT"/>
        </w:rPr>
      </w:pPr>
      <w:r w:rsidRPr="0078085D">
        <w:rPr>
          <w:b/>
          <w:bCs/>
          <w:color w:val="000000"/>
          <w:szCs w:val="24"/>
          <w:lang w:eastAsia="lt-LT"/>
        </w:rPr>
        <w:t>SUTARTĮ NR. _____________</w:t>
      </w:r>
    </w:p>
    <w:p w14:paraId="4766DB4E" w14:textId="77777777" w:rsidR="001C1569" w:rsidRPr="0078085D" w:rsidRDefault="0033302A" w:rsidP="001C1569">
      <w:pPr>
        <w:widowControl w:val="0"/>
        <w:spacing w:after="0" w:line="240" w:lineRule="auto"/>
        <w:ind w:right="-178"/>
        <w:jc w:val="center"/>
        <w:rPr>
          <w:b/>
          <w:bCs/>
          <w:color w:val="000000"/>
          <w:szCs w:val="24"/>
          <w:lang w:eastAsia="lt-LT"/>
        </w:rPr>
      </w:pPr>
      <w:r>
        <w:rPr>
          <w:b/>
          <w:bCs/>
          <w:color w:val="000000"/>
          <w:szCs w:val="24"/>
          <w:lang w:eastAsia="lt-LT"/>
        </w:rPr>
        <w:t>PREKIŲ</w:t>
      </w:r>
      <w:r w:rsidR="001C1569" w:rsidRPr="0078085D">
        <w:rPr>
          <w:b/>
          <w:bCs/>
          <w:color w:val="000000"/>
          <w:szCs w:val="24"/>
          <w:lang w:eastAsia="lt-LT"/>
        </w:rPr>
        <w:t xml:space="preserve"> PERDAVIMO–PRIĖMIMO AKTAS</w:t>
      </w:r>
    </w:p>
    <w:p w14:paraId="4FF81B7F" w14:textId="77777777" w:rsidR="001C1569" w:rsidRPr="0078085D" w:rsidRDefault="001C1569" w:rsidP="001C1569">
      <w:pPr>
        <w:widowControl w:val="0"/>
        <w:spacing w:after="0" w:line="240" w:lineRule="auto"/>
        <w:ind w:right="-178"/>
        <w:jc w:val="center"/>
        <w:rPr>
          <w:b/>
          <w:bCs/>
          <w:color w:val="000000"/>
          <w:szCs w:val="24"/>
          <w:lang w:eastAsia="lt-LT"/>
        </w:rPr>
      </w:pPr>
      <w:r w:rsidRPr="0078085D">
        <w:rPr>
          <w:b/>
          <w:bCs/>
          <w:color w:val="000000"/>
          <w:szCs w:val="24"/>
          <w:lang w:eastAsia="lt-LT"/>
        </w:rPr>
        <w:t>201____m. _________d. Nr. 1DPS-____________</w:t>
      </w:r>
    </w:p>
    <w:p w14:paraId="7C43C102" w14:textId="77777777" w:rsidR="001C1569" w:rsidRPr="0078085D" w:rsidRDefault="001C1569" w:rsidP="001C1569">
      <w:pPr>
        <w:widowControl w:val="0"/>
        <w:spacing w:after="0" w:line="240" w:lineRule="auto"/>
        <w:ind w:right="-178"/>
        <w:jc w:val="center"/>
        <w:rPr>
          <w:b/>
          <w:bCs/>
          <w:color w:val="000000"/>
          <w:szCs w:val="24"/>
          <w:lang w:eastAsia="lt-LT"/>
        </w:rPr>
      </w:pPr>
      <w:r w:rsidRPr="0078085D">
        <w:rPr>
          <w:b/>
          <w:bCs/>
          <w:color w:val="000000"/>
          <w:szCs w:val="24"/>
          <w:lang w:eastAsia="lt-LT"/>
        </w:rPr>
        <w:t>__________</w:t>
      </w:r>
    </w:p>
    <w:p w14:paraId="4E505CD1" w14:textId="77777777" w:rsidR="001C1569" w:rsidRDefault="001C1569" w:rsidP="001C1569">
      <w:pPr>
        <w:widowControl w:val="0"/>
        <w:spacing w:after="0" w:line="240" w:lineRule="auto"/>
        <w:ind w:right="-178"/>
        <w:jc w:val="center"/>
        <w:rPr>
          <w:color w:val="000000"/>
          <w:szCs w:val="24"/>
          <w:lang w:eastAsia="lt-LT"/>
        </w:rPr>
      </w:pPr>
      <w:r w:rsidRPr="0078085D">
        <w:rPr>
          <w:color w:val="000000"/>
          <w:szCs w:val="24"/>
          <w:lang w:eastAsia="lt-LT"/>
        </w:rPr>
        <w:t>(sudarymo vieta)</w:t>
      </w:r>
    </w:p>
    <w:p w14:paraId="7C0597C3" w14:textId="77777777" w:rsidR="001C1569" w:rsidRPr="0078085D" w:rsidRDefault="001C1569" w:rsidP="001C1569">
      <w:pPr>
        <w:widowControl w:val="0"/>
        <w:spacing w:after="0" w:line="240" w:lineRule="auto"/>
        <w:ind w:right="-178"/>
        <w:jc w:val="center"/>
        <w:rPr>
          <w:b/>
          <w:bCs/>
          <w:color w:val="000000"/>
          <w:szCs w:val="24"/>
          <w:lang w:eastAsia="lt-LT"/>
        </w:rPr>
      </w:pPr>
    </w:p>
    <w:p w14:paraId="7D9C0BDF" w14:textId="0B81D2CF" w:rsidR="001C1569" w:rsidRDefault="0033302A" w:rsidP="001C1569">
      <w:pPr>
        <w:widowControl w:val="0"/>
        <w:spacing w:after="0" w:line="240" w:lineRule="auto"/>
        <w:ind w:firstLine="709"/>
        <w:jc w:val="both"/>
        <w:rPr>
          <w:bCs/>
          <w:noProof/>
          <w:color w:val="000000"/>
          <w:szCs w:val="24"/>
          <w:lang w:eastAsia="lt-LT"/>
        </w:rPr>
      </w:pPr>
      <w:r>
        <w:rPr>
          <w:bCs/>
          <w:noProof/>
          <w:color w:val="000000"/>
          <w:szCs w:val="24"/>
          <w:lang w:eastAsia="lt-LT"/>
        </w:rPr>
        <w:t>Perduodamos šios prekės</w:t>
      </w:r>
      <w:r w:rsidR="001C1569" w:rsidRPr="0078085D">
        <w:rPr>
          <w:bCs/>
          <w:noProof/>
          <w:color w:val="000000"/>
          <w:szCs w:val="24"/>
          <w:lang w:eastAsia="lt-LT"/>
        </w:rPr>
        <w:t>, kurios visiškai atitinka Sutartyje nustatytus reikalavimus:</w:t>
      </w:r>
    </w:p>
    <w:p w14:paraId="35D26359" w14:textId="633A1988" w:rsidR="00511D96" w:rsidRDefault="00511D96" w:rsidP="001C1569">
      <w:pPr>
        <w:widowControl w:val="0"/>
        <w:spacing w:after="0" w:line="240" w:lineRule="auto"/>
        <w:ind w:firstLine="709"/>
        <w:jc w:val="both"/>
        <w:rPr>
          <w:bCs/>
          <w:noProof/>
          <w:color w:val="000000"/>
          <w:szCs w:val="24"/>
          <w:lang w:eastAsia="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361"/>
        <w:gridCol w:w="1392"/>
        <w:gridCol w:w="1431"/>
        <w:gridCol w:w="1340"/>
        <w:gridCol w:w="1340"/>
      </w:tblGrid>
      <w:tr w:rsidR="002D7F91" w:rsidRPr="00D54C9A" w14:paraId="2B2A2EEA" w14:textId="77777777" w:rsidTr="00A64B02">
        <w:trPr>
          <w:trHeight w:val="691"/>
          <w:tblHeader/>
        </w:trPr>
        <w:tc>
          <w:tcPr>
            <w:tcW w:w="764" w:type="dxa"/>
            <w:shd w:val="clear" w:color="auto" w:fill="D9D9D9" w:themeFill="background1" w:themeFillShade="D9"/>
            <w:vAlign w:val="center"/>
          </w:tcPr>
          <w:p w14:paraId="1DEE8D92" w14:textId="77777777" w:rsidR="002D7F91" w:rsidRPr="00D54C9A" w:rsidRDefault="002D7F91" w:rsidP="007E6ED3">
            <w:pPr>
              <w:spacing w:after="0" w:line="240" w:lineRule="auto"/>
              <w:jc w:val="both"/>
              <w:rPr>
                <w:rFonts w:eastAsia="Times New Roman"/>
                <w:b/>
                <w:bCs/>
                <w:szCs w:val="24"/>
              </w:rPr>
            </w:pPr>
            <w:r w:rsidRPr="00D54C9A">
              <w:rPr>
                <w:rFonts w:eastAsia="Times New Roman"/>
                <w:b/>
                <w:bCs/>
                <w:szCs w:val="24"/>
              </w:rPr>
              <w:t>Eil. Nr.</w:t>
            </w:r>
          </w:p>
        </w:tc>
        <w:tc>
          <w:tcPr>
            <w:tcW w:w="3361" w:type="dxa"/>
            <w:shd w:val="clear" w:color="auto" w:fill="D9D9D9" w:themeFill="background1" w:themeFillShade="D9"/>
            <w:vAlign w:val="center"/>
            <w:hideMark/>
          </w:tcPr>
          <w:p w14:paraId="63B9DC80" w14:textId="77777777" w:rsidR="002D7F91" w:rsidRPr="00D54C9A" w:rsidRDefault="002D7F91" w:rsidP="007E6ED3">
            <w:pPr>
              <w:spacing w:after="0" w:line="240" w:lineRule="auto"/>
              <w:jc w:val="both"/>
              <w:rPr>
                <w:rFonts w:eastAsia="Times New Roman"/>
                <w:b/>
                <w:bCs/>
                <w:szCs w:val="24"/>
              </w:rPr>
            </w:pPr>
            <w:r w:rsidRPr="00D54C9A">
              <w:rPr>
                <w:rFonts w:eastAsia="Times New Roman"/>
                <w:b/>
                <w:bCs/>
                <w:szCs w:val="24"/>
              </w:rPr>
              <w:t>Licencijos pavadinimas (rūšis)</w:t>
            </w:r>
          </w:p>
        </w:tc>
        <w:tc>
          <w:tcPr>
            <w:tcW w:w="1392" w:type="dxa"/>
            <w:shd w:val="clear" w:color="auto" w:fill="D9D9D9" w:themeFill="background1" w:themeFillShade="D9"/>
            <w:vAlign w:val="center"/>
          </w:tcPr>
          <w:p w14:paraId="5FF017A5" w14:textId="1885E4D6" w:rsidR="002D7F91" w:rsidRPr="002D7F91" w:rsidRDefault="002D7F91" w:rsidP="007E6ED3">
            <w:pPr>
              <w:spacing w:after="0" w:line="240" w:lineRule="auto"/>
              <w:jc w:val="both"/>
              <w:rPr>
                <w:rFonts w:eastAsia="Times New Roman"/>
                <w:b/>
                <w:bCs/>
                <w:szCs w:val="24"/>
              </w:rPr>
            </w:pPr>
            <w:r w:rsidRPr="002D7F91">
              <w:rPr>
                <w:rFonts w:eastAsia="Times New Roman"/>
                <w:b/>
                <w:bCs/>
                <w:szCs w:val="24"/>
              </w:rPr>
              <w:t>Kiekis, vnt.</w:t>
            </w:r>
          </w:p>
        </w:tc>
        <w:tc>
          <w:tcPr>
            <w:tcW w:w="1431" w:type="dxa"/>
            <w:shd w:val="clear" w:color="auto" w:fill="D9D9D9" w:themeFill="background1" w:themeFillShade="D9"/>
          </w:tcPr>
          <w:p w14:paraId="18C807CF" w14:textId="77777777" w:rsidR="002D7F91" w:rsidRPr="00D54C9A" w:rsidRDefault="002D7F91" w:rsidP="007E6ED3">
            <w:pPr>
              <w:spacing w:after="0" w:line="240" w:lineRule="auto"/>
              <w:jc w:val="both"/>
              <w:rPr>
                <w:rFonts w:eastAsia="Times New Roman"/>
                <w:b/>
                <w:szCs w:val="24"/>
              </w:rPr>
            </w:pPr>
            <w:r w:rsidRPr="00D54C9A">
              <w:rPr>
                <w:rFonts w:eastAsia="Times New Roman"/>
                <w:b/>
                <w:szCs w:val="24"/>
              </w:rPr>
              <w:t>Vnt. kaina,</w:t>
            </w:r>
          </w:p>
          <w:p w14:paraId="4CE05522" w14:textId="77777777" w:rsidR="002D7F91" w:rsidRPr="00D54C9A" w:rsidRDefault="002D7F91" w:rsidP="007E6ED3">
            <w:pPr>
              <w:spacing w:after="0" w:line="240" w:lineRule="auto"/>
              <w:jc w:val="both"/>
              <w:rPr>
                <w:rFonts w:eastAsia="Times New Roman"/>
                <w:b/>
                <w:bCs/>
                <w:szCs w:val="24"/>
              </w:rPr>
            </w:pPr>
            <w:r w:rsidRPr="00D54C9A">
              <w:rPr>
                <w:rFonts w:eastAsia="Times New Roman"/>
                <w:b/>
                <w:szCs w:val="24"/>
              </w:rPr>
              <w:t>Eur be PVM</w:t>
            </w:r>
          </w:p>
        </w:tc>
        <w:tc>
          <w:tcPr>
            <w:tcW w:w="1340" w:type="dxa"/>
            <w:shd w:val="clear" w:color="auto" w:fill="D9D9D9" w:themeFill="background1" w:themeFillShade="D9"/>
          </w:tcPr>
          <w:p w14:paraId="552ED763" w14:textId="77777777" w:rsidR="002D7F91" w:rsidRPr="00D54C9A" w:rsidRDefault="002D7F91" w:rsidP="007E6ED3">
            <w:pPr>
              <w:spacing w:after="0" w:line="240" w:lineRule="auto"/>
              <w:jc w:val="both"/>
              <w:rPr>
                <w:rFonts w:eastAsia="Times New Roman"/>
                <w:b/>
                <w:szCs w:val="24"/>
              </w:rPr>
            </w:pPr>
            <w:r w:rsidRPr="00D54C9A">
              <w:rPr>
                <w:rFonts w:eastAsia="Times New Roman"/>
                <w:b/>
                <w:szCs w:val="24"/>
              </w:rPr>
              <w:t>Vnt. kaina,</w:t>
            </w:r>
          </w:p>
          <w:p w14:paraId="0109C93C" w14:textId="77777777" w:rsidR="002D7F91" w:rsidRPr="00D54C9A" w:rsidRDefault="002D7F91" w:rsidP="007E6ED3">
            <w:pPr>
              <w:spacing w:after="0" w:line="240" w:lineRule="auto"/>
              <w:jc w:val="both"/>
              <w:rPr>
                <w:rFonts w:eastAsia="Times New Roman"/>
                <w:b/>
                <w:szCs w:val="24"/>
              </w:rPr>
            </w:pPr>
            <w:r w:rsidRPr="00D54C9A">
              <w:rPr>
                <w:rFonts w:eastAsia="Times New Roman"/>
                <w:b/>
                <w:szCs w:val="24"/>
              </w:rPr>
              <w:t>Eur su PVM</w:t>
            </w:r>
          </w:p>
        </w:tc>
        <w:tc>
          <w:tcPr>
            <w:tcW w:w="1340" w:type="dxa"/>
            <w:shd w:val="clear" w:color="auto" w:fill="D9D9D9" w:themeFill="background1" w:themeFillShade="D9"/>
          </w:tcPr>
          <w:p w14:paraId="6F79B539" w14:textId="77777777" w:rsidR="002D7F91" w:rsidRPr="00D54C9A" w:rsidRDefault="002D7F91" w:rsidP="007E6ED3">
            <w:pPr>
              <w:spacing w:after="0" w:line="240" w:lineRule="auto"/>
              <w:jc w:val="both"/>
              <w:rPr>
                <w:rFonts w:eastAsia="Times New Roman"/>
                <w:b/>
                <w:szCs w:val="24"/>
              </w:rPr>
            </w:pPr>
            <w:r w:rsidRPr="00D54C9A">
              <w:rPr>
                <w:rFonts w:eastAsia="Times New Roman"/>
                <w:b/>
                <w:szCs w:val="24"/>
              </w:rPr>
              <w:t>Suma, EUR be PVM (4x5)</w:t>
            </w:r>
          </w:p>
        </w:tc>
      </w:tr>
      <w:tr w:rsidR="002D7F91" w:rsidRPr="00D54C9A" w14:paraId="385193BA" w14:textId="77777777" w:rsidTr="00A64B02">
        <w:trPr>
          <w:trHeight w:val="237"/>
          <w:tblHeader/>
        </w:trPr>
        <w:tc>
          <w:tcPr>
            <w:tcW w:w="764" w:type="dxa"/>
            <w:shd w:val="clear" w:color="auto" w:fill="D9D9D9" w:themeFill="background1" w:themeFillShade="D9"/>
            <w:vAlign w:val="center"/>
          </w:tcPr>
          <w:p w14:paraId="0C5698E8" w14:textId="77777777" w:rsidR="002D7F91" w:rsidRPr="00D54C9A" w:rsidRDefault="002D7F91" w:rsidP="007E6ED3">
            <w:pPr>
              <w:spacing w:after="0" w:line="240" w:lineRule="auto"/>
              <w:jc w:val="center"/>
              <w:rPr>
                <w:rFonts w:eastAsia="Times New Roman"/>
                <w:b/>
                <w:bCs/>
                <w:szCs w:val="24"/>
              </w:rPr>
            </w:pPr>
            <w:r w:rsidRPr="00D54C9A">
              <w:rPr>
                <w:rFonts w:eastAsia="Times New Roman"/>
                <w:b/>
                <w:bCs/>
                <w:szCs w:val="24"/>
              </w:rPr>
              <w:t>1</w:t>
            </w:r>
          </w:p>
        </w:tc>
        <w:tc>
          <w:tcPr>
            <w:tcW w:w="3361" w:type="dxa"/>
            <w:shd w:val="clear" w:color="auto" w:fill="D9D9D9" w:themeFill="background1" w:themeFillShade="D9"/>
            <w:vAlign w:val="center"/>
          </w:tcPr>
          <w:p w14:paraId="7134C436" w14:textId="77777777" w:rsidR="002D7F91" w:rsidRPr="00D54C9A" w:rsidRDefault="002D7F91" w:rsidP="007E6ED3">
            <w:pPr>
              <w:spacing w:after="0" w:line="240" w:lineRule="auto"/>
              <w:jc w:val="center"/>
              <w:rPr>
                <w:rFonts w:eastAsia="Times New Roman"/>
                <w:b/>
                <w:bCs/>
                <w:szCs w:val="24"/>
              </w:rPr>
            </w:pPr>
            <w:r w:rsidRPr="00D54C9A">
              <w:rPr>
                <w:rFonts w:eastAsia="Times New Roman"/>
                <w:b/>
                <w:bCs/>
                <w:szCs w:val="24"/>
              </w:rPr>
              <w:t>2</w:t>
            </w:r>
          </w:p>
        </w:tc>
        <w:tc>
          <w:tcPr>
            <w:tcW w:w="1392" w:type="dxa"/>
            <w:shd w:val="clear" w:color="auto" w:fill="D9D9D9" w:themeFill="background1" w:themeFillShade="D9"/>
            <w:vAlign w:val="center"/>
          </w:tcPr>
          <w:p w14:paraId="22C9B26C" w14:textId="27B55FDB" w:rsidR="002D7F91" w:rsidRPr="00D54C9A" w:rsidRDefault="00775C48" w:rsidP="007E6ED3">
            <w:pPr>
              <w:spacing w:after="0" w:line="240" w:lineRule="auto"/>
              <w:jc w:val="center"/>
              <w:rPr>
                <w:rFonts w:eastAsia="Times New Roman"/>
                <w:b/>
                <w:bCs/>
                <w:szCs w:val="24"/>
              </w:rPr>
            </w:pPr>
            <w:r>
              <w:rPr>
                <w:rFonts w:eastAsia="Times New Roman"/>
                <w:b/>
                <w:bCs/>
                <w:szCs w:val="24"/>
              </w:rPr>
              <w:t>3</w:t>
            </w:r>
          </w:p>
        </w:tc>
        <w:tc>
          <w:tcPr>
            <w:tcW w:w="1431" w:type="dxa"/>
            <w:shd w:val="clear" w:color="auto" w:fill="D9D9D9" w:themeFill="background1" w:themeFillShade="D9"/>
          </w:tcPr>
          <w:p w14:paraId="2ECEA19E" w14:textId="742B2F85" w:rsidR="002D7F91" w:rsidRPr="00D54C9A" w:rsidRDefault="00775C48" w:rsidP="007E6ED3">
            <w:pPr>
              <w:spacing w:after="0" w:line="240" w:lineRule="auto"/>
              <w:jc w:val="center"/>
              <w:rPr>
                <w:rFonts w:eastAsia="Times New Roman"/>
                <w:b/>
                <w:szCs w:val="24"/>
              </w:rPr>
            </w:pPr>
            <w:r>
              <w:rPr>
                <w:rFonts w:eastAsia="Times New Roman"/>
                <w:b/>
                <w:szCs w:val="24"/>
              </w:rPr>
              <w:t>4</w:t>
            </w:r>
          </w:p>
        </w:tc>
        <w:tc>
          <w:tcPr>
            <w:tcW w:w="1340" w:type="dxa"/>
            <w:shd w:val="clear" w:color="auto" w:fill="D9D9D9" w:themeFill="background1" w:themeFillShade="D9"/>
          </w:tcPr>
          <w:p w14:paraId="481AEFB5" w14:textId="37CAEECA" w:rsidR="002D7F91" w:rsidRPr="00D54C9A" w:rsidRDefault="00775C48" w:rsidP="007E6ED3">
            <w:pPr>
              <w:spacing w:after="0" w:line="240" w:lineRule="auto"/>
              <w:jc w:val="center"/>
              <w:rPr>
                <w:rFonts w:eastAsia="Times New Roman"/>
                <w:b/>
                <w:szCs w:val="24"/>
              </w:rPr>
            </w:pPr>
            <w:r>
              <w:rPr>
                <w:rFonts w:eastAsia="Times New Roman"/>
                <w:b/>
                <w:szCs w:val="24"/>
              </w:rPr>
              <w:t>5</w:t>
            </w:r>
          </w:p>
        </w:tc>
        <w:tc>
          <w:tcPr>
            <w:tcW w:w="1340" w:type="dxa"/>
            <w:shd w:val="clear" w:color="auto" w:fill="D9D9D9" w:themeFill="background1" w:themeFillShade="D9"/>
          </w:tcPr>
          <w:p w14:paraId="4C6ACD44" w14:textId="7F377D64" w:rsidR="002D7F91" w:rsidRPr="00D54C9A" w:rsidRDefault="00775C48" w:rsidP="007E6ED3">
            <w:pPr>
              <w:spacing w:after="0" w:line="240" w:lineRule="auto"/>
              <w:jc w:val="center"/>
              <w:rPr>
                <w:rFonts w:eastAsia="Times New Roman"/>
                <w:b/>
                <w:szCs w:val="24"/>
              </w:rPr>
            </w:pPr>
            <w:r>
              <w:rPr>
                <w:rFonts w:eastAsia="Times New Roman"/>
                <w:b/>
                <w:szCs w:val="24"/>
              </w:rPr>
              <w:t>6</w:t>
            </w:r>
          </w:p>
        </w:tc>
      </w:tr>
      <w:tr w:rsidR="002D7F91" w:rsidRPr="00D54C9A" w14:paraId="3F00AB2C" w14:textId="77777777" w:rsidTr="00A64B02">
        <w:trPr>
          <w:trHeight w:val="255"/>
        </w:trPr>
        <w:tc>
          <w:tcPr>
            <w:tcW w:w="764" w:type="dxa"/>
          </w:tcPr>
          <w:p w14:paraId="2C9D213C"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1.</w:t>
            </w:r>
          </w:p>
        </w:tc>
        <w:tc>
          <w:tcPr>
            <w:tcW w:w="3361" w:type="dxa"/>
          </w:tcPr>
          <w:p w14:paraId="2310CC65" w14:textId="77777777" w:rsidR="002D7F91" w:rsidRPr="00D54C9A" w:rsidRDefault="002D7F91" w:rsidP="007E6ED3">
            <w:pPr>
              <w:spacing w:after="0" w:line="240" w:lineRule="auto"/>
              <w:jc w:val="both"/>
              <w:rPr>
                <w:rFonts w:eastAsia="Times New Roman"/>
                <w:bCs/>
                <w:szCs w:val="24"/>
              </w:rPr>
            </w:pPr>
            <w:r w:rsidRPr="00D54C9A">
              <w:rPr>
                <w:rFonts w:eastAsia="Times New Roman"/>
                <w:szCs w:val="24"/>
              </w:rPr>
              <w:t xml:space="preserve">Microsoft Office Professional </w:t>
            </w:r>
            <w:proofErr w:type="spellStart"/>
            <w:r w:rsidRPr="00D54C9A">
              <w:rPr>
                <w:rFonts w:eastAsia="Times New Roman"/>
                <w:szCs w:val="24"/>
              </w:rPr>
              <w:t>Plus</w:t>
            </w:r>
            <w:proofErr w:type="spellEnd"/>
            <w:r w:rsidRPr="00D54C9A">
              <w:rPr>
                <w:rFonts w:eastAsia="Times New Roman"/>
                <w:szCs w:val="24"/>
              </w:rPr>
              <w:t xml:space="preserve"> Per </w:t>
            </w:r>
            <w:proofErr w:type="spellStart"/>
            <w:r w:rsidRPr="00D54C9A">
              <w:rPr>
                <w:rFonts w:eastAsia="Times New Roman"/>
                <w:szCs w:val="24"/>
              </w:rPr>
              <w:t>Device</w:t>
            </w:r>
            <w:proofErr w:type="spellEnd"/>
            <w:r w:rsidRPr="00D54C9A">
              <w:rPr>
                <w:rFonts w:eastAsia="Times New Roman"/>
                <w:szCs w:val="24"/>
              </w:rPr>
              <w:t xml:space="preserve"> biuro programų paketo (naujausia gamintojo paskelbta versija) licencija arba lygiavertės programinės įrangos licencija</w:t>
            </w:r>
          </w:p>
        </w:tc>
        <w:tc>
          <w:tcPr>
            <w:tcW w:w="1392" w:type="dxa"/>
            <w:vAlign w:val="center"/>
          </w:tcPr>
          <w:p w14:paraId="3D6357E2" w14:textId="2D571FA5" w:rsidR="002D7F91" w:rsidRPr="00D54C9A" w:rsidRDefault="002D7F91" w:rsidP="007E6ED3">
            <w:pPr>
              <w:spacing w:after="0" w:line="240" w:lineRule="auto"/>
              <w:jc w:val="both"/>
              <w:rPr>
                <w:rFonts w:eastAsia="Times New Roman"/>
                <w:bCs/>
                <w:szCs w:val="24"/>
              </w:rPr>
            </w:pPr>
          </w:p>
        </w:tc>
        <w:tc>
          <w:tcPr>
            <w:tcW w:w="1431" w:type="dxa"/>
          </w:tcPr>
          <w:p w14:paraId="272F447B" w14:textId="77777777" w:rsidR="002D7F91" w:rsidRPr="00D54C9A" w:rsidRDefault="002D7F91" w:rsidP="007E6ED3">
            <w:pPr>
              <w:spacing w:after="0" w:line="240" w:lineRule="auto"/>
              <w:jc w:val="both"/>
              <w:rPr>
                <w:rFonts w:eastAsia="Times New Roman"/>
                <w:bCs/>
                <w:szCs w:val="24"/>
              </w:rPr>
            </w:pPr>
          </w:p>
        </w:tc>
        <w:tc>
          <w:tcPr>
            <w:tcW w:w="1340" w:type="dxa"/>
          </w:tcPr>
          <w:p w14:paraId="5B62F22E" w14:textId="77777777" w:rsidR="002D7F91" w:rsidRPr="00D54C9A" w:rsidRDefault="002D7F91" w:rsidP="007E6ED3">
            <w:pPr>
              <w:spacing w:after="0" w:line="240" w:lineRule="auto"/>
              <w:jc w:val="both"/>
              <w:rPr>
                <w:rFonts w:eastAsia="Times New Roman"/>
                <w:bCs/>
                <w:szCs w:val="24"/>
              </w:rPr>
            </w:pPr>
          </w:p>
        </w:tc>
        <w:tc>
          <w:tcPr>
            <w:tcW w:w="1340" w:type="dxa"/>
          </w:tcPr>
          <w:p w14:paraId="7DF1C432" w14:textId="77777777" w:rsidR="002D7F91" w:rsidRPr="00D54C9A" w:rsidRDefault="002D7F91" w:rsidP="007E6ED3">
            <w:pPr>
              <w:spacing w:after="0" w:line="240" w:lineRule="auto"/>
              <w:jc w:val="both"/>
              <w:rPr>
                <w:rFonts w:eastAsia="Times New Roman"/>
                <w:bCs/>
                <w:szCs w:val="24"/>
              </w:rPr>
            </w:pPr>
          </w:p>
        </w:tc>
      </w:tr>
      <w:tr w:rsidR="002D7F91" w:rsidRPr="00D54C9A" w14:paraId="30E1C1E0" w14:textId="77777777" w:rsidTr="00A64B02">
        <w:trPr>
          <w:trHeight w:val="255"/>
        </w:trPr>
        <w:tc>
          <w:tcPr>
            <w:tcW w:w="764" w:type="dxa"/>
          </w:tcPr>
          <w:p w14:paraId="17B39E50"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2.</w:t>
            </w:r>
          </w:p>
        </w:tc>
        <w:tc>
          <w:tcPr>
            <w:tcW w:w="3361" w:type="dxa"/>
          </w:tcPr>
          <w:p w14:paraId="60CD290B"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 xml:space="preserve">Microsoft Office 365 Pro </w:t>
            </w:r>
            <w:proofErr w:type="spellStart"/>
            <w:r w:rsidRPr="00D54C9A">
              <w:rPr>
                <w:rFonts w:eastAsia="Times New Roman"/>
                <w:szCs w:val="24"/>
              </w:rPr>
              <w:t>Plus</w:t>
            </w:r>
            <w:proofErr w:type="spellEnd"/>
            <w:r w:rsidRPr="00D54C9A">
              <w:rPr>
                <w:rFonts w:eastAsia="Times New Roman"/>
                <w:szCs w:val="24"/>
              </w:rPr>
              <w:t xml:space="preserve"> biuro programų paketo (naujausia gamintojo paskelbta versija) licencija arba lygiavertės programinės įrangos licencija</w:t>
            </w:r>
          </w:p>
        </w:tc>
        <w:tc>
          <w:tcPr>
            <w:tcW w:w="1392" w:type="dxa"/>
            <w:vAlign w:val="center"/>
          </w:tcPr>
          <w:p w14:paraId="29654C39" w14:textId="0265DB21" w:rsidR="002D7F91" w:rsidRPr="00D54C9A" w:rsidRDefault="002D7F91" w:rsidP="007E6ED3">
            <w:pPr>
              <w:spacing w:after="0" w:line="240" w:lineRule="auto"/>
              <w:jc w:val="both"/>
              <w:rPr>
                <w:rFonts w:eastAsia="Times New Roman"/>
                <w:bCs/>
                <w:szCs w:val="24"/>
              </w:rPr>
            </w:pPr>
          </w:p>
        </w:tc>
        <w:tc>
          <w:tcPr>
            <w:tcW w:w="1431" w:type="dxa"/>
          </w:tcPr>
          <w:p w14:paraId="2E29DE61" w14:textId="77777777" w:rsidR="002D7F91" w:rsidRPr="00D54C9A" w:rsidRDefault="002D7F91" w:rsidP="007E6ED3">
            <w:pPr>
              <w:spacing w:after="0" w:line="240" w:lineRule="auto"/>
              <w:jc w:val="both"/>
              <w:rPr>
                <w:rFonts w:eastAsia="Times New Roman"/>
                <w:bCs/>
                <w:szCs w:val="24"/>
              </w:rPr>
            </w:pPr>
          </w:p>
        </w:tc>
        <w:tc>
          <w:tcPr>
            <w:tcW w:w="1340" w:type="dxa"/>
          </w:tcPr>
          <w:p w14:paraId="17450782" w14:textId="77777777" w:rsidR="002D7F91" w:rsidRPr="00D54C9A" w:rsidRDefault="002D7F91" w:rsidP="007E6ED3">
            <w:pPr>
              <w:spacing w:after="0" w:line="240" w:lineRule="auto"/>
              <w:jc w:val="both"/>
              <w:rPr>
                <w:rFonts w:eastAsia="Times New Roman"/>
                <w:bCs/>
                <w:szCs w:val="24"/>
              </w:rPr>
            </w:pPr>
          </w:p>
        </w:tc>
        <w:tc>
          <w:tcPr>
            <w:tcW w:w="1340" w:type="dxa"/>
          </w:tcPr>
          <w:p w14:paraId="4E3DB8A7" w14:textId="77777777" w:rsidR="002D7F91" w:rsidRPr="00D54C9A" w:rsidRDefault="002D7F91" w:rsidP="007E6ED3">
            <w:pPr>
              <w:spacing w:after="0" w:line="240" w:lineRule="auto"/>
              <w:jc w:val="both"/>
              <w:rPr>
                <w:rFonts w:eastAsia="Times New Roman"/>
                <w:bCs/>
                <w:szCs w:val="24"/>
              </w:rPr>
            </w:pPr>
          </w:p>
        </w:tc>
      </w:tr>
      <w:tr w:rsidR="002D7F91" w:rsidRPr="00D54C9A" w14:paraId="683BB2E9" w14:textId="77777777" w:rsidTr="00A64B02">
        <w:trPr>
          <w:trHeight w:val="273"/>
        </w:trPr>
        <w:tc>
          <w:tcPr>
            <w:tcW w:w="764" w:type="dxa"/>
          </w:tcPr>
          <w:p w14:paraId="5FD774BB"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3.</w:t>
            </w:r>
          </w:p>
        </w:tc>
        <w:tc>
          <w:tcPr>
            <w:tcW w:w="3361" w:type="dxa"/>
          </w:tcPr>
          <w:p w14:paraId="67A61946" w14:textId="77777777" w:rsidR="002D7F91" w:rsidRPr="00D54C9A" w:rsidRDefault="002D7F91" w:rsidP="007E6ED3">
            <w:pPr>
              <w:spacing w:after="0" w:line="240" w:lineRule="auto"/>
              <w:jc w:val="both"/>
              <w:rPr>
                <w:rFonts w:eastAsia="Times New Roman"/>
                <w:bCs/>
                <w:szCs w:val="24"/>
              </w:rPr>
            </w:pPr>
            <w:r w:rsidRPr="00D54C9A">
              <w:rPr>
                <w:rFonts w:eastAsia="Times New Roman"/>
                <w:szCs w:val="24"/>
              </w:rPr>
              <w:t xml:space="preserve">Microsoft </w:t>
            </w:r>
            <w:proofErr w:type="spellStart"/>
            <w:r w:rsidRPr="00D54C9A">
              <w:rPr>
                <w:rFonts w:eastAsia="Times New Roman"/>
                <w:szCs w:val="24"/>
              </w:rPr>
              <w:t>Core</w:t>
            </w:r>
            <w:proofErr w:type="spellEnd"/>
            <w:r w:rsidRPr="00D54C9A">
              <w:rPr>
                <w:rFonts w:eastAsia="Times New Roman"/>
                <w:szCs w:val="24"/>
              </w:rPr>
              <w:t xml:space="preserve"> CAL </w:t>
            </w:r>
            <w:proofErr w:type="spellStart"/>
            <w:r w:rsidRPr="00D54C9A">
              <w:rPr>
                <w:rFonts w:eastAsia="Times New Roman"/>
                <w:szCs w:val="24"/>
              </w:rPr>
              <w:t>User</w:t>
            </w:r>
            <w:proofErr w:type="spellEnd"/>
            <w:r w:rsidRPr="00D54C9A">
              <w:rPr>
                <w:rFonts w:eastAsia="Times New Roman"/>
                <w:szCs w:val="24"/>
              </w:rPr>
              <w:t xml:space="preserve"> CAL licencijų jungimuisi prie serverių (naujausia gamintojo paskelbta versija)  licencija arba lygiavertės programinės įrangos licencija</w:t>
            </w:r>
          </w:p>
        </w:tc>
        <w:tc>
          <w:tcPr>
            <w:tcW w:w="1392" w:type="dxa"/>
            <w:vAlign w:val="center"/>
          </w:tcPr>
          <w:p w14:paraId="17A167F5" w14:textId="189440D4" w:rsidR="002D7F91" w:rsidRPr="00D54C9A" w:rsidRDefault="002D7F91" w:rsidP="007E6ED3">
            <w:pPr>
              <w:spacing w:after="0" w:line="240" w:lineRule="auto"/>
              <w:jc w:val="both"/>
              <w:rPr>
                <w:rFonts w:eastAsia="Times New Roman"/>
                <w:bCs/>
                <w:szCs w:val="24"/>
              </w:rPr>
            </w:pPr>
          </w:p>
        </w:tc>
        <w:tc>
          <w:tcPr>
            <w:tcW w:w="1431" w:type="dxa"/>
          </w:tcPr>
          <w:p w14:paraId="261DE8AA" w14:textId="77777777" w:rsidR="002D7F91" w:rsidRPr="00D54C9A" w:rsidRDefault="002D7F91" w:rsidP="007E6ED3">
            <w:pPr>
              <w:spacing w:after="0" w:line="240" w:lineRule="auto"/>
              <w:jc w:val="both"/>
              <w:rPr>
                <w:rFonts w:eastAsia="Times New Roman"/>
                <w:bCs/>
                <w:szCs w:val="24"/>
              </w:rPr>
            </w:pPr>
          </w:p>
        </w:tc>
        <w:tc>
          <w:tcPr>
            <w:tcW w:w="1340" w:type="dxa"/>
          </w:tcPr>
          <w:p w14:paraId="6473803F" w14:textId="77777777" w:rsidR="002D7F91" w:rsidRPr="00D54C9A" w:rsidRDefault="002D7F91" w:rsidP="007E6ED3">
            <w:pPr>
              <w:spacing w:after="0" w:line="240" w:lineRule="auto"/>
              <w:jc w:val="both"/>
              <w:rPr>
                <w:rFonts w:eastAsia="Times New Roman"/>
                <w:bCs/>
                <w:szCs w:val="24"/>
              </w:rPr>
            </w:pPr>
          </w:p>
        </w:tc>
        <w:tc>
          <w:tcPr>
            <w:tcW w:w="1340" w:type="dxa"/>
          </w:tcPr>
          <w:p w14:paraId="3E0BDD75" w14:textId="77777777" w:rsidR="002D7F91" w:rsidRPr="00D54C9A" w:rsidRDefault="002D7F91" w:rsidP="007E6ED3">
            <w:pPr>
              <w:spacing w:after="0" w:line="240" w:lineRule="auto"/>
              <w:jc w:val="both"/>
              <w:rPr>
                <w:rFonts w:eastAsia="Times New Roman"/>
                <w:bCs/>
                <w:szCs w:val="24"/>
              </w:rPr>
            </w:pPr>
          </w:p>
        </w:tc>
      </w:tr>
      <w:tr w:rsidR="002D7F91" w:rsidRPr="00D54C9A" w14:paraId="2A62705A" w14:textId="77777777" w:rsidTr="00A64B02">
        <w:trPr>
          <w:trHeight w:val="255"/>
        </w:trPr>
        <w:tc>
          <w:tcPr>
            <w:tcW w:w="764" w:type="dxa"/>
          </w:tcPr>
          <w:p w14:paraId="554B7394"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4.</w:t>
            </w:r>
          </w:p>
        </w:tc>
        <w:tc>
          <w:tcPr>
            <w:tcW w:w="3361" w:type="dxa"/>
          </w:tcPr>
          <w:p w14:paraId="4A9DD3ED"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 xml:space="preserve">Microsoft Windows </w:t>
            </w:r>
            <w:proofErr w:type="spellStart"/>
            <w:r w:rsidRPr="00D54C9A">
              <w:rPr>
                <w:rFonts w:eastAsia="Times New Roman"/>
                <w:szCs w:val="24"/>
              </w:rPr>
              <w:t>Enterprise</w:t>
            </w:r>
            <w:proofErr w:type="spellEnd"/>
            <w:r w:rsidRPr="00D54C9A">
              <w:rPr>
                <w:rFonts w:eastAsia="Times New Roman"/>
                <w:szCs w:val="24"/>
              </w:rPr>
              <w:t xml:space="preserve"> E3 per </w:t>
            </w:r>
            <w:proofErr w:type="spellStart"/>
            <w:r w:rsidRPr="00D54C9A">
              <w:rPr>
                <w:rFonts w:eastAsia="Times New Roman"/>
                <w:szCs w:val="24"/>
              </w:rPr>
              <w:t>User</w:t>
            </w:r>
            <w:proofErr w:type="spellEnd"/>
            <w:r w:rsidRPr="00D54C9A">
              <w:rPr>
                <w:rFonts w:eastAsia="Times New Roman"/>
                <w:szCs w:val="24"/>
              </w:rPr>
              <w:t xml:space="preserve"> (naujausia gamintojo paskelbta versija) licencija arba lygiavertės programinės įrangos licencija</w:t>
            </w:r>
          </w:p>
        </w:tc>
        <w:tc>
          <w:tcPr>
            <w:tcW w:w="1392" w:type="dxa"/>
            <w:vAlign w:val="center"/>
          </w:tcPr>
          <w:p w14:paraId="2F7091D0" w14:textId="0A87D592" w:rsidR="002D7F91" w:rsidRPr="00D54C9A" w:rsidRDefault="002D7F91" w:rsidP="007E6ED3">
            <w:pPr>
              <w:spacing w:after="0" w:line="240" w:lineRule="auto"/>
              <w:jc w:val="both"/>
              <w:rPr>
                <w:rFonts w:eastAsia="Times New Roman"/>
                <w:bCs/>
                <w:szCs w:val="24"/>
              </w:rPr>
            </w:pPr>
          </w:p>
        </w:tc>
        <w:tc>
          <w:tcPr>
            <w:tcW w:w="1431" w:type="dxa"/>
          </w:tcPr>
          <w:p w14:paraId="0C969B07" w14:textId="77777777" w:rsidR="002D7F91" w:rsidRPr="00D54C9A" w:rsidRDefault="002D7F91" w:rsidP="007E6ED3">
            <w:pPr>
              <w:spacing w:after="0" w:line="240" w:lineRule="auto"/>
              <w:jc w:val="both"/>
              <w:rPr>
                <w:rFonts w:eastAsia="Times New Roman"/>
                <w:bCs/>
                <w:szCs w:val="24"/>
              </w:rPr>
            </w:pPr>
          </w:p>
        </w:tc>
        <w:tc>
          <w:tcPr>
            <w:tcW w:w="1340" w:type="dxa"/>
          </w:tcPr>
          <w:p w14:paraId="08C61371" w14:textId="77777777" w:rsidR="002D7F91" w:rsidRPr="00D54C9A" w:rsidRDefault="002D7F91" w:rsidP="007E6ED3">
            <w:pPr>
              <w:spacing w:after="0" w:line="240" w:lineRule="auto"/>
              <w:jc w:val="both"/>
              <w:rPr>
                <w:rFonts w:eastAsia="Times New Roman"/>
                <w:bCs/>
                <w:szCs w:val="24"/>
              </w:rPr>
            </w:pPr>
          </w:p>
        </w:tc>
        <w:tc>
          <w:tcPr>
            <w:tcW w:w="1340" w:type="dxa"/>
          </w:tcPr>
          <w:p w14:paraId="31E49CDC" w14:textId="77777777" w:rsidR="002D7F91" w:rsidRPr="00D54C9A" w:rsidRDefault="002D7F91" w:rsidP="007E6ED3">
            <w:pPr>
              <w:spacing w:after="0" w:line="240" w:lineRule="auto"/>
              <w:jc w:val="both"/>
              <w:rPr>
                <w:rFonts w:eastAsia="Times New Roman"/>
                <w:bCs/>
                <w:szCs w:val="24"/>
              </w:rPr>
            </w:pPr>
          </w:p>
        </w:tc>
      </w:tr>
      <w:tr w:rsidR="002D7F91" w:rsidRPr="00D54C9A" w14:paraId="7CEEB63F" w14:textId="77777777" w:rsidTr="00A64B02">
        <w:trPr>
          <w:trHeight w:val="255"/>
        </w:trPr>
        <w:tc>
          <w:tcPr>
            <w:tcW w:w="764" w:type="dxa"/>
          </w:tcPr>
          <w:p w14:paraId="1D7CEAAA"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5.</w:t>
            </w:r>
          </w:p>
        </w:tc>
        <w:tc>
          <w:tcPr>
            <w:tcW w:w="3361" w:type="dxa"/>
          </w:tcPr>
          <w:p w14:paraId="5C43378D"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Microsoft Power BI verslo analitikos įrankio ir duomenų talpinimo paslaugų (naujausia gamintojo paskelbta versija)  licencija arba lygiavertės programinės įrangos licencija</w:t>
            </w:r>
          </w:p>
        </w:tc>
        <w:tc>
          <w:tcPr>
            <w:tcW w:w="1392" w:type="dxa"/>
            <w:vAlign w:val="center"/>
          </w:tcPr>
          <w:p w14:paraId="1ABFD8D9" w14:textId="1818F046" w:rsidR="002D7F91" w:rsidRPr="00D54C9A" w:rsidRDefault="002D7F91" w:rsidP="007E6ED3">
            <w:pPr>
              <w:spacing w:after="0" w:line="240" w:lineRule="auto"/>
              <w:jc w:val="both"/>
              <w:rPr>
                <w:rFonts w:eastAsia="Times New Roman"/>
                <w:bCs/>
                <w:szCs w:val="24"/>
              </w:rPr>
            </w:pPr>
          </w:p>
        </w:tc>
        <w:tc>
          <w:tcPr>
            <w:tcW w:w="1431" w:type="dxa"/>
          </w:tcPr>
          <w:p w14:paraId="4CEECE47" w14:textId="77777777" w:rsidR="002D7F91" w:rsidRPr="00D54C9A" w:rsidRDefault="002D7F91" w:rsidP="007E6ED3">
            <w:pPr>
              <w:spacing w:after="0" w:line="240" w:lineRule="auto"/>
              <w:jc w:val="both"/>
              <w:rPr>
                <w:rFonts w:eastAsia="Times New Roman"/>
                <w:bCs/>
                <w:szCs w:val="24"/>
              </w:rPr>
            </w:pPr>
          </w:p>
        </w:tc>
        <w:tc>
          <w:tcPr>
            <w:tcW w:w="1340" w:type="dxa"/>
          </w:tcPr>
          <w:p w14:paraId="006C64A5" w14:textId="77777777" w:rsidR="002D7F91" w:rsidRPr="00D54C9A" w:rsidRDefault="002D7F91" w:rsidP="007E6ED3">
            <w:pPr>
              <w:spacing w:after="0" w:line="240" w:lineRule="auto"/>
              <w:jc w:val="both"/>
              <w:rPr>
                <w:rFonts w:eastAsia="Times New Roman"/>
                <w:bCs/>
                <w:szCs w:val="24"/>
              </w:rPr>
            </w:pPr>
          </w:p>
        </w:tc>
        <w:tc>
          <w:tcPr>
            <w:tcW w:w="1340" w:type="dxa"/>
          </w:tcPr>
          <w:p w14:paraId="595DC22A" w14:textId="77777777" w:rsidR="002D7F91" w:rsidRPr="00D54C9A" w:rsidRDefault="002D7F91" w:rsidP="007E6ED3">
            <w:pPr>
              <w:spacing w:after="0" w:line="240" w:lineRule="auto"/>
              <w:jc w:val="both"/>
              <w:rPr>
                <w:rFonts w:eastAsia="Times New Roman"/>
                <w:bCs/>
                <w:szCs w:val="24"/>
              </w:rPr>
            </w:pPr>
          </w:p>
        </w:tc>
      </w:tr>
      <w:tr w:rsidR="002D7F91" w:rsidRPr="00D54C9A" w14:paraId="39F0E6D1" w14:textId="77777777" w:rsidTr="00A64B02">
        <w:trPr>
          <w:trHeight w:val="255"/>
        </w:trPr>
        <w:tc>
          <w:tcPr>
            <w:tcW w:w="764" w:type="dxa"/>
          </w:tcPr>
          <w:p w14:paraId="6CD29741"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6.</w:t>
            </w:r>
          </w:p>
        </w:tc>
        <w:tc>
          <w:tcPr>
            <w:tcW w:w="3361" w:type="dxa"/>
          </w:tcPr>
          <w:p w14:paraId="660188EE"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 xml:space="preserve">Microsoft Windows Server </w:t>
            </w:r>
            <w:proofErr w:type="spellStart"/>
            <w:r w:rsidRPr="00D54C9A">
              <w:rPr>
                <w:rFonts w:eastAsia="Times New Roman"/>
                <w:szCs w:val="24"/>
              </w:rPr>
              <w:t>Datacenter</w:t>
            </w:r>
            <w:proofErr w:type="spellEnd"/>
            <w:r w:rsidRPr="00D54C9A">
              <w:rPr>
                <w:rFonts w:eastAsia="Times New Roman"/>
                <w:szCs w:val="24"/>
              </w:rPr>
              <w:t xml:space="preserve"> 2 </w:t>
            </w:r>
            <w:proofErr w:type="spellStart"/>
            <w:r w:rsidRPr="00D54C9A">
              <w:rPr>
                <w:rFonts w:eastAsia="Times New Roman"/>
                <w:szCs w:val="24"/>
              </w:rPr>
              <w:t>Core</w:t>
            </w:r>
            <w:proofErr w:type="spellEnd"/>
            <w:r w:rsidRPr="00D54C9A">
              <w:rPr>
                <w:rFonts w:eastAsia="Times New Roman"/>
                <w:szCs w:val="24"/>
              </w:rPr>
              <w:t xml:space="preserve"> (naujausia gamintojo paskelbta versija) </w:t>
            </w:r>
            <w:r w:rsidRPr="00D54C9A">
              <w:rPr>
                <w:rFonts w:eastAsia="Times New Roman"/>
                <w:szCs w:val="24"/>
              </w:rPr>
              <w:lastRenderedPageBreak/>
              <w:t>licencija arba lygiavertės programinės įrangos licencija</w:t>
            </w:r>
          </w:p>
        </w:tc>
        <w:tc>
          <w:tcPr>
            <w:tcW w:w="1392" w:type="dxa"/>
            <w:vAlign w:val="center"/>
          </w:tcPr>
          <w:p w14:paraId="618A0505" w14:textId="0FC663AE" w:rsidR="002D7F91" w:rsidRPr="00D54C9A" w:rsidRDefault="002D7F91" w:rsidP="007E6ED3">
            <w:pPr>
              <w:spacing w:after="0" w:line="240" w:lineRule="auto"/>
              <w:jc w:val="both"/>
              <w:rPr>
                <w:rFonts w:eastAsia="Times New Roman"/>
                <w:bCs/>
                <w:szCs w:val="24"/>
              </w:rPr>
            </w:pPr>
          </w:p>
        </w:tc>
        <w:tc>
          <w:tcPr>
            <w:tcW w:w="1431" w:type="dxa"/>
          </w:tcPr>
          <w:p w14:paraId="06EF7E97" w14:textId="77777777" w:rsidR="002D7F91" w:rsidRPr="00D54C9A" w:rsidRDefault="002D7F91" w:rsidP="007E6ED3">
            <w:pPr>
              <w:spacing w:after="0" w:line="240" w:lineRule="auto"/>
              <w:jc w:val="both"/>
              <w:rPr>
                <w:rFonts w:eastAsia="Times New Roman"/>
                <w:bCs/>
                <w:szCs w:val="24"/>
              </w:rPr>
            </w:pPr>
          </w:p>
        </w:tc>
        <w:tc>
          <w:tcPr>
            <w:tcW w:w="1340" w:type="dxa"/>
          </w:tcPr>
          <w:p w14:paraId="2CD81E4E" w14:textId="77777777" w:rsidR="002D7F91" w:rsidRPr="00D54C9A" w:rsidRDefault="002D7F91" w:rsidP="007E6ED3">
            <w:pPr>
              <w:spacing w:after="0" w:line="240" w:lineRule="auto"/>
              <w:jc w:val="both"/>
              <w:rPr>
                <w:rFonts w:eastAsia="Times New Roman"/>
                <w:bCs/>
                <w:szCs w:val="24"/>
              </w:rPr>
            </w:pPr>
          </w:p>
        </w:tc>
        <w:tc>
          <w:tcPr>
            <w:tcW w:w="1340" w:type="dxa"/>
          </w:tcPr>
          <w:p w14:paraId="7A0F59B1" w14:textId="77777777" w:rsidR="002D7F91" w:rsidRPr="00D54C9A" w:rsidRDefault="002D7F91" w:rsidP="007E6ED3">
            <w:pPr>
              <w:spacing w:after="0" w:line="240" w:lineRule="auto"/>
              <w:jc w:val="both"/>
              <w:rPr>
                <w:rFonts w:eastAsia="Times New Roman"/>
                <w:bCs/>
                <w:szCs w:val="24"/>
              </w:rPr>
            </w:pPr>
          </w:p>
        </w:tc>
      </w:tr>
      <w:tr w:rsidR="002D7F91" w:rsidRPr="00D54C9A" w14:paraId="021E6565" w14:textId="77777777" w:rsidTr="00A64B02">
        <w:trPr>
          <w:trHeight w:val="255"/>
        </w:trPr>
        <w:tc>
          <w:tcPr>
            <w:tcW w:w="764" w:type="dxa"/>
          </w:tcPr>
          <w:p w14:paraId="69D3C228"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7.</w:t>
            </w:r>
          </w:p>
        </w:tc>
        <w:tc>
          <w:tcPr>
            <w:tcW w:w="3361" w:type="dxa"/>
          </w:tcPr>
          <w:p w14:paraId="7BCC5763" w14:textId="77777777" w:rsidR="002D7F91" w:rsidRPr="00D54C9A" w:rsidRDefault="002D7F91" w:rsidP="007E6ED3">
            <w:pPr>
              <w:spacing w:after="0" w:line="240" w:lineRule="auto"/>
              <w:jc w:val="both"/>
              <w:rPr>
                <w:rFonts w:eastAsia="Times New Roman"/>
                <w:szCs w:val="24"/>
              </w:rPr>
            </w:pPr>
            <w:r w:rsidRPr="00D54C9A">
              <w:rPr>
                <w:rFonts w:eastAsia="Times New Roman"/>
                <w:szCs w:val="24"/>
              </w:rPr>
              <w:t>Microsoft Exchange Server Standard elektroninio pašto tarnybinės stoties (naujausia gamintojo paskelbta versija) licencija arba lygiavertės programinės įrangos licencija</w:t>
            </w:r>
          </w:p>
        </w:tc>
        <w:tc>
          <w:tcPr>
            <w:tcW w:w="1392" w:type="dxa"/>
            <w:vAlign w:val="center"/>
          </w:tcPr>
          <w:p w14:paraId="0E601337" w14:textId="48EAD12B" w:rsidR="002D7F91" w:rsidRPr="00D54C9A" w:rsidRDefault="002D7F91" w:rsidP="007E6ED3">
            <w:pPr>
              <w:spacing w:after="0" w:line="240" w:lineRule="auto"/>
              <w:jc w:val="center"/>
              <w:rPr>
                <w:rFonts w:eastAsia="Times New Roman"/>
                <w:bCs/>
                <w:szCs w:val="24"/>
              </w:rPr>
            </w:pPr>
          </w:p>
        </w:tc>
        <w:tc>
          <w:tcPr>
            <w:tcW w:w="1431" w:type="dxa"/>
          </w:tcPr>
          <w:p w14:paraId="16CDECEA" w14:textId="77777777" w:rsidR="002D7F91" w:rsidRPr="00D54C9A" w:rsidRDefault="002D7F91" w:rsidP="007E6ED3">
            <w:pPr>
              <w:spacing w:after="0" w:line="240" w:lineRule="auto"/>
              <w:jc w:val="both"/>
              <w:rPr>
                <w:rFonts w:eastAsia="Times New Roman"/>
                <w:bCs/>
                <w:szCs w:val="24"/>
              </w:rPr>
            </w:pPr>
          </w:p>
        </w:tc>
        <w:tc>
          <w:tcPr>
            <w:tcW w:w="1340" w:type="dxa"/>
          </w:tcPr>
          <w:p w14:paraId="75068EDE" w14:textId="77777777" w:rsidR="002D7F91" w:rsidRPr="00D54C9A" w:rsidRDefault="002D7F91" w:rsidP="007E6ED3">
            <w:pPr>
              <w:spacing w:after="0" w:line="240" w:lineRule="auto"/>
              <w:jc w:val="both"/>
              <w:rPr>
                <w:rFonts w:eastAsia="Times New Roman"/>
                <w:bCs/>
                <w:szCs w:val="24"/>
              </w:rPr>
            </w:pPr>
          </w:p>
        </w:tc>
        <w:tc>
          <w:tcPr>
            <w:tcW w:w="1340" w:type="dxa"/>
          </w:tcPr>
          <w:p w14:paraId="17A3CDE4" w14:textId="77777777" w:rsidR="002D7F91" w:rsidRPr="00D54C9A" w:rsidRDefault="002D7F91" w:rsidP="007E6ED3">
            <w:pPr>
              <w:spacing w:after="0" w:line="240" w:lineRule="auto"/>
              <w:jc w:val="both"/>
              <w:rPr>
                <w:rFonts w:eastAsia="Times New Roman"/>
                <w:bCs/>
                <w:szCs w:val="24"/>
              </w:rPr>
            </w:pPr>
          </w:p>
        </w:tc>
      </w:tr>
      <w:tr w:rsidR="002D7F91" w:rsidRPr="00D54C9A" w14:paraId="2E6BDCB2" w14:textId="77777777" w:rsidTr="00A64B02">
        <w:trPr>
          <w:trHeight w:val="255"/>
        </w:trPr>
        <w:tc>
          <w:tcPr>
            <w:tcW w:w="764" w:type="dxa"/>
          </w:tcPr>
          <w:p w14:paraId="42EBDE8F" w14:textId="5D2D5AEA" w:rsidR="002D7F91" w:rsidRPr="00D54C9A" w:rsidRDefault="00D9052D" w:rsidP="007E6ED3">
            <w:pPr>
              <w:spacing w:after="0" w:line="240" w:lineRule="auto"/>
              <w:jc w:val="both"/>
              <w:rPr>
                <w:rFonts w:eastAsia="Times New Roman"/>
                <w:szCs w:val="24"/>
              </w:rPr>
            </w:pPr>
            <w:r>
              <w:rPr>
                <w:rFonts w:eastAsia="Times New Roman"/>
                <w:szCs w:val="24"/>
              </w:rPr>
              <w:t>8</w:t>
            </w:r>
            <w:r w:rsidR="002D7F91">
              <w:rPr>
                <w:rFonts w:eastAsia="Times New Roman"/>
                <w:szCs w:val="24"/>
              </w:rPr>
              <w:t>.</w:t>
            </w:r>
          </w:p>
        </w:tc>
        <w:tc>
          <w:tcPr>
            <w:tcW w:w="3361" w:type="dxa"/>
          </w:tcPr>
          <w:p w14:paraId="6DC5E060" w14:textId="4DA92783" w:rsidR="002D7F91" w:rsidRPr="00D54C9A" w:rsidRDefault="00D330D0" w:rsidP="007E6ED3">
            <w:pPr>
              <w:spacing w:after="0" w:line="240" w:lineRule="auto"/>
              <w:jc w:val="both"/>
              <w:rPr>
                <w:rFonts w:eastAsia="Times New Roman"/>
                <w:szCs w:val="24"/>
              </w:rPr>
            </w:pPr>
            <w:r w:rsidRPr="00AE572A">
              <w:rPr>
                <w:rFonts w:eastAsia="Times New Roman"/>
                <w:szCs w:val="24"/>
              </w:rPr>
              <w:t>Konsultacijos ir kitos su licencijų nuoma susijusios paslaugos, išvardintos pirkimo sąlygų 6.</w:t>
            </w:r>
            <w:r w:rsidR="00D9052D">
              <w:rPr>
                <w:rFonts w:eastAsia="Times New Roman"/>
                <w:szCs w:val="24"/>
              </w:rPr>
              <w:t>8</w:t>
            </w:r>
            <w:r w:rsidRPr="00AE572A">
              <w:rPr>
                <w:rFonts w:eastAsia="Times New Roman"/>
                <w:szCs w:val="24"/>
              </w:rPr>
              <w:t>.1 -</w:t>
            </w:r>
            <w:r>
              <w:rPr>
                <w:rFonts w:eastAsia="Times New Roman"/>
                <w:szCs w:val="24"/>
              </w:rPr>
              <w:t xml:space="preserve"> </w:t>
            </w:r>
            <w:r w:rsidRPr="00AE572A">
              <w:rPr>
                <w:rFonts w:eastAsia="Times New Roman"/>
                <w:szCs w:val="24"/>
              </w:rPr>
              <w:t>6.</w:t>
            </w:r>
            <w:r w:rsidR="00D9052D">
              <w:rPr>
                <w:rFonts w:eastAsia="Times New Roman"/>
                <w:szCs w:val="24"/>
              </w:rPr>
              <w:t>8</w:t>
            </w:r>
            <w:r w:rsidRPr="00AE572A">
              <w:rPr>
                <w:rFonts w:eastAsia="Times New Roman"/>
                <w:szCs w:val="24"/>
              </w:rPr>
              <w:t>.5 papunkčiuose</w:t>
            </w:r>
          </w:p>
        </w:tc>
        <w:tc>
          <w:tcPr>
            <w:tcW w:w="1392" w:type="dxa"/>
            <w:vAlign w:val="center"/>
          </w:tcPr>
          <w:p w14:paraId="6744581F" w14:textId="5A01F7A2" w:rsidR="002D7F91" w:rsidRPr="00D54C9A" w:rsidRDefault="002D7F91" w:rsidP="007E6ED3">
            <w:pPr>
              <w:spacing w:after="0" w:line="240" w:lineRule="auto"/>
              <w:jc w:val="center"/>
              <w:rPr>
                <w:rFonts w:eastAsia="Times New Roman"/>
                <w:bCs/>
                <w:szCs w:val="24"/>
              </w:rPr>
            </w:pPr>
          </w:p>
        </w:tc>
        <w:tc>
          <w:tcPr>
            <w:tcW w:w="1431" w:type="dxa"/>
          </w:tcPr>
          <w:p w14:paraId="43F57C1F" w14:textId="77777777" w:rsidR="002D7F91" w:rsidRPr="00D54C9A" w:rsidRDefault="002D7F91" w:rsidP="007E6ED3">
            <w:pPr>
              <w:spacing w:after="0" w:line="240" w:lineRule="auto"/>
              <w:jc w:val="both"/>
              <w:rPr>
                <w:rFonts w:eastAsia="Times New Roman"/>
                <w:bCs/>
                <w:szCs w:val="24"/>
              </w:rPr>
            </w:pPr>
          </w:p>
        </w:tc>
        <w:tc>
          <w:tcPr>
            <w:tcW w:w="1340" w:type="dxa"/>
          </w:tcPr>
          <w:p w14:paraId="3BA78974" w14:textId="77777777" w:rsidR="002D7F91" w:rsidRPr="00D54C9A" w:rsidRDefault="002D7F91" w:rsidP="007E6ED3">
            <w:pPr>
              <w:spacing w:after="0" w:line="240" w:lineRule="auto"/>
              <w:jc w:val="both"/>
              <w:rPr>
                <w:rFonts w:eastAsia="Times New Roman"/>
                <w:bCs/>
                <w:szCs w:val="24"/>
              </w:rPr>
            </w:pPr>
          </w:p>
        </w:tc>
        <w:tc>
          <w:tcPr>
            <w:tcW w:w="1340" w:type="dxa"/>
          </w:tcPr>
          <w:p w14:paraId="2550F8F7" w14:textId="77777777" w:rsidR="002D7F91" w:rsidRPr="00D54C9A" w:rsidRDefault="002D7F91" w:rsidP="007E6ED3">
            <w:pPr>
              <w:spacing w:after="0" w:line="240" w:lineRule="auto"/>
              <w:jc w:val="both"/>
              <w:rPr>
                <w:rFonts w:eastAsia="Times New Roman"/>
                <w:bCs/>
                <w:szCs w:val="24"/>
              </w:rPr>
            </w:pPr>
          </w:p>
        </w:tc>
      </w:tr>
    </w:tbl>
    <w:p w14:paraId="46F26C32" w14:textId="5D2D8252" w:rsidR="00511D96" w:rsidRDefault="00511D96" w:rsidP="001C1569">
      <w:pPr>
        <w:widowControl w:val="0"/>
        <w:spacing w:after="0" w:line="240" w:lineRule="auto"/>
        <w:ind w:firstLine="709"/>
        <w:jc w:val="both"/>
        <w:rPr>
          <w:bCs/>
          <w:noProof/>
          <w:color w:val="000000"/>
          <w:szCs w:val="24"/>
          <w:lang w:eastAsia="lt-LT"/>
        </w:rPr>
      </w:pPr>
    </w:p>
    <w:p w14:paraId="3CE6C3E9" w14:textId="77777777" w:rsidR="001C1569" w:rsidRDefault="001C1569" w:rsidP="001C1569">
      <w:pPr>
        <w:widowControl w:val="0"/>
        <w:spacing w:after="0" w:line="240" w:lineRule="auto"/>
        <w:jc w:val="both"/>
        <w:rPr>
          <w:bCs/>
          <w:noProof/>
          <w:color w:val="000000"/>
          <w:szCs w:val="24"/>
          <w:lang w:eastAsia="lt-LT"/>
        </w:rPr>
      </w:pPr>
    </w:p>
    <w:p w14:paraId="7BF68CDF" w14:textId="77777777" w:rsidR="001C1569" w:rsidRPr="00A11B96" w:rsidRDefault="001C1569" w:rsidP="001C1569">
      <w:pPr>
        <w:widowControl w:val="0"/>
        <w:spacing w:after="0" w:line="240" w:lineRule="auto"/>
        <w:jc w:val="both"/>
        <w:rPr>
          <w:bCs/>
          <w:color w:val="000000"/>
          <w:szCs w:val="24"/>
          <w:lang w:eastAsia="lt-LT"/>
        </w:rPr>
      </w:pPr>
    </w:p>
    <w:p w14:paraId="3C872EF0" w14:textId="77777777" w:rsidR="001C1569" w:rsidRPr="00E1410B" w:rsidRDefault="001C1569" w:rsidP="001C1569">
      <w:pPr>
        <w:widowControl w:val="0"/>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textAlignment w:val="baseline"/>
        <w:rPr>
          <w:szCs w:val="24"/>
        </w:rPr>
      </w:pPr>
      <w:r w:rsidRPr="00E1410B">
        <w:rPr>
          <w:bCs/>
          <w:szCs w:val="24"/>
        </w:rPr>
        <w:t xml:space="preserve">Pirkėjo atsakingas asmuo </w:t>
      </w:r>
      <w:r w:rsidRPr="00E1410B">
        <w:rPr>
          <w:szCs w:val="24"/>
          <w:lang w:eastAsia="lt-LT"/>
        </w:rPr>
        <w:t>už Sutarties vykdymą</w:t>
      </w:r>
      <w:r w:rsidRPr="00E1410B">
        <w:rPr>
          <w:bCs/>
          <w:szCs w:val="24"/>
        </w:rPr>
        <w:t xml:space="preserve"> _____________________________</w:t>
      </w:r>
    </w:p>
    <w:p w14:paraId="292084A1" w14:textId="77777777" w:rsidR="001C1569" w:rsidRDefault="001C1569" w:rsidP="001C1569">
      <w:pPr>
        <w:widowControl w:val="0"/>
        <w:tabs>
          <w:tab w:val="left" w:pos="709"/>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jc w:val="both"/>
        <w:textAlignment w:val="baseline"/>
        <w:rPr>
          <w:szCs w:val="24"/>
        </w:rPr>
      </w:pPr>
      <w:r>
        <w:rPr>
          <w:szCs w:val="24"/>
        </w:rPr>
        <w:tab/>
      </w:r>
      <w:r>
        <w:rPr>
          <w:szCs w:val="24"/>
        </w:rPr>
        <w:tab/>
      </w:r>
      <w:r>
        <w:rPr>
          <w:szCs w:val="24"/>
        </w:rPr>
        <w:tab/>
      </w:r>
      <w:r w:rsidRPr="00EB0FD0">
        <w:rPr>
          <w:sz w:val="22"/>
          <w:szCs w:val="24"/>
        </w:rPr>
        <w:t xml:space="preserve">         </w:t>
      </w:r>
      <w:r>
        <w:rPr>
          <w:sz w:val="22"/>
          <w:szCs w:val="24"/>
        </w:rPr>
        <w:t xml:space="preserve">      </w:t>
      </w:r>
      <w:r w:rsidRPr="00EB0FD0">
        <w:rPr>
          <w:sz w:val="22"/>
          <w:szCs w:val="24"/>
        </w:rPr>
        <w:t xml:space="preserve">   (pareigos, vardas, pavardė, parašas)</w:t>
      </w:r>
    </w:p>
    <w:p w14:paraId="5F8CED5A" w14:textId="77777777" w:rsidR="001C1569" w:rsidRDefault="001C1569" w:rsidP="001C1569">
      <w:pPr>
        <w:widowControl w:val="0"/>
        <w:tabs>
          <w:tab w:val="left" w:pos="709"/>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jc w:val="both"/>
        <w:textAlignment w:val="baseline"/>
        <w:rPr>
          <w:szCs w:val="24"/>
        </w:rPr>
      </w:pPr>
    </w:p>
    <w:p w14:paraId="3C7A7FDF" w14:textId="77777777" w:rsidR="001C1569" w:rsidRPr="00E1410B" w:rsidRDefault="0033302A" w:rsidP="001C1569">
      <w:pPr>
        <w:widowControl w:val="0"/>
        <w:tabs>
          <w:tab w:val="left" w:pos="1287"/>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textAlignment w:val="baseline"/>
        <w:rPr>
          <w:szCs w:val="24"/>
        </w:rPr>
      </w:pPr>
      <w:r>
        <w:rPr>
          <w:bCs/>
          <w:szCs w:val="24"/>
        </w:rPr>
        <w:t xml:space="preserve">Tiekėjo </w:t>
      </w:r>
      <w:r w:rsidR="001C1569" w:rsidRPr="00E1410B">
        <w:rPr>
          <w:bCs/>
          <w:szCs w:val="24"/>
        </w:rPr>
        <w:t xml:space="preserve">atsakingas asmuo </w:t>
      </w:r>
      <w:r w:rsidR="001C1569" w:rsidRPr="00E1410B">
        <w:rPr>
          <w:szCs w:val="24"/>
          <w:lang w:eastAsia="lt-LT"/>
        </w:rPr>
        <w:t>už Sutarties vykdymą</w:t>
      </w:r>
      <w:r w:rsidR="001C1569" w:rsidRPr="00E1410B">
        <w:rPr>
          <w:bCs/>
          <w:szCs w:val="24"/>
        </w:rPr>
        <w:t xml:space="preserve"> _____________________________</w:t>
      </w:r>
    </w:p>
    <w:p w14:paraId="42885040" w14:textId="77777777" w:rsidR="001C1569" w:rsidRPr="00AD0E7D" w:rsidRDefault="001C1569" w:rsidP="001C1569">
      <w:pPr>
        <w:widowControl w:val="0"/>
        <w:tabs>
          <w:tab w:val="left" w:pos="709"/>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jc w:val="center"/>
        <w:textAlignment w:val="baseline"/>
        <w:rPr>
          <w:szCs w:val="24"/>
        </w:rPr>
      </w:pPr>
      <w:r>
        <w:rPr>
          <w:sz w:val="22"/>
          <w:szCs w:val="24"/>
        </w:rPr>
        <w:t xml:space="preserve">                                                                                   </w:t>
      </w:r>
      <w:r w:rsidRPr="00EB0FD0">
        <w:rPr>
          <w:sz w:val="22"/>
          <w:szCs w:val="24"/>
        </w:rPr>
        <w:t>(pareigos, vardas, pavardė, parašas)</w:t>
      </w:r>
    </w:p>
    <w:tbl>
      <w:tblPr>
        <w:tblW w:w="10043" w:type="dxa"/>
        <w:tblInd w:w="93" w:type="dxa"/>
        <w:tblLook w:val="04A0" w:firstRow="1" w:lastRow="0" w:firstColumn="1" w:lastColumn="0" w:noHBand="0" w:noVBand="1"/>
      </w:tblPr>
      <w:tblGrid>
        <w:gridCol w:w="5959"/>
        <w:gridCol w:w="3287"/>
        <w:gridCol w:w="797"/>
      </w:tblGrid>
      <w:tr w:rsidR="001C1569" w:rsidRPr="00AD0E7D" w14:paraId="03D0E373" w14:textId="77777777" w:rsidTr="001C1569">
        <w:trPr>
          <w:trHeight w:val="630"/>
        </w:trPr>
        <w:tc>
          <w:tcPr>
            <w:tcW w:w="5959" w:type="dxa"/>
            <w:vAlign w:val="bottom"/>
            <w:hideMark/>
          </w:tcPr>
          <w:p w14:paraId="027B709C" w14:textId="77777777" w:rsidR="001C1569" w:rsidRPr="00AD0E7D" w:rsidRDefault="001C1569" w:rsidP="001C1569">
            <w:pPr>
              <w:widowControl w:val="0"/>
              <w:spacing w:after="0" w:line="240" w:lineRule="auto"/>
              <w:rPr>
                <w:b/>
                <w:bCs/>
                <w:color w:val="000000"/>
                <w:szCs w:val="24"/>
                <w:lang w:eastAsia="lt-LT"/>
              </w:rPr>
            </w:pPr>
            <w:r w:rsidRPr="00AD0E7D">
              <w:rPr>
                <w:b/>
                <w:bCs/>
                <w:color w:val="000000"/>
                <w:szCs w:val="24"/>
                <w:lang w:eastAsia="lt-LT"/>
              </w:rPr>
              <w:t>Perdavė</w:t>
            </w:r>
          </w:p>
        </w:tc>
        <w:tc>
          <w:tcPr>
            <w:tcW w:w="3287" w:type="dxa"/>
            <w:vAlign w:val="bottom"/>
            <w:hideMark/>
          </w:tcPr>
          <w:p w14:paraId="549BBD7A" w14:textId="77777777" w:rsidR="001C1569" w:rsidRPr="00AD0E7D" w:rsidRDefault="001C1569" w:rsidP="001C1569">
            <w:pPr>
              <w:widowControl w:val="0"/>
              <w:spacing w:after="0" w:line="240" w:lineRule="auto"/>
              <w:rPr>
                <w:b/>
                <w:bCs/>
                <w:color w:val="000000"/>
                <w:szCs w:val="24"/>
                <w:lang w:eastAsia="lt-LT"/>
              </w:rPr>
            </w:pPr>
            <w:r w:rsidRPr="00AD0E7D">
              <w:rPr>
                <w:b/>
                <w:bCs/>
                <w:color w:val="000000"/>
                <w:szCs w:val="24"/>
                <w:lang w:eastAsia="lt-LT"/>
              </w:rPr>
              <w:t>Priėmė</w:t>
            </w:r>
          </w:p>
        </w:tc>
        <w:tc>
          <w:tcPr>
            <w:tcW w:w="797" w:type="dxa"/>
            <w:vAlign w:val="bottom"/>
          </w:tcPr>
          <w:p w14:paraId="75C0E2FC" w14:textId="77777777" w:rsidR="001C1569" w:rsidRPr="00AD0E7D" w:rsidRDefault="001C1569" w:rsidP="001C1569">
            <w:pPr>
              <w:widowControl w:val="0"/>
              <w:spacing w:after="0" w:line="240" w:lineRule="auto"/>
              <w:rPr>
                <w:b/>
                <w:bCs/>
                <w:color w:val="000000"/>
                <w:szCs w:val="24"/>
                <w:lang w:eastAsia="lt-LT"/>
              </w:rPr>
            </w:pPr>
          </w:p>
        </w:tc>
      </w:tr>
      <w:tr w:rsidR="001C1569" w:rsidRPr="00AD0E7D" w14:paraId="44ADC9CD" w14:textId="77777777" w:rsidTr="001C1569">
        <w:trPr>
          <w:trHeight w:val="509"/>
        </w:trPr>
        <w:tc>
          <w:tcPr>
            <w:tcW w:w="5959" w:type="dxa"/>
            <w:vAlign w:val="bottom"/>
            <w:hideMark/>
          </w:tcPr>
          <w:p w14:paraId="7FB256AA" w14:textId="77777777" w:rsidR="001C1569" w:rsidRPr="00AD0E7D" w:rsidRDefault="001C1569" w:rsidP="001C1569">
            <w:pPr>
              <w:widowControl w:val="0"/>
              <w:spacing w:after="0" w:line="240" w:lineRule="auto"/>
              <w:rPr>
                <w:color w:val="000000"/>
                <w:szCs w:val="24"/>
                <w:lang w:eastAsia="lt-LT"/>
              </w:rPr>
            </w:pPr>
            <w:r w:rsidRPr="00AD0E7D">
              <w:rPr>
                <w:color w:val="000000"/>
                <w:szCs w:val="24"/>
                <w:lang w:eastAsia="lt-LT"/>
              </w:rPr>
              <w:t>___________________________</w:t>
            </w:r>
          </w:p>
        </w:tc>
        <w:tc>
          <w:tcPr>
            <w:tcW w:w="4084" w:type="dxa"/>
            <w:gridSpan w:val="2"/>
            <w:vAlign w:val="bottom"/>
            <w:hideMark/>
          </w:tcPr>
          <w:p w14:paraId="77B3B82F" w14:textId="77777777" w:rsidR="001C1569" w:rsidRPr="00AD0E7D" w:rsidRDefault="001C1569" w:rsidP="001C1569">
            <w:pPr>
              <w:widowControl w:val="0"/>
              <w:spacing w:after="0" w:line="240" w:lineRule="auto"/>
              <w:rPr>
                <w:color w:val="000000"/>
                <w:szCs w:val="24"/>
                <w:lang w:eastAsia="lt-LT"/>
              </w:rPr>
            </w:pPr>
            <w:r w:rsidRPr="00AD0E7D">
              <w:rPr>
                <w:color w:val="000000"/>
                <w:szCs w:val="24"/>
                <w:lang w:eastAsia="lt-LT"/>
              </w:rPr>
              <w:t>___________________________</w:t>
            </w:r>
          </w:p>
        </w:tc>
      </w:tr>
      <w:tr w:rsidR="001C1569" w:rsidRPr="00AD0E7D" w14:paraId="3B9308F0" w14:textId="77777777" w:rsidTr="001C1569">
        <w:trPr>
          <w:trHeight w:val="300"/>
        </w:trPr>
        <w:tc>
          <w:tcPr>
            <w:tcW w:w="5959" w:type="dxa"/>
            <w:vAlign w:val="bottom"/>
            <w:hideMark/>
          </w:tcPr>
          <w:p w14:paraId="5A239882" w14:textId="77777777" w:rsidR="001C1569" w:rsidRPr="00AD0E7D" w:rsidRDefault="001C1569" w:rsidP="001C1569">
            <w:pPr>
              <w:widowControl w:val="0"/>
              <w:spacing w:after="0" w:line="240" w:lineRule="auto"/>
              <w:rPr>
                <w:color w:val="000000"/>
                <w:szCs w:val="24"/>
                <w:lang w:eastAsia="lt-LT"/>
              </w:rPr>
            </w:pPr>
            <w:r w:rsidRPr="00AD0E7D">
              <w:rPr>
                <w:color w:val="000000"/>
                <w:szCs w:val="24"/>
                <w:lang w:eastAsia="lt-LT"/>
              </w:rPr>
              <w:t>(pareigų pavadinimas)</w:t>
            </w:r>
          </w:p>
        </w:tc>
        <w:tc>
          <w:tcPr>
            <w:tcW w:w="4084" w:type="dxa"/>
            <w:gridSpan w:val="2"/>
            <w:vAlign w:val="bottom"/>
            <w:hideMark/>
          </w:tcPr>
          <w:p w14:paraId="229EA7AB" w14:textId="77777777" w:rsidR="001C1569" w:rsidRPr="00AD0E7D" w:rsidRDefault="001C1569" w:rsidP="001C1569">
            <w:pPr>
              <w:widowControl w:val="0"/>
              <w:spacing w:after="0" w:line="240" w:lineRule="auto"/>
              <w:rPr>
                <w:color w:val="000000"/>
                <w:szCs w:val="24"/>
                <w:lang w:eastAsia="lt-LT"/>
              </w:rPr>
            </w:pPr>
            <w:r w:rsidRPr="00AD0E7D">
              <w:rPr>
                <w:color w:val="000000"/>
                <w:szCs w:val="24"/>
                <w:lang w:eastAsia="lt-LT"/>
              </w:rPr>
              <w:t>(pareigų pavadinimas)</w:t>
            </w:r>
          </w:p>
        </w:tc>
      </w:tr>
      <w:tr w:rsidR="001C1569" w:rsidRPr="00AD0E7D" w14:paraId="2231F893" w14:textId="77777777" w:rsidTr="001C1569">
        <w:trPr>
          <w:trHeight w:val="300"/>
        </w:trPr>
        <w:tc>
          <w:tcPr>
            <w:tcW w:w="5959" w:type="dxa"/>
            <w:vAlign w:val="bottom"/>
          </w:tcPr>
          <w:p w14:paraId="12CAB369" w14:textId="77777777" w:rsidR="001C1569" w:rsidRPr="00AD0E7D" w:rsidRDefault="001C1569" w:rsidP="001C1569">
            <w:pPr>
              <w:widowControl w:val="0"/>
              <w:spacing w:after="0" w:line="240" w:lineRule="auto"/>
              <w:rPr>
                <w:color w:val="000000"/>
                <w:szCs w:val="24"/>
                <w:lang w:eastAsia="lt-LT"/>
              </w:rPr>
            </w:pPr>
          </w:p>
        </w:tc>
        <w:tc>
          <w:tcPr>
            <w:tcW w:w="4084" w:type="dxa"/>
            <w:gridSpan w:val="2"/>
            <w:vAlign w:val="bottom"/>
          </w:tcPr>
          <w:p w14:paraId="05517CEB" w14:textId="77777777" w:rsidR="001C1569" w:rsidRPr="00AD0E7D" w:rsidRDefault="001C1569" w:rsidP="001C1569">
            <w:pPr>
              <w:widowControl w:val="0"/>
              <w:spacing w:after="0" w:line="240" w:lineRule="auto"/>
              <w:rPr>
                <w:color w:val="000000"/>
                <w:szCs w:val="24"/>
                <w:lang w:eastAsia="lt-LT"/>
              </w:rPr>
            </w:pPr>
          </w:p>
        </w:tc>
      </w:tr>
      <w:tr w:rsidR="001C1569" w:rsidRPr="00AD0E7D" w14:paraId="76B6CA80" w14:textId="77777777" w:rsidTr="001C1569">
        <w:trPr>
          <w:trHeight w:val="300"/>
        </w:trPr>
        <w:tc>
          <w:tcPr>
            <w:tcW w:w="5959" w:type="dxa"/>
            <w:vAlign w:val="bottom"/>
            <w:hideMark/>
          </w:tcPr>
          <w:p w14:paraId="7219D187" w14:textId="77777777" w:rsidR="001C1569" w:rsidRPr="00AD0E7D" w:rsidRDefault="001C1569" w:rsidP="001C1569">
            <w:pPr>
              <w:widowControl w:val="0"/>
              <w:spacing w:after="0" w:line="240" w:lineRule="auto"/>
              <w:rPr>
                <w:color w:val="000000"/>
                <w:szCs w:val="24"/>
                <w:lang w:eastAsia="lt-LT"/>
              </w:rPr>
            </w:pPr>
            <w:r w:rsidRPr="00AD0E7D">
              <w:rPr>
                <w:color w:val="000000"/>
                <w:szCs w:val="24"/>
                <w:lang w:eastAsia="lt-LT"/>
              </w:rPr>
              <w:t>__________________________</w:t>
            </w:r>
          </w:p>
        </w:tc>
        <w:tc>
          <w:tcPr>
            <w:tcW w:w="4084" w:type="dxa"/>
            <w:gridSpan w:val="2"/>
            <w:vAlign w:val="bottom"/>
            <w:hideMark/>
          </w:tcPr>
          <w:p w14:paraId="638815BC" w14:textId="77777777" w:rsidR="001C1569" w:rsidRPr="00AD0E7D" w:rsidRDefault="001C1569" w:rsidP="001C1569">
            <w:pPr>
              <w:widowControl w:val="0"/>
              <w:spacing w:after="0" w:line="240" w:lineRule="auto"/>
              <w:rPr>
                <w:color w:val="000000"/>
                <w:szCs w:val="24"/>
                <w:lang w:eastAsia="lt-LT"/>
              </w:rPr>
            </w:pPr>
            <w:r w:rsidRPr="00AD0E7D">
              <w:rPr>
                <w:color w:val="000000"/>
                <w:szCs w:val="24"/>
                <w:lang w:eastAsia="lt-LT"/>
              </w:rPr>
              <w:t>_________________________</w:t>
            </w:r>
          </w:p>
        </w:tc>
      </w:tr>
      <w:tr w:rsidR="001C1569" w:rsidRPr="00AD0E7D" w14:paraId="5BABC138" w14:textId="77777777" w:rsidTr="001C1569">
        <w:trPr>
          <w:trHeight w:val="300"/>
        </w:trPr>
        <w:tc>
          <w:tcPr>
            <w:tcW w:w="5959" w:type="dxa"/>
            <w:vAlign w:val="bottom"/>
            <w:hideMark/>
          </w:tcPr>
          <w:p w14:paraId="5D837E58" w14:textId="77777777" w:rsidR="001C1569" w:rsidRPr="00AD0E7D" w:rsidRDefault="001C1569" w:rsidP="001C1569">
            <w:pPr>
              <w:widowControl w:val="0"/>
              <w:spacing w:after="0" w:line="240" w:lineRule="auto"/>
              <w:rPr>
                <w:color w:val="000000"/>
                <w:szCs w:val="24"/>
                <w:lang w:eastAsia="lt-LT"/>
              </w:rPr>
            </w:pPr>
            <w:r w:rsidRPr="00AD0E7D">
              <w:rPr>
                <w:color w:val="000000"/>
                <w:szCs w:val="24"/>
                <w:lang w:eastAsia="lt-LT"/>
              </w:rPr>
              <w:t>(vardas, pavardė, parašas)</w:t>
            </w:r>
          </w:p>
        </w:tc>
        <w:tc>
          <w:tcPr>
            <w:tcW w:w="3287" w:type="dxa"/>
            <w:vAlign w:val="bottom"/>
            <w:hideMark/>
          </w:tcPr>
          <w:p w14:paraId="1892DAE6" w14:textId="77777777" w:rsidR="001C1569" w:rsidRPr="00AD0E7D" w:rsidRDefault="001C1569" w:rsidP="001C1569">
            <w:pPr>
              <w:widowControl w:val="0"/>
              <w:spacing w:after="0" w:line="240" w:lineRule="auto"/>
              <w:rPr>
                <w:color w:val="000000"/>
                <w:szCs w:val="24"/>
                <w:lang w:eastAsia="lt-LT"/>
              </w:rPr>
            </w:pPr>
            <w:r w:rsidRPr="00AD0E7D">
              <w:rPr>
                <w:color w:val="000000"/>
                <w:szCs w:val="24"/>
                <w:lang w:eastAsia="lt-LT"/>
              </w:rPr>
              <w:t>(vardas, pavardė, parašas)</w:t>
            </w:r>
          </w:p>
        </w:tc>
        <w:tc>
          <w:tcPr>
            <w:tcW w:w="797" w:type="dxa"/>
            <w:vAlign w:val="bottom"/>
          </w:tcPr>
          <w:p w14:paraId="54E476BB" w14:textId="77777777" w:rsidR="001C1569" w:rsidRPr="00AD0E7D" w:rsidRDefault="001C1569" w:rsidP="001C1569">
            <w:pPr>
              <w:widowControl w:val="0"/>
              <w:spacing w:after="0" w:line="240" w:lineRule="auto"/>
              <w:rPr>
                <w:color w:val="000000"/>
                <w:szCs w:val="24"/>
                <w:lang w:eastAsia="lt-LT"/>
              </w:rPr>
            </w:pPr>
          </w:p>
        </w:tc>
      </w:tr>
    </w:tbl>
    <w:p w14:paraId="672060A7" w14:textId="77777777" w:rsidR="001C1569" w:rsidRPr="0078085D" w:rsidRDefault="001C1569" w:rsidP="001C1569">
      <w:pPr>
        <w:tabs>
          <w:tab w:val="center" w:pos="4818"/>
          <w:tab w:val="left" w:pos="7295"/>
        </w:tabs>
        <w:autoSpaceDE w:val="0"/>
        <w:autoSpaceDN w:val="0"/>
        <w:adjustRightInd w:val="0"/>
        <w:spacing w:after="0" w:line="240" w:lineRule="auto"/>
        <w:jc w:val="center"/>
        <w:rPr>
          <w:rFonts w:eastAsia="Times New Roman"/>
          <w:b/>
          <w:sz w:val="20"/>
          <w:szCs w:val="20"/>
          <w:lang w:eastAsia="lt-LT"/>
        </w:rPr>
      </w:pPr>
      <w:r w:rsidRPr="00AD0E7D">
        <w:rPr>
          <w:rFonts w:eastAsia="Times New Roman"/>
          <w:b/>
          <w:sz w:val="20"/>
          <w:szCs w:val="20"/>
          <w:lang w:eastAsia="lt-LT"/>
        </w:rPr>
        <w:t>__________________________</w:t>
      </w:r>
    </w:p>
    <w:p w14:paraId="6028C24E" w14:textId="728C7D45" w:rsidR="001C1569" w:rsidRDefault="001C156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12AEA260" w14:textId="4ABAE40B" w:rsidR="00073949"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7ECB5DDF" w14:textId="5ADD3915" w:rsidR="00073949"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73E3CB3E" w14:textId="04F909F4" w:rsidR="00073949"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60FF9601" w14:textId="482A7F53" w:rsidR="00073949"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216380A0" w14:textId="014A3C11" w:rsidR="00073949"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17EF05A9" w14:textId="47B8E1B0" w:rsidR="00073949"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1AB6F23F" w14:textId="777819D3" w:rsidR="00073949"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5583A3AB" w14:textId="362AC63E" w:rsidR="00073949"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2203FA50" w14:textId="0DA694F9" w:rsidR="00073949"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4AADD9FD" w14:textId="0A90AE55" w:rsidR="00073949"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6B7CAA2C" w14:textId="30059821" w:rsidR="00073949"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61A9EAA6" w14:textId="4E9BD924" w:rsidR="00A64B02" w:rsidRDefault="00A64B02"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4BE61710" w14:textId="550FAA9C" w:rsidR="00A64B02" w:rsidRDefault="00A64B02"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55110ECB" w14:textId="0A715FB6" w:rsidR="00A64B02" w:rsidRDefault="00A64B02"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3A71740D" w14:textId="2D7DF3A3" w:rsidR="00A64B02" w:rsidRDefault="00A64B02"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53F870AE" w14:textId="7D07B373" w:rsidR="00A64B02" w:rsidRDefault="00A64B02"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2B7C46BA" w14:textId="59B22276" w:rsidR="00A64B02" w:rsidRDefault="00A64B02"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21E1015B" w14:textId="77777777" w:rsidR="00A64B02" w:rsidRDefault="00A64B02"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p w14:paraId="6405B37F" w14:textId="77777777" w:rsidR="00073949" w:rsidRPr="0078085D"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sectPr w:rsidR="00073949" w:rsidRPr="0078085D" w:rsidSect="005E37ED">
      <w:headerReference w:type="default" r:id="rId14"/>
      <w:pgSz w:w="11906" w:h="16838"/>
      <w:pgMar w:top="709"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8EC3E" w16cex:dateUtc="2020-11-13T0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4753A" w14:textId="77777777" w:rsidR="00FF36D6" w:rsidRDefault="00FF36D6" w:rsidP="000B7FB3">
      <w:pPr>
        <w:spacing w:after="0" w:line="240" w:lineRule="auto"/>
      </w:pPr>
      <w:r>
        <w:separator/>
      </w:r>
    </w:p>
  </w:endnote>
  <w:endnote w:type="continuationSeparator" w:id="0">
    <w:p w14:paraId="2A4D9E4B" w14:textId="77777777" w:rsidR="00FF36D6" w:rsidRDefault="00FF36D6"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AFF" w:usb1="C0007843" w:usb2="00000009" w:usb3="00000000" w:csb0="000001FF" w:csb1="00000000"/>
  </w:font>
  <w:font w:name="ZapfDingbats">
    <w:altName w:val="Wingding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altName w:val="Arial"/>
    <w:panose1 w:val="020B0604020202020204"/>
    <w:charset w:val="B1"/>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DB406" w14:textId="77777777" w:rsidR="00FF36D6" w:rsidRDefault="00FF36D6" w:rsidP="000B7FB3">
      <w:pPr>
        <w:spacing w:after="0" w:line="240" w:lineRule="auto"/>
      </w:pPr>
      <w:r>
        <w:separator/>
      </w:r>
    </w:p>
  </w:footnote>
  <w:footnote w:type="continuationSeparator" w:id="0">
    <w:p w14:paraId="2834CCEB" w14:textId="77777777" w:rsidR="00FF36D6" w:rsidRDefault="00FF36D6" w:rsidP="000B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284574"/>
      <w:docPartObj>
        <w:docPartGallery w:val="Page Numbers (Top of Page)"/>
        <w:docPartUnique/>
      </w:docPartObj>
    </w:sdtPr>
    <w:sdtEndPr>
      <w:rPr>
        <w:noProof/>
      </w:rPr>
    </w:sdtEndPr>
    <w:sdtContent>
      <w:p w14:paraId="333C4094" w14:textId="77777777" w:rsidR="00DF331E" w:rsidRDefault="00DF331E">
        <w:pPr>
          <w:pStyle w:val="Header"/>
          <w:jc w:val="center"/>
        </w:pPr>
        <w:r>
          <w:fldChar w:fldCharType="begin"/>
        </w:r>
        <w:r>
          <w:instrText xml:space="preserve"> PAGE   \* MERGEFORMAT </w:instrText>
        </w:r>
        <w:r>
          <w:fldChar w:fldCharType="separate"/>
        </w:r>
        <w:r>
          <w:rPr>
            <w:noProof/>
          </w:rPr>
          <w:t>16</w:t>
        </w:r>
        <w:r>
          <w:rPr>
            <w:noProof/>
          </w:rPr>
          <w:fldChar w:fldCharType="end"/>
        </w:r>
      </w:p>
    </w:sdtContent>
  </w:sdt>
  <w:p w14:paraId="298634CD" w14:textId="77777777" w:rsidR="00DF331E" w:rsidRDefault="00DF3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367193"/>
      <w:docPartObj>
        <w:docPartGallery w:val="Page Numbers (Top of Page)"/>
        <w:docPartUnique/>
      </w:docPartObj>
    </w:sdtPr>
    <w:sdtEndPr>
      <w:rPr>
        <w:noProof/>
      </w:rPr>
    </w:sdtEndPr>
    <w:sdtContent>
      <w:p w14:paraId="67BB6204" w14:textId="77777777" w:rsidR="00DF331E" w:rsidRDefault="00DF33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AC16BC" w14:textId="77777777" w:rsidR="00DF331E" w:rsidRDefault="00DF3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1" w15:restartNumberingAfterBreak="0">
    <w:nsid w:val="13710EEF"/>
    <w:multiLevelType w:val="multilevel"/>
    <w:tmpl w:val="040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1142"/>
        </w:tabs>
        <w:ind w:left="114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6"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7"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2" w15:restartNumberingAfterBreak="0">
    <w:nsid w:val="558F2881"/>
    <w:multiLevelType w:val="hybridMultilevel"/>
    <w:tmpl w:val="78A832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14"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15"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10"/>
  </w:num>
  <w:num w:numId="3">
    <w:abstractNumId w:val="1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1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5"/>
  </w:num>
  <w:num w:numId="13">
    <w:abstractNumId w:val="7"/>
  </w:num>
  <w:num w:numId="14">
    <w:abstractNumId w:val="14"/>
  </w:num>
  <w:num w:numId="15">
    <w:abstractNumId w:val="13"/>
  </w:num>
  <w:num w:numId="16">
    <w:abstractNumId w:val="1"/>
  </w:num>
  <w:num w:numId="17">
    <w:abstractNumId w:val="9"/>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B3"/>
    <w:rsid w:val="000028D9"/>
    <w:rsid w:val="00003312"/>
    <w:rsid w:val="00003452"/>
    <w:rsid w:val="00003EE2"/>
    <w:rsid w:val="0000446E"/>
    <w:rsid w:val="00004A4B"/>
    <w:rsid w:val="00004C31"/>
    <w:rsid w:val="00006535"/>
    <w:rsid w:val="00010471"/>
    <w:rsid w:val="00010C49"/>
    <w:rsid w:val="000128CB"/>
    <w:rsid w:val="000149C8"/>
    <w:rsid w:val="00017475"/>
    <w:rsid w:val="000200DE"/>
    <w:rsid w:val="00023792"/>
    <w:rsid w:val="00024094"/>
    <w:rsid w:val="000256D6"/>
    <w:rsid w:val="000265AF"/>
    <w:rsid w:val="00026ED2"/>
    <w:rsid w:val="00027BAB"/>
    <w:rsid w:val="00030FAD"/>
    <w:rsid w:val="00031141"/>
    <w:rsid w:val="00031CC6"/>
    <w:rsid w:val="00034CBD"/>
    <w:rsid w:val="000363AA"/>
    <w:rsid w:val="00036BE8"/>
    <w:rsid w:val="00037173"/>
    <w:rsid w:val="00042A4D"/>
    <w:rsid w:val="00043235"/>
    <w:rsid w:val="00043C6B"/>
    <w:rsid w:val="00044364"/>
    <w:rsid w:val="000444A3"/>
    <w:rsid w:val="00044A49"/>
    <w:rsid w:val="00044B67"/>
    <w:rsid w:val="0004717A"/>
    <w:rsid w:val="00051E2C"/>
    <w:rsid w:val="0005272E"/>
    <w:rsid w:val="00052C7B"/>
    <w:rsid w:val="00053394"/>
    <w:rsid w:val="00053AFF"/>
    <w:rsid w:val="00057069"/>
    <w:rsid w:val="00060284"/>
    <w:rsid w:val="00060A91"/>
    <w:rsid w:val="00061820"/>
    <w:rsid w:val="00061F34"/>
    <w:rsid w:val="00062622"/>
    <w:rsid w:val="00062DE3"/>
    <w:rsid w:val="0006306B"/>
    <w:rsid w:val="000652EF"/>
    <w:rsid w:val="00065DE8"/>
    <w:rsid w:val="00066586"/>
    <w:rsid w:val="00066AA7"/>
    <w:rsid w:val="00067725"/>
    <w:rsid w:val="000703A4"/>
    <w:rsid w:val="00071785"/>
    <w:rsid w:val="000717B7"/>
    <w:rsid w:val="000719F3"/>
    <w:rsid w:val="00073949"/>
    <w:rsid w:val="00073DBA"/>
    <w:rsid w:val="00074F1B"/>
    <w:rsid w:val="000764BD"/>
    <w:rsid w:val="00077A0B"/>
    <w:rsid w:val="00082052"/>
    <w:rsid w:val="00082089"/>
    <w:rsid w:val="000827A2"/>
    <w:rsid w:val="000829C6"/>
    <w:rsid w:val="0008379A"/>
    <w:rsid w:val="000842AA"/>
    <w:rsid w:val="00084F9F"/>
    <w:rsid w:val="000850E2"/>
    <w:rsid w:val="00086690"/>
    <w:rsid w:val="00086BB1"/>
    <w:rsid w:val="00087A8E"/>
    <w:rsid w:val="00087E2F"/>
    <w:rsid w:val="00091596"/>
    <w:rsid w:val="0009230D"/>
    <w:rsid w:val="00092F68"/>
    <w:rsid w:val="00094BA1"/>
    <w:rsid w:val="0009565C"/>
    <w:rsid w:val="00095ABD"/>
    <w:rsid w:val="00095DAD"/>
    <w:rsid w:val="000965BF"/>
    <w:rsid w:val="00097426"/>
    <w:rsid w:val="00097C0D"/>
    <w:rsid w:val="000A0387"/>
    <w:rsid w:val="000A0992"/>
    <w:rsid w:val="000A09C8"/>
    <w:rsid w:val="000A30FD"/>
    <w:rsid w:val="000A5450"/>
    <w:rsid w:val="000A5A58"/>
    <w:rsid w:val="000B29C5"/>
    <w:rsid w:val="000B5C14"/>
    <w:rsid w:val="000B5FBC"/>
    <w:rsid w:val="000B7FB3"/>
    <w:rsid w:val="000C04D2"/>
    <w:rsid w:val="000C0A76"/>
    <w:rsid w:val="000C0AEA"/>
    <w:rsid w:val="000C0D61"/>
    <w:rsid w:val="000C1BA4"/>
    <w:rsid w:val="000C5B74"/>
    <w:rsid w:val="000C71B2"/>
    <w:rsid w:val="000C7BFA"/>
    <w:rsid w:val="000D05E7"/>
    <w:rsid w:val="000D0CA0"/>
    <w:rsid w:val="000D0DA0"/>
    <w:rsid w:val="000D2782"/>
    <w:rsid w:val="000D308F"/>
    <w:rsid w:val="000D3D17"/>
    <w:rsid w:val="000D468B"/>
    <w:rsid w:val="000D4F58"/>
    <w:rsid w:val="000D57E4"/>
    <w:rsid w:val="000D5B54"/>
    <w:rsid w:val="000D5E12"/>
    <w:rsid w:val="000D6972"/>
    <w:rsid w:val="000D7E7C"/>
    <w:rsid w:val="000E09AD"/>
    <w:rsid w:val="000E0B35"/>
    <w:rsid w:val="000E2B83"/>
    <w:rsid w:val="000E5F16"/>
    <w:rsid w:val="000E6E13"/>
    <w:rsid w:val="000E762F"/>
    <w:rsid w:val="000E76F8"/>
    <w:rsid w:val="000F14A9"/>
    <w:rsid w:val="000F43BF"/>
    <w:rsid w:val="000F6572"/>
    <w:rsid w:val="000F6DA1"/>
    <w:rsid w:val="000F7142"/>
    <w:rsid w:val="000F73C2"/>
    <w:rsid w:val="000F7A0B"/>
    <w:rsid w:val="000F7F78"/>
    <w:rsid w:val="00100773"/>
    <w:rsid w:val="00105064"/>
    <w:rsid w:val="00105C7C"/>
    <w:rsid w:val="001075E9"/>
    <w:rsid w:val="0011012A"/>
    <w:rsid w:val="0011142D"/>
    <w:rsid w:val="00114E4E"/>
    <w:rsid w:val="00116F9C"/>
    <w:rsid w:val="00117574"/>
    <w:rsid w:val="001175B8"/>
    <w:rsid w:val="00120842"/>
    <w:rsid w:val="001217A0"/>
    <w:rsid w:val="001219EE"/>
    <w:rsid w:val="00121ACE"/>
    <w:rsid w:val="00122BD1"/>
    <w:rsid w:val="001231F8"/>
    <w:rsid w:val="00124B03"/>
    <w:rsid w:val="00124D26"/>
    <w:rsid w:val="001265B6"/>
    <w:rsid w:val="00127790"/>
    <w:rsid w:val="001301CC"/>
    <w:rsid w:val="0013210B"/>
    <w:rsid w:val="001328C7"/>
    <w:rsid w:val="00133738"/>
    <w:rsid w:val="0013425E"/>
    <w:rsid w:val="001342FD"/>
    <w:rsid w:val="00136CAB"/>
    <w:rsid w:val="00140410"/>
    <w:rsid w:val="00141D3F"/>
    <w:rsid w:val="00142BB1"/>
    <w:rsid w:val="00144CC6"/>
    <w:rsid w:val="001456DD"/>
    <w:rsid w:val="0014588B"/>
    <w:rsid w:val="00147CC4"/>
    <w:rsid w:val="00150A38"/>
    <w:rsid w:val="00150C07"/>
    <w:rsid w:val="00152892"/>
    <w:rsid w:val="0015325E"/>
    <w:rsid w:val="0015386F"/>
    <w:rsid w:val="00156ABE"/>
    <w:rsid w:val="00157761"/>
    <w:rsid w:val="001601CF"/>
    <w:rsid w:val="00163CE2"/>
    <w:rsid w:val="001646F7"/>
    <w:rsid w:val="001647B4"/>
    <w:rsid w:val="00166727"/>
    <w:rsid w:val="00167991"/>
    <w:rsid w:val="00170FC4"/>
    <w:rsid w:val="00172A3C"/>
    <w:rsid w:val="00172C9F"/>
    <w:rsid w:val="001736A8"/>
    <w:rsid w:val="00174910"/>
    <w:rsid w:val="00174C9E"/>
    <w:rsid w:val="00174D3A"/>
    <w:rsid w:val="00175093"/>
    <w:rsid w:val="00175786"/>
    <w:rsid w:val="001817E3"/>
    <w:rsid w:val="0018306C"/>
    <w:rsid w:val="0018458E"/>
    <w:rsid w:val="00184A1C"/>
    <w:rsid w:val="00184BCB"/>
    <w:rsid w:val="00186280"/>
    <w:rsid w:val="00186E06"/>
    <w:rsid w:val="00187100"/>
    <w:rsid w:val="00187C38"/>
    <w:rsid w:val="00187C6B"/>
    <w:rsid w:val="00190333"/>
    <w:rsid w:val="00190B4D"/>
    <w:rsid w:val="00190B8E"/>
    <w:rsid w:val="001928BF"/>
    <w:rsid w:val="00192945"/>
    <w:rsid w:val="00192C9B"/>
    <w:rsid w:val="0019350E"/>
    <w:rsid w:val="001936DA"/>
    <w:rsid w:val="001948A2"/>
    <w:rsid w:val="0019630B"/>
    <w:rsid w:val="00196BA1"/>
    <w:rsid w:val="001A095F"/>
    <w:rsid w:val="001A1200"/>
    <w:rsid w:val="001A3055"/>
    <w:rsid w:val="001A3796"/>
    <w:rsid w:val="001A5CAC"/>
    <w:rsid w:val="001A6716"/>
    <w:rsid w:val="001B0485"/>
    <w:rsid w:val="001B2AD1"/>
    <w:rsid w:val="001B3B26"/>
    <w:rsid w:val="001B5A50"/>
    <w:rsid w:val="001B5BF3"/>
    <w:rsid w:val="001B5FF5"/>
    <w:rsid w:val="001B755A"/>
    <w:rsid w:val="001B772B"/>
    <w:rsid w:val="001B793A"/>
    <w:rsid w:val="001C00E6"/>
    <w:rsid w:val="001C0C4C"/>
    <w:rsid w:val="001C1569"/>
    <w:rsid w:val="001C15EA"/>
    <w:rsid w:val="001C1AB4"/>
    <w:rsid w:val="001C7416"/>
    <w:rsid w:val="001C741B"/>
    <w:rsid w:val="001D1DB1"/>
    <w:rsid w:val="001D268A"/>
    <w:rsid w:val="001D29AD"/>
    <w:rsid w:val="001D2A8D"/>
    <w:rsid w:val="001D4D31"/>
    <w:rsid w:val="001D5586"/>
    <w:rsid w:val="001D560E"/>
    <w:rsid w:val="001D574F"/>
    <w:rsid w:val="001D64B9"/>
    <w:rsid w:val="001D7EC6"/>
    <w:rsid w:val="001D7F0C"/>
    <w:rsid w:val="001E03CE"/>
    <w:rsid w:val="001E0781"/>
    <w:rsid w:val="001E3252"/>
    <w:rsid w:val="001E5D97"/>
    <w:rsid w:val="001E655F"/>
    <w:rsid w:val="001E7698"/>
    <w:rsid w:val="001F00CA"/>
    <w:rsid w:val="001F0BA9"/>
    <w:rsid w:val="001F1B95"/>
    <w:rsid w:val="001F1E6E"/>
    <w:rsid w:val="001F2DB6"/>
    <w:rsid w:val="001F412E"/>
    <w:rsid w:val="001F5324"/>
    <w:rsid w:val="001F62BC"/>
    <w:rsid w:val="001F6BB0"/>
    <w:rsid w:val="001F7ACE"/>
    <w:rsid w:val="001F7B62"/>
    <w:rsid w:val="00201732"/>
    <w:rsid w:val="002033C9"/>
    <w:rsid w:val="002039B3"/>
    <w:rsid w:val="002054D2"/>
    <w:rsid w:val="0020658D"/>
    <w:rsid w:val="00206A8B"/>
    <w:rsid w:val="00207B20"/>
    <w:rsid w:val="00207CFF"/>
    <w:rsid w:val="00211495"/>
    <w:rsid w:val="00213B3C"/>
    <w:rsid w:val="00214253"/>
    <w:rsid w:val="002150FF"/>
    <w:rsid w:val="00215811"/>
    <w:rsid w:val="002163F7"/>
    <w:rsid w:val="00217B88"/>
    <w:rsid w:val="00217C36"/>
    <w:rsid w:val="002203B4"/>
    <w:rsid w:val="002212D5"/>
    <w:rsid w:val="00223FB7"/>
    <w:rsid w:val="0022445B"/>
    <w:rsid w:val="002250BC"/>
    <w:rsid w:val="00225809"/>
    <w:rsid w:val="0022584A"/>
    <w:rsid w:val="00226ADA"/>
    <w:rsid w:val="00226C3C"/>
    <w:rsid w:val="00227586"/>
    <w:rsid w:val="002279DC"/>
    <w:rsid w:val="00227EE9"/>
    <w:rsid w:val="002314D1"/>
    <w:rsid w:val="00232182"/>
    <w:rsid w:val="00233E14"/>
    <w:rsid w:val="0023445C"/>
    <w:rsid w:val="0023519E"/>
    <w:rsid w:val="002356DD"/>
    <w:rsid w:val="00236052"/>
    <w:rsid w:val="002362C4"/>
    <w:rsid w:val="00236790"/>
    <w:rsid w:val="002409A2"/>
    <w:rsid w:val="00241B84"/>
    <w:rsid w:val="00243E2B"/>
    <w:rsid w:val="00244604"/>
    <w:rsid w:val="00244B50"/>
    <w:rsid w:val="00245730"/>
    <w:rsid w:val="0024670C"/>
    <w:rsid w:val="00251A15"/>
    <w:rsid w:val="002526DA"/>
    <w:rsid w:val="002538DE"/>
    <w:rsid w:val="00254ACF"/>
    <w:rsid w:val="00255E01"/>
    <w:rsid w:val="00257529"/>
    <w:rsid w:val="00257598"/>
    <w:rsid w:val="00260307"/>
    <w:rsid w:val="00260F25"/>
    <w:rsid w:val="002613B0"/>
    <w:rsid w:val="002613D8"/>
    <w:rsid w:val="0026231D"/>
    <w:rsid w:val="00262866"/>
    <w:rsid w:val="002637FA"/>
    <w:rsid w:val="00263D65"/>
    <w:rsid w:val="00264601"/>
    <w:rsid w:val="0026529B"/>
    <w:rsid w:val="00265572"/>
    <w:rsid w:val="002662C8"/>
    <w:rsid w:val="00270036"/>
    <w:rsid w:val="00270E8C"/>
    <w:rsid w:val="0027742D"/>
    <w:rsid w:val="00277476"/>
    <w:rsid w:val="00280596"/>
    <w:rsid w:val="00280A62"/>
    <w:rsid w:val="00283ED4"/>
    <w:rsid w:val="0028485F"/>
    <w:rsid w:val="00285906"/>
    <w:rsid w:val="0028591A"/>
    <w:rsid w:val="00287039"/>
    <w:rsid w:val="0029240E"/>
    <w:rsid w:val="00293A66"/>
    <w:rsid w:val="00295564"/>
    <w:rsid w:val="00296948"/>
    <w:rsid w:val="00297AD3"/>
    <w:rsid w:val="00297AE4"/>
    <w:rsid w:val="002A0F53"/>
    <w:rsid w:val="002A2C2C"/>
    <w:rsid w:val="002A33C5"/>
    <w:rsid w:val="002A4885"/>
    <w:rsid w:val="002A7E76"/>
    <w:rsid w:val="002B08D3"/>
    <w:rsid w:val="002B0E30"/>
    <w:rsid w:val="002B19BC"/>
    <w:rsid w:val="002B244B"/>
    <w:rsid w:val="002B25C1"/>
    <w:rsid w:val="002B364A"/>
    <w:rsid w:val="002B3807"/>
    <w:rsid w:val="002B4075"/>
    <w:rsid w:val="002B4097"/>
    <w:rsid w:val="002B7CCB"/>
    <w:rsid w:val="002C0863"/>
    <w:rsid w:val="002C1DE6"/>
    <w:rsid w:val="002C253E"/>
    <w:rsid w:val="002C294C"/>
    <w:rsid w:val="002C40AE"/>
    <w:rsid w:val="002C4145"/>
    <w:rsid w:val="002C4B47"/>
    <w:rsid w:val="002C53F5"/>
    <w:rsid w:val="002C6B18"/>
    <w:rsid w:val="002C7B6F"/>
    <w:rsid w:val="002D2722"/>
    <w:rsid w:val="002D2962"/>
    <w:rsid w:val="002D2F78"/>
    <w:rsid w:val="002D3F2D"/>
    <w:rsid w:val="002D4354"/>
    <w:rsid w:val="002D4438"/>
    <w:rsid w:val="002D5189"/>
    <w:rsid w:val="002D6651"/>
    <w:rsid w:val="002D7F91"/>
    <w:rsid w:val="002E077B"/>
    <w:rsid w:val="002E0C38"/>
    <w:rsid w:val="002E2671"/>
    <w:rsid w:val="002E2B81"/>
    <w:rsid w:val="002E4F0F"/>
    <w:rsid w:val="002E5299"/>
    <w:rsid w:val="002E678F"/>
    <w:rsid w:val="002E7C9C"/>
    <w:rsid w:val="002F019B"/>
    <w:rsid w:val="002F11BB"/>
    <w:rsid w:val="002F6A02"/>
    <w:rsid w:val="002F6BC8"/>
    <w:rsid w:val="002F7DA8"/>
    <w:rsid w:val="003027C2"/>
    <w:rsid w:val="003036D1"/>
    <w:rsid w:val="00303E15"/>
    <w:rsid w:val="00304197"/>
    <w:rsid w:val="00310989"/>
    <w:rsid w:val="00310F70"/>
    <w:rsid w:val="00311267"/>
    <w:rsid w:val="0031209E"/>
    <w:rsid w:val="003121A2"/>
    <w:rsid w:val="003126E7"/>
    <w:rsid w:val="0031425B"/>
    <w:rsid w:val="00317C0F"/>
    <w:rsid w:val="00320966"/>
    <w:rsid w:val="00321080"/>
    <w:rsid w:val="003214D5"/>
    <w:rsid w:val="0032161A"/>
    <w:rsid w:val="00321D4D"/>
    <w:rsid w:val="0032321F"/>
    <w:rsid w:val="00324879"/>
    <w:rsid w:val="00324B99"/>
    <w:rsid w:val="00324D85"/>
    <w:rsid w:val="00326980"/>
    <w:rsid w:val="00331DE0"/>
    <w:rsid w:val="0033302A"/>
    <w:rsid w:val="00334663"/>
    <w:rsid w:val="00335A34"/>
    <w:rsid w:val="003405D0"/>
    <w:rsid w:val="00340DE5"/>
    <w:rsid w:val="0034116B"/>
    <w:rsid w:val="00341AD2"/>
    <w:rsid w:val="003452C0"/>
    <w:rsid w:val="003466BF"/>
    <w:rsid w:val="0035152B"/>
    <w:rsid w:val="00351E46"/>
    <w:rsid w:val="003522BE"/>
    <w:rsid w:val="00353142"/>
    <w:rsid w:val="00354FEB"/>
    <w:rsid w:val="00356594"/>
    <w:rsid w:val="003565F4"/>
    <w:rsid w:val="00356A84"/>
    <w:rsid w:val="00357695"/>
    <w:rsid w:val="00362D2C"/>
    <w:rsid w:val="003656DD"/>
    <w:rsid w:val="0036597D"/>
    <w:rsid w:val="00365CBC"/>
    <w:rsid w:val="003676E3"/>
    <w:rsid w:val="003704AC"/>
    <w:rsid w:val="003713A2"/>
    <w:rsid w:val="003717CE"/>
    <w:rsid w:val="003742D1"/>
    <w:rsid w:val="00375B32"/>
    <w:rsid w:val="003771F7"/>
    <w:rsid w:val="003773D8"/>
    <w:rsid w:val="00377514"/>
    <w:rsid w:val="003804DD"/>
    <w:rsid w:val="00380FAC"/>
    <w:rsid w:val="0038282F"/>
    <w:rsid w:val="00383F1B"/>
    <w:rsid w:val="00387109"/>
    <w:rsid w:val="00390B4D"/>
    <w:rsid w:val="00390C17"/>
    <w:rsid w:val="00390C1F"/>
    <w:rsid w:val="00391596"/>
    <w:rsid w:val="003928DD"/>
    <w:rsid w:val="00393B85"/>
    <w:rsid w:val="0039453F"/>
    <w:rsid w:val="003959FB"/>
    <w:rsid w:val="003A3BC1"/>
    <w:rsid w:val="003A4F03"/>
    <w:rsid w:val="003A5E3E"/>
    <w:rsid w:val="003A5FA1"/>
    <w:rsid w:val="003A66EB"/>
    <w:rsid w:val="003A6977"/>
    <w:rsid w:val="003B004B"/>
    <w:rsid w:val="003B0810"/>
    <w:rsid w:val="003B0C71"/>
    <w:rsid w:val="003B20B4"/>
    <w:rsid w:val="003B26FD"/>
    <w:rsid w:val="003B3597"/>
    <w:rsid w:val="003B384C"/>
    <w:rsid w:val="003B4E97"/>
    <w:rsid w:val="003B532A"/>
    <w:rsid w:val="003B5B20"/>
    <w:rsid w:val="003B6065"/>
    <w:rsid w:val="003B70D3"/>
    <w:rsid w:val="003C0D67"/>
    <w:rsid w:val="003C2AC3"/>
    <w:rsid w:val="003C3091"/>
    <w:rsid w:val="003C3C71"/>
    <w:rsid w:val="003C4D8A"/>
    <w:rsid w:val="003C6D06"/>
    <w:rsid w:val="003D2030"/>
    <w:rsid w:val="003D22BC"/>
    <w:rsid w:val="003D3479"/>
    <w:rsid w:val="003D395E"/>
    <w:rsid w:val="003D41AF"/>
    <w:rsid w:val="003D44A9"/>
    <w:rsid w:val="003D531F"/>
    <w:rsid w:val="003D53F0"/>
    <w:rsid w:val="003D5D1F"/>
    <w:rsid w:val="003E0332"/>
    <w:rsid w:val="003E1316"/>
    <w:rsid w:val="003E2906"/>
    <w:rsid w:val="003E43A4"/>
    <w:rsid w:val="003E4BEF"/>
    <w:rsid w:val="003E4F32"/>
    <w:rsid w:val="003E5736"/>
    <w:rsid w:val="003E5C07"/>
    <w:rsid w:val="003E7AE9"/>
    <w:rsid w:val="003F0577"/>
    <w:rsid w:val="003F09F5"/>
    <w:rsid w:val="003F1AD1"/>
    <w:rsid w:val="003F2484"/>
    <w:rsid w:val="003F415A"/>
    <w:rsid w:val="003F4586"/>
    <w:rsid w:val="003F67E1"/>
    <w:rsid w:val="003F7F3A"/>
    <w:rsid w:val="0040059A"/>
    <w:rsid w:val="004006BD"/>
    <w:rsid w:val="00403779"/>
    <w:rsid w:val="00403B6D"/>
    <w:rsid w:val="00405FE2"/>
    <w:rsid w:val="004060F0"/>
    <w:rsid w:val="00406F4C"/>
    <w:rsid w:val="004070F3"/>
    <w:rsid w:val="004071FF"/>
    <w:rsid w:val="00410774"/>
    <w:rsid w:val="00411284"/>
    <w:rsid w:val="004112B1"/>
    <w:rsid w:val="0041333F"/>
    <w:rsid w:val="004161A7"/>
    <w:rsid w:val="00417B1B"/>
    <w:rsid w:val="004212B6"/>
    <w:rsid w:val="00421A32"/>
    <w:rsid w:val="00422BAD"/>
    <w:rsid w:val="00422E9B"/>
    <w:rsid w:val="00423087"/>
    <w:rsid w:val="00423A64"/>
    <w:rsid w:val="00423FC5"/>
    <w:rsid w:val="00424231"/>
    <w:rsid w:val="00424F83"/>
    <w:rsid w:val="004260A1"/>
    <w:rsid w:val="00427B71"/>
    <w:rsid w:val="00431745"/>
    <w:rsid w:val="004323BE"/>
    <w:rsid w:val="00432521"/>
    <w:rsid w:val="00434197"/>
    <w:rsid w:val="004348C2"/>
    <w:rsid w:val="0043550D"/>
    <w:rsid w:val="00435BAE"/>
    <w:rsid w:val="00436C45"/>
    <w:rsid w:val="0044028A"/>
    <w:rsid w:val="00440456"/>
    <w:rsid w:val="00440502"/>
    <w:rsid w:val="00441147"/>
    <w:rsid w:val="0044186A"/>
    <w:rsid w:val="00443806"/>
    <w:rsid w:val="00444127"/>
    <w:rsid w:val="00444CB3"/>
    <w:rsid w:val="0044648D"/>
    <w:rsid w:val="00447271"/>
    <w:rsid w:val="004512CE"/>
    <w:rsid w:val="00452F23"/>
    <w:rsid w:val="00455E0B"/>
    <w:rsid w:val="004562EB"/>
    <w:rsid w:val="00456C90"/>
    <w:rsid w:val="00456E1D"/>
    <w:rsid w:val="00461328"/>
    <w:rsid w:val="00461395"/>
    <w:rsid w:val="004614B7"/>
    <w:rsid w:val="00462048"/>
    <w:rsid w:val="00464A91"/>
    <w:rsid w:val="0046566A"/>
    <w:rsid w:val="00465DAD"/>
    <w:rsid w:val="004671A0"/>
    <w:rsid w:val="004703E0"/>
    <w:rsid w:val="00470BF9"/>
    <w:rsid w:val="00470E9F"/>
    <w:rsid w:val="00471E46"/>
    <w:rsid w:val="00472BD3"/>
    <w:rsid w:val="00473B46"/>
    <w:rsid w:val="00474DC3"/>
    <w:rsid w:val="00475820"/>
    <w:rsid w:val="0047587C"/>
    <w:rsid w:val="004763AC"/>
    <w:rsid w:val="004773AB"/>
    <w:rsid w:val="00480340"/>
    <w:rsid w:val="00480B6A"/>
    <w:rsid w:val="00482DC8"/>
    <w:rsid w:val="00484AFC"/>
    <w:rsid w:val="00485922"/>
    <w:rsid w:val="004905F2"/>
    <w:rsid w:val="00490B7E"/>
    <w:rsid w:val="00490ED6"/>
    <w:rsid w:val="00492A45"/>
    <w:rsid w:val="00493233"/>
    <w:rsid w:val="00493740"/>
    <w:rsid w:val="00496810"/>
    <w:rsid w:val="004A036A"/>
    <w:rsid w:val="004A097D"/>
    <w:rsid w:val="004A35AC"/>
    <w:rsid w:val="004A3F19"/>
    <w:rsid w:val="004A4DF5"/>
    <w:rsid w:val="004A5414"/>
    <w:rsid w:val="004A5ADD"/>
    <w:rsid w:val="004A6178"/>
    <w:rsid w:val="004B1AB5"/>
    <w:rsid w:val="004B1D05"/>
    <w:rsid w:val="004B443C"/>
    <w:rsid w:val="004B4F60"/>
    <w:rsid w:val="004B5625"/>
    <w:rsid w:val="004B5A6C"/>
    <w:rsid w:val="004B6E3A"/>
    <w:rsid w:val="004C0D47"/>
    <w:rsid w:val="004C1041"/>
    <w:rsid w:val="004C1676"/>
    <w:rsid w:val="004C18D4"/>
    <w:rsid w:val="004C2436"/>
    <w:rsid w:val="004C2892"/>
    <w:rsid w:val="004C31B4"/>
    <w:rsid w:val="004C35A6"/>
    <w:rsid w:val="004C3AE0"/>
    <w:rsid w:val="004C6593"/>
    <w:rsid w:val="004C681D"/>
    <w:rsid w:val="004D0D79"/>
    <w:rsid w:val="004D2562"/>
    <w:rsid w:val="004D2578"/>
    <w:rsid w:val="004D3D55"/>
    <w:rsid w:val="004D54F6"/>
    <w:rsid w:val="004D60ED"/>
    <w:rsid w:val="004D7F07"/>
    <w:rsid w:val="004D7FE9"/>
    <w:rsid w:val="004E0B96"/>
    <w:rsid w:val="004E1593"/>
    <w:rsid w:val="004E2340"/>
    <w:rsid w:val="004E288E"/>
    <w:rsid w:val="004E2AB0"/>
    <w:rsid w:val="004E2EBA"/>
    <w:rsid w:val="004E4745"/>
    <w:rsid w:val="004E52F7"/>
    <w:rsid w:val="004E5626"/>
    <w:rsid w:val="004E784F"/>
    <w:rsid w:val="004E7C08"/>
    <w:rsid w:val="004E7C63"/>
    <w:rsid w:val="004F010F"/>
    <w:rsid w:val="004F0377"/>
    <w:rsid w:val="004F0D3F"/>
    <w:rsid w:val="004F0E76"/>
    <w:rsid w:val="004F1375"/>
    <w:rsid w:val="004F1B81"/>
    <w:rsid w:val="004F297B"/>
    <w:rsid w:val="004F2B40"/>
    <w:rsid w:val="004F4845"/>
    <w:rsid w:val="004F62F8"/>
    <w:rsid w:val="004F6EC7"/>
    <w:rsid w:val="005018EB"/>
    <w:rsid w:val="00502DDC"/>
    <w:rsid w:val="00502E30"/>
    <w:rsid w:val="00503E41"/>
    <w:rsid w:val="00504DDE"/>
    <w:rsid w:val="00505CAE"/>
    <w:rsid w:val="00507275"/>
    <w:rsid w:val="005074CB"/>
    <w:rsid w:val="00507E96"/>
    <w:rsid w:val="00507F96"/>
    <w:rsid w:val="005105CE"/>
    <w:rsid w:val="00511170"/>
    <w:rsid w:val="005114AD"/>
    <w:rsid w:val="00511D96"/>
    <w:rsid w:val="00512C54"/>
    <w:rsid w:val="0051393A"/>
    <w:rsid w:val="005163BD"/>
    <w:rsid w:val="0051646C"/>
    <w:rsid w:val="00516698"/>
    <w:rsid w:val="005175D1"/>
    <w:rsid w:val="005176C1"/>
    <w:rsid w:val="00517F6A"/>
    <w:rsid w:val="00517FB7"/>
    <w:rsid w:val="0052134D"/>
    <w:rsid w:val="00521CB7"/>
    <w:rsid w:val="00521EE3"/>
    <w:rsid w:val="00523237"/>
    <w:rsid w:val="00524221"/>
    <w:rsid w:val="005260B0"/>
    <w:rsid w:val="0052735B"/>
    <w:rsid w:val="00527819"/>
    <w:rsid w:val="00530C59"/>
    <w:rsid w:val="005339C2"/>
    <w:rsid w:val="005342AF"/>
    <w:rsid w:val="00534E18"/>
    <w:rsid w:val="0053619A"/>
    <w:rsid w:val="00540B4C"/>
    <w:rsid w:val="00542808"/>
    <w:rsid w:val="00542F85"/>
    <w:rsid w:val="005438CA"/>
    <w:rsid w:val="00544624"/>
    <w:rsid w:val="005453DC"/>
    <w:rsid w:val="005468A8"/>
    <w:rsid w:val="00552AF0"/>
    <w:rsid w:val="0055390C"/>
    <w:rsid w:val="00555D8B"/>
    <w:rsid w:val="0055704B"/>
    <w:rsid w:val="005576FB"/>
    <w:rsid w:val="005631BB"/>
    <w:rsid w:val="00563AD5"/>
    <w:rsid w:val="00563E67"/>
    <w:rsid w:val="00564186"/>
    <w:rsid w:val="00566789"/>
    <w:rsid w:val="00566F66"/>
    <w:rsid w:val="0056785E"/>
    <w:rsid w:val="0056794F"/>
    <w:rsid w:val="00570F18"/>
    <w:rsid w:val="00572266"/>
    <w:rsid w:val="00573064"/>
    <w:rsid w:val="0057356B"/>
    <w:rsid w:val="00573C46"/>
    <w:rsid w:val="00575EFC"/>
    <w:rsid w:val="00577BC3"/>
    <w:rsid w:val="005807C3"/>
    <w:rsid w:val="00581AA3"/>
    <w:rsid w:val="00586169"/>
    <w:rsid w:val="00586EDE"/>
    <w:rsid w:val="00594959"/>
    <w:rsid w:val="00594D2B"/>
    <w:rsid w:val="0059500F"/>
    <w:rsid w:val="005959D1"/>
    <w:rsid w:val="005975FE"/>
    <w:rsid w:val="00597FE6"/>
    <w:rsid w:val="005A059C"/>
    <w:rsid w:val="005A1A51"/>
    <w:rsid w:val="005A3955"/>
    <w:rsid w:val="005A496F"/>
    <w:rsid w:val="005A5C6A"/>
    <w:rsid w:val="005A62E4"/>
    <w:rsid w:val="005A6B0E"/>
    <w:rsid w:val="005A6F9E"/>
    <w:rsid w:val="005A7117"/>
    <w:rsid w:val="005B0211"/>
    <w:rsid w:val="005B0460"/>
    <w:rsid w:val="005B0BC7"/>
    <w:rsid w:val="005B1725"/>
    <w:rsid w:val="005B2335"/>
    <w:rsid w:val="005B4597"/>
    <w:rsid w:val="005B59F8"/>
    <w:rsid w:val="005B6B2E"/>
    <w:rsid w:val="005B7992"/>
    <w:rsid w:val="005C0767"/>
    <w:rsid w:val="005C1803"/>
    <w:rsid w:val="005C1AD8"/>
    <w:rsid w:val="005C5207"/>
    <w:rsid w:val="005C7DD6"/>
    <w:rsid w:val="005D3B91"/>
    <w:rsid w:val="005D5F79"/>
    <w:rsid w:val="005D6033"/>
    <w:rsid w:val="005D6564"/>
    <w:rsid w:val="005E01BE"/>
    <w:rsid w:val="005E1164"/>
    <w:rsid w:val="005E2738"/>
    <w:rsid w:val="005E294B"/>
    <w:rsid w:val="005E2E16"/>
    <w:rsid w:val="005E304B"/>
    <w:rsid w:val="005E34FF"/>
    <w:rsid w:val="005E37ED"/>
    <w:rsid w:val="005E5509"/>
    <w:rsid w:val="005E5C29"/>
    <w:rsid w:val="005E6763"/>
    <w:rsid w:val="005E791B"/>
    <w:rsid w:val="005E7CEC"/>
    <w:rsid w:val="005F1A33"/>
    <w:rsid w:val="005F41B2"/>
    <w:rsid w:val="005F5233"/>
    <w:rsid w:val="005F5DD2"/>
    <w:rsid w:val="005F6083"/>
    <w:rsid w:val="005F63E0"/>
    <w:rsid w:val="005F6E7A"/>
    <w:rsid w:val="0060128F"/>
    <w:rsid w:val="006012B7"/>
    <w:rsid w:val="006018F9"/>
    <w:rsid w:val="006021B9"/>
    <w:rsid w:val="006023E7"/>
    <w:rsid w:val="006052C2"/>
    <w:rsid w:val="00605375"/>
    <w:rsid w:val="00605FAB"/>
    <w:rsid w:val="006067D1"/>
    <w:rsid w:val="006073D0"/>
    <w:rsid w:val="00611D35"/>
    <w:rsid w:val="00612D59"/>
    <w:rsid w:val="00615687"/>
    <w:rsid w:val="00616217"/>
    <w:rsid w:val="00617DA2"/>
    <w:rsid w:val="0062042C"/>
    <w:rsid w:val="006207DE"/>
    <w:rsid w:val="0062587E"/>
    <w:rsid w:val="00625CE9"/>
    <w:rsid w:val="006262BF"/>
    <w:rsid w:val="00627A9C"/>
    <w:rsid w:val="006304CB"/>
    <w:rsid w:val="0063184C"/>
    <w:rsid w:val="006338A5"/>
    <w:rsid w:val="00633C3E"/>
    <w:rsid w:val="00633EA3"/>
    <w:rsid w:val="00634F44"/>
    <w:rsid w:val="00635357"/>
    <w:rsid w:val="00636168"/>
    <w:rsid w:val="006363F2"/>
    <w:rsid w:val="00637C04"/>
    <w:rsid w:val="00643155"/>
    <w:rsid w:val="00646FE6"/>
    <w:rsid w:val="00647E98"/>
    <w:rsid w:val="006509DA"/>
    <w:rsid w:val="00650FDF"/>
    <w:rsid w:val="006522C8"/>
    <w:rsid w:val="00653075"/>
    <w:rsid w:val="00657321"/>
    <w:rsid w:val="00657908"/>
    <w:rsid w:val="00661CE6"/>
    <w:rsid w:val="006635BD"/>
    <w:rsid w:val="006636EE"/>
    <w:rsid w:val="00664EB4"/>
    <w:rsid w:val="00666E34"/>
    <w:rsid w:val="00666FD3"/>
    <w:rsid w:val="00670223"/>
    <w:rsid w:val="00670F5A"/>
    <w:rsid w:val="00673689"/>
    <w:rsid w:val="00673770"/>
    <w:rsid w:val="00674049"/>
    <w:rsid w:val="0067477B"/>
    <w:rsid w:val="00674805"/>
    <w:rsid w:val="006765D6"/>
    <w:rsid w:val="006767FB"/>
    <w:rsid w:val="006770C4"/>
    <w:rsid w:val="00680B99"/>
    <w:rsid w:val="00680DCE"/>
    <w:rsid w:val="00681AD3"/>
    <w:rsid w:val="00681D2E"/>
    <w:rsid w:val="0068231D"/>
    <w:rsid w:val="00683B33"/>
    <w:rsid w:val="006858B6"/>
    <w:rsid w:val="00687089"/>
    <w:rsid w:val="00687390"/>
    <w:rsid w:val="00690A54"/>
    <w:rsid w:val="006918A4"/>
    <w:rsid w:val="00692D7F"/>
    <w:rsid w:val="00696087"/>
    <w:rsid w:val="00696340"/>
    <w:rsid w:val="006964F7"/>
    <w:rsid w:val="006973D3"/>
    <w:rsid w:val="006978E3"/>
    <w:rsid w:val="00697DBB"/>
    <w:rsid w:val="006A119D"/>
    <w:rsid w:val="006A1C75"/>
    <w:rsid w:val="006A26BE"/>
    <w:rsid w:val="006A4CF4"/>
    <w:rsid w:val="006A5F8F"/>
    <w:rsid w:val="006A6330"/>
    <w:rsid w:val="006A6736"/>
    <w:rsid w:val="006A6D25"/>
    <w:rsid w:val="006A769F"/>
    <w:rsid w:val="006B0265"/>
    <w:rsid w:val="006B0508"/>
    <w:rsid w:val="006B0B78"/>
    <w:rsid w:val="006B1804"/>
    <w:rsid w:val="006B1972"/>
    <w:rsid w:val="006B2195"/>
    <w:rsid w:val="006B2D28"/>
    <w:rsid w:val="006B3B71"/>
    <w:rsid w:val="006B43B6"/>
    <w:rsid w:val="006B5DE3"/>
    <w:rsid w:val="006B5FCA"/>
    <w:rsid w:val="006B7096"/>
    <w:rsid w:val="006C0C5B"/>
    <w:rsid w:val="006C1237"/>
    <w:rsid w:val="006C2867"/>
    <w:rsid w:val="006C6899"/>
    <w:rsid w:val="006C7542"/>
    <w:rsid w:val="006D02F1"/>
    <w:rsid w:val="006D129B"/>
    <w:rsid w:val="006D1674"/>
    <w:rsid w:val="006D3941"/>
    <w:rsid w:val="006D3C9A"/>
    <w:rsid w:val="006D3DC4"/>
    <w:rsid w:val="006D451A"/>
    <w:rsid w:val="006D4C63"/>
    <w:rsid w:val="006D56C2"/>
    <w:rsid w:val="006D5CD1"/>
    <w:rsid w:val="006D70E7"/>
    <w:rsid w:val="006E2B06"/>
    <w:rsid w:val="006E368C"/>
    <w:rsid w:val="006E5D3C"/>
    <w:rsid w:val="006E6899"/>
    <w:rsid w:val="006E76EA"/>
    <w:rsid w:val="006F12C3"/>
    <w:rsid w:val="006F29B2"/>
    <w:rsid w:val="006F2C9F"/>
    <w:rsid w:val="006F3D59"/>
    <w:rsid w:val="006F3D84"/>
    <w:rsid w:val="006F4E05"/>
    <w:rsid w:val="006F5664"/>
    <w:rsid w:val="006F5C46"/>
    <w:rsid w:val="006F675E"/>
    <w:rsid w:val="006F6985"/>
    <w:rsid w:val="006F75EC"/>
    <w:rsid w:val="006F7EEB"/>
    <w:rsid w:val="006F7F27"/>
    <w:rsid w:val="007016EF"/>
    <w:rsid w:val="007017CB"/>
    <w:rsid w:val="0070183B"/>
    <w:rsid w:val="00701A07"/>
    <w:rsid w:val="00701B08"/>
    <w:rsid w:val="00703935"/>
    <w:rsid w:val="00706FB2"/>
    <w:rsid w:val="00713D4F"/>
    <w:rsid w:val="00714066"/>
    <w:rsid w:val="00716F8E"/>
    <w:rsid w:val="0071774A"/>
    <w:rsid w:val="007211D8"/>
    <w:rsid w:val="007213EF"/>
    <w:rsid w:val="007220DB"/>
    <w:rsid w:val="00722320"/>
    <w:rsid w:val="007228E0"/>
    <w:rsid w:val="00722C9B"/>
    <w:rsid w:val="0072319A"/>
    <w:rsid w:val="00723512"/>
    <w:rsid w:val="00724745"/>
    <w:rsid w:val="00724AEB"/>
    <w:rsid w:val="00724BBF"/>
    <w:rsid w:val="00725643"/>
    <w:rsid w:val="00730BB1"/>
    <w:rsid w:val="00731CE4"/>
    <w:rsid w:val="007320A7"/>
    <w:rsid w:val="0073302B"/>
    <w:rsid w:val="007340E7"/>
    <w:rsid w:val="0073457E"/>
    <w:rsid w:val="007346CD"/>
    <w:rsid w:val="0074023F"/>
    <w:rsid w:val="007402D4"/>
    <w:rsid w:val="00740A20"/>
    <w:rsid w:val="00741F28"/>
    <w:rsid w:val="007427F5"/>
    <w:rsid w:val="00743531"/>
    <w:rsid w:val="007444AB"/>
    <w:rsid w:val="00744C21"/>
    <w:rsid w:val="00750903"/>
    <w:rsid w:val="0075140B"/>
    <w:rsid w:val="00751484"/>
    <w:rsid w:val="00752445"/>
    <w:rsid w:val="007535DC"/>
    <w:rsid w:val="00754B44"/>
    <w:rsid w:val="00756D8B"/>
    <w:rsid w:val="00757508"/>
    <w:rsid w:val="00760731"/>
    <w:rsid w:val="007624CA"/>
    <w:rsid w:val="00762C8B"/>
    <w:rsid w:val="007635C4"/>
    <w:rsid w:val="00763677"/>
    <w:rsid w:val="00764357"/>
    <w:rsid w:val="007665CC"/>
    <w:rsid w:val="007675A2"/>
    <w:rsid w:val="00767F1A"/>
    <w:rsid w:val="0077096C"/>
    <w:rsid w:val="00770BE0"/>
    <w:rsid w:val="00770D02"/>
    <w:rsid w:val="00771129"/>
    <w:rsid w:val="00771416"/>
    <w:rsid w:val="007718C1"/>
    <w:rsid w:val="00771B94"/>
    <w:rsid w:val="00772727"/>
    <w:rsid w:val="00774386"/>
    <w:rsid w:val="00775B7D"/>
    <w:rsid w:val="00775C48"/>
    <w:rsid w:val="00776AE0"/>
    <w:rsid w:val="0078085D"/>
    <w:rsid w:val="007811F5"/>
    <w:rsid w:val="00781982"/>
    <w:rsid w:val="00781DE5"/>
    <w:rsid w:val="00781F53"/>
    <w:rsid w:val="007834F2"/>
    <w:rsid w:val="007838E5"/>
    <w:rsid w:val="00784408"/>
    <w:rsid w:val="0078573C"/>
    <w:rsid w:val="00785C32"/>
    <w:rsid w:val="00786C98"/>
    <w:rsid w:val="00786EDB"/>
    <w:rsid w:val="007877F1"/>
    <w:rsid w:val="00790778"/>
    <w:rsid w:val="00790CDD"/>
    <w:rsid w:val="0079119B"/>
    <w:rsid w:val="007918B0"/>
    <w:rsid w:val="00792037"/>
    <w:rsid w:val="00792110"/>
    <w:rsid w:val="00792E6D"/>
    <w:rsid w:val="00794502"/>
    <w:rsid w:val="00795462"/>
    <w:rsid w:val="0079599D"/>
    <w:rsid w:val="00795A4B"/>
    <w:rsid w:val="00796440"/>
    <w:rsid w:val="00796ABF"/>
    <w:rsid w:val="00796BE8"/>
    <w:rsid w:val="00796C91"/>
    <w:rsid w:val="007A0611"/>
    <w:rsid w:val="007A1D7F"/>
    <w:rsid w:val="007A2231"/>
    <w:rsid w:val="007A3921"/>
    <w:rsid w:val="007A3C96"/>
    <w:rsid w:val="007A5CD6"/>
    <w:rsid w:val="007A6037"/>
    <w:rsid w:val="007A7170"/>
    <w:rsid w:val="007B146E"/>
    <w:rsid w:val="007B15D8"/>
    <w:rsid w:val="007B1FE6"/>
    <w:rsid w:val="007B2099"/>
    <w:rsid w:val="007B452C"/>
    <w:rsid w:val="007B4879"/>
    <w:rsid w:val="007B4D8B"/>
    <w:rsid w:val="007B4EFF"/>
    <w:rsid w:val="007B520C"/>
    <w:rsid w:val="007B6758"/>
    <w:rsid w:val="007B6870"/>
    <w:rsid w:val="007B7A89"/>
    <w:rsid w:val="007B7CA6"/>
    <w:rsid w:val="007B7F79"/>
    <w:rsid w:val="007C1179"/>
    <w:rsid w:val="007C117D"/>
    <w:rsid w:val="007C1B34"/>
    <w:rsid w:val="007C1E45"/>
    <w:rsid w:val="007C3071"/>
    <w:rsid w:val="007C36D6"/>
    <w:rsid w:val="007C3FC3"/>
    <w:rsid w:val="007C40D8"/>
    <w:rsid w:val="007C46FD"/>
    <w:rsid w:val="007C4D20"/>
    <w:rsid w:val="007C6669"/>
    <w:rsid w:val="007C6A93"/>
    <w:rsid w:val="007C79D5"/>
    <w:rsid w:val="007D04E6"/>
    <w:rsid w:val="007D0DDE"/>
    <w:rsid w:val="007D0F3F"/>
    <w:rsid w:val="007D1E11"/>
    <w:rsid w:val="007D3950"/>
    <w:rsid w:val="007D3D6C"/>
    <w:rsid w:val="007E149A"/>
    <w:rsid w:val="007E2421"/>
    <w:rsid w:val="007E2D6D"/>
    <w:rsid w:val="007E36D0"/>
    <w:rsid w:val="007E36F8"/>
    <w:rsid w:val="007E4154"/>
    <w:rsid w:val="007E6004"/>
    <w:rsid w:val="007E6ED3"/>
    <w:rsid w:val="007E6EF9"/>
    <w:rsid w:val="007F087E"/>
    <w:rsid w:val="007F1047"/>
    <w:rsid w:val="007F32E2"/>
    <w:rsid w:val="007F3D3A"/>
    <w:rsid w:val="007F3E83"/>
    <w:rsid w:val="007F4D72"/>
    <w:rsid w:val="007F591F"/>
    <w:rsid w:val="007F59A6"/>
    <w:rsid w:val="007F5A7A"/>
    <w:rsid w:val="007F6738"/>
    <w:rsid w:val="008018DC"/>
    <w:rsid w:val="00804485"/>
    <w:rsid w:val="00804D09"/>
    <w:rsid w:val="00804D2E"/>
    <w:rsid w:val="00805CFC"/>
    <w:rsid w:val="00812472"/>
    <w:rsid w:val="008125C1"/>
    <w:rsid w:val="008132C4"/>
    <w:rsid w:val="0081351A"/>
    <w:rsid w:val="008142A4"/>
    <w:rsid w:val="00814F09"/>
    <w:rsid w:val="00815124"/>
    <w:rsid w:val="00820C0F"/>
    <w:rsid w:val="0082127E"/>
    <w:rsid w:val="0082168F"/>
    <w:rsid w:val="00821D4B"/>
    <w:rsid w:val="00821FCD"/>
    <w:rsid w:val="008227D5"/>
    <w:rsid w:val="00834D7D"/>
    <w:rsid w:val="008352D8"/>
    <w:rsid w:val="00835B38"/>
    <w:rsid w:val="00835CFE"/>
    <w:rsid w:val="008375D8"/>
    <w:rsid w:val="00837FB2"/>
    <w:rsid w:val="00840F68"/>
    <w:rsid w:val="0084119E"/>
    <w:rsid w:val="00841A7C"/>
    <w:rsid w:val="00844FCC"/>
    <w:rsid w:val="008454B5"/>
    <w:rsid w:val="008470BE"/>
    <w:rsid w:val="0084752D"/>
    <w:rsid w:val="00847F51"/>
    <w:rsid w:val="0085045E"/>
    <w:rsid w:val="008512F2"/>
    <w:rsid w:val="008513AD"/>
    <w:rsid w:val="0085151D"/>
    <w:rsid w:val="00852189"/>
    <w:rsid w:val="00852443"/>
    <w:rsid w:val="00854351"/>
    <w:rsid w:val="008549DB"/>
    <w:rsid w:val="0085574A"/>
    <w:rsid w:val="008558CA"/>
    <w:rsid w:val="00855FEC"/>
    <w:rsid w:val="00861A19"/>
    <w:rsid w:val="008624B8"/>
    <w:rsid w:val="00862E44"/>
    <w:rsid w:val="00863D68"/>
    <w:rsid w:val="008661AE"/>
    <w:rsid w:val="00866634"/>
    <w:rsid w:val="00866871"/>
    <w:rsid w:val="00866B74"/>
    <w:rsid w:val="008674CB"/>
    <w:rsid w:val="00871D93"/>
    <w:rsid w:val="00872026"/>
    <w:rsid w:val="00876F9A"/>
    <w:rsid w:val="0087744E"/>
    <w:rsid w:val="00881D5B"/>
    <w:rsid w:val="008823E2"/>
    <w:rsid w:val="00884091"/>
    <w:rsid w:val="00884C3F"/>
    <w:rsid w:val="00884FCF"/>
    <w:rsid w:val="008902CC"/>
    <w:rsid w:val="00890851"/>
    <w:rsid w:val="008908BE"/>
    <w:rsid w:val="00890DA5"/>
    <w:rsid w:val="00890F5F"/>
    <w:rsid w:val="0089494B"/>
    <w:rsid w:val="00895DBA"/>
    <w:rsid w:val="00897C3D"/>
    <w:rsid w:val="008A1AAC"/>
    <w:rsid w:val="008A205B"/>
    <w:rsid w:val="008A3C3A"/>
    <w:rsid w:val="008A5F7A"/>
    <w:rsid w:val="008A731D"/>
    <w:rsid w:val="008A7925"/>
    <w:rsid w:val="008B0070"/>
    <w:rsid w:val="008B0955"/>
    <w:rsid w:val="008B2B89"/>
    <w:rsid w:val="008B5A0F"/>
    <w:rsid w:val="008B5E60"/>
    <w:rsid w:val="008B6468"/>
    <w:rsid w:val="008B7A71"/>
    <w:rsid w:val="008B7DE7"/>
    <w:rsid w:val="008C21DD"/>
    <w:rsid w:val="008C4DDF"/>
    <w:rsid w:val="008C4F86"/>
    <w:rsid w:val="008C5208"/>
    <w:rsid w:val="008C5731"/>
    <w:rsid w:val="008C58F8"/>
    <w:rsid w:val="008D0581"/>
    <w:rsid w:val="008D0E30"/>
    <w:rsid w:val="008D19A4"/>
    <w:rsid w:val="008D2A16"/>
    <w:rsid w:val="008D36FA"/>
    <w:rsid w:val="008D3888"/>
    <w:rsid w:val="008D53DB"/>
    <w:rsid w:val="008D6A53"/>
    <w:rsid w:val="008D7987"/>
    <w:rsid w:val="008D7F5B"/>
    <w:rsid w:val="008E05CA"/>
    <w:rsid w:val="008E382E"/>
    <w:rsid w:val="008E620D"/>
    <w:rsid w:val="008F02A1"/>
    <w:rsid w:val="008F0BDC"/>
    <w:rsid w:val="008F267A"/>
    <w:rsid w:val="008F390B"/>
    <w:rsid w:val="008F4A25"/>
    <w:rsid w:val="008F64CB"/>
    <w:rsid w:val="0090078B"/>
    <w:rsid w:val="009021E7"/>
    <w:rsid w:val="00903AED"/>
    <w:rsid w:val="0090413F"/>
    <w:rsid w:val="00904880"/>
    <w:rsid w:val="009057F8"/>
    <w:rsid w:val="00905A5E"/>
    <w:rsid w:val="00906ADE"/>
    <w:rsid w:val="009071C5"/>
    <w:rsid w:val="00910775"/>
    <w:rsid w:val="00910FAC"/>
    <w:rsid w:val="009142B4"/>
    <w:rsid w:val="00914E8E"/>
    <w:rsid w:val="009156BD"/>
    <w:rsid w:val="00915ACB"/>
    <w:rsid w:val="00915D4F"/>
    <w:rsid w:val="00915FF9"/>
    <w:rsid w:val="0091791F"/>
    <w:rsid w:val="00920ADC"/>
    <w:rsid w:val="00920B1E"/>
    <w:rsid w:val="00920D18"/>
    <w:rsid w:val="00921AE9"/>
    <w:rsid w:val="00922D8F"/>
    <w:rsid w:val="00922EBA"/>
    <w:rsid w:val="00924E53"/>
    <w:rsid w:val="009304D6"/>
    <w:rsid w:val="00931532"/>
    <w:rsid w:val="00934B54"/>
    <w:rsid w:val="00940043"/>
    <w:rsid w:val="00941FE9"/>
    <w:rsid w:val="00942E92"/>
    <w:rsid w:val="00943600"/>
    <w:rsid w:val="00944A5E"/>
    <w:rsid w:val="00945DA6"/>
    <w:rsid w:val="009464E3"/>
    <w:rsid w:val="0094711A"/>
    <w:rsid w:val="00950D15"/>
    <w:rsid w:val="0095227B"/>
    <w:rsid w:val="0095248C"/>
    <w:rsid w:val="00954A36"/>
    <w:rsid w:val="00956898"/>
    <w:rsid w:val="009573F8"/>
    <w:rsid w:val="00957451"/>
    <w:rsid w:val="009602EF"/>
    <w:rsid w:val="00960945"/>
    <w:rsid w:val="00961068"/>
    <w:rsid w:val="00961471"/>
    <w:rsid w:val="00961762"/>
    <w:rsid w:val="00963B70"/>
    <w:rsid w:val="0096482C"/>
    <w:rsid w:val="009655C8"/>
    <w:rsid w:val="00965EE6"/>
    <w:rsid w:val="00966F34"/>
    <w:rsid w:val="00967C92"/>
    <w:rsid w:val="00970320"/>
    <w:rsid w:val="00970CE5"/>
    <w:rsid w:val="0097179E"/>
    <w:rsid w:val="00971822"/>
    <w:rsid w:val="00971EAC"/>
    <w:rsid w:val="00973364"/>
    <w:rsid w:val="009736F1"/>
    <w:rsid w:val="00974251"/>
    <w:rsid w:val="009746FB"/>
    <w:rsid w:val="00974D01"/>
    <w:rsid w:val="009762DC"/>
    <w:rsid w:val="0097694A"/>
    <w:rsid w:val="00977E86"/>
    <w:rsid w:val="009809FC"/>
    <w:rsid w:val="00980FD3"/>
    <w:rsid w:val="00981D1B"/>
    <w:rsid w:val="00982163"/>
    <w:rsid w:val="00983EE1"/>
    <w:rsid w:val="00984185"/>
    <w:rsid w:val="00984857"/>
    <w:rsid w:val="009860E4"/>
    <w:rsid w:val="009875E6"/>
    <w:rsid w:val="00990134"/>
    <w:rsid w:val="0099158F"/>
    <w:rsid w:val="00992D6E"/>
    <w:rsid w:val="00993832"/>
    <w:rsid w:val="00993AAB"/>
    <w:rsid w:val="009948C6"/>
    <w:rsid w:val="00994918"/>
    <w:rsid w:val="00994A97"/>
    <w:rsid w:val="00994AFE"/>
    <w:rsid w:val="009951BD"/>
    <w:rsid w:val="00995F25"/>
    <w:rsid w:val="00997FC0"/>
    <w:rsid w:val="009A0C59"/>
    <w:rsid w:val="009A0F85"/>
    <w:rsid w:val="009A165B"/>
    <w:rsid w:val="009A1F07"/>
    <w:rsid w:val="009A2880"/>
    <w:rsid w:val="009A3101"/>
    <w:rsid w:val="009A4187"/>
    <w:rsid w:val="009A452C"/>
    <w:rsid w:val="009A4911"/>
    <w:rsid w:val="009A4FDC"/>
    <w:rsid w:val="009A53BF"/>
    <w:rsid w:val="009A726A"/>
    <w:rsid w:val="009A753F"/>
    <w:rsid w:val="009B366A"/>
    <w:rsid w:val="009B4A5F"/>
    <w:rsid w:val="009B51DF"/>
    <w:rsid w:val="009B55E1"/>
    <w:rsid w:val="009B6903"/>
    <w:rsid w:val="009B6C74"/>
    <w:rsid w:val="009C1B20"/>
    <w:rsid w:val="009C1D2F"/>
    <w:rsid w:val="009C2872"/>
    <w:rsid w:val="009C3D20"/>
    <w:rsid w:val="009C3EA1"/>
    <w:rsid w:val="009C438B"/>
    <w:rsid w:val="009C7605"/>
    <w:rsid w:val="009C79CA"/>
    <w:rsid w:val="009D0AEF"/>
    <w:rsid w:val="009D1D7B"/>
    <w:rsid w:val="009D37D2"/>
    <w:rsid w:val="009D39FD"/>
    <w:rsid w:val="009D430A"/>
    <w:rsid w:val="009D4474"/>
    <w:rsid w:val="009D5E1E"/>
    <w:rsid w:val="009D66B5"/>
    <w:rsid w:val="009D69ED"/>
    <w:rsid w:val="009D757F"/>
    <w:rsid w:val="009D79E6"/>
    <w:rsid w:val="009E04A4"/>
    <w:rsid w:val="009E12E5"/>
    <w:rsid w:val="009E6291"/>
    <w:rsid w:val="009E640B"/>
    <w:rsid w:val="009E6419"/>
    <w:rsid w:val="009E7426"/>
    <w:rsid w:val="009F006E"/>
    <w:rsid w:val="009F0512"/>
    <w:rsid w:val="009F1D55"/>
    <w:rsid w:val="009F1E30"/>
    <w:rsid w:val="009F26E7"/>
    <w:rsid w:val="009F3B4C"/>
    <w:rsid w:val="009F401F"/>
    <w:rsid w:val="009F5C72"/>
    <w:rsid w:val="00A01B72"/>
    <w:rsid w:val="00A0302D"/>
    <w:rsid w:val="00A05AC4"/>
    <w:rsid w:val="00A05B12"/>
    <w:rsid w:val="00A079F0"/>
    <w:rsid w:val="00A07B96"/>
    <w:rsid w:val="00A11B96"/>
    <w:rsid w:val="00A11E15"/>
    <w:rsid w:val="00A12067"/>
    <w:rsid w:val="00A13181"/>
    <w:rsid w:val="00A15A09"/>
    <w:rsid w:val="00A16B2B"/>
    <w:rsid w:val="00A174D1"/>
    <w:rsid w:val="00A17549"/>
    <w:rsid w:val="00A2171A"/>
    <w:rsid w:val="00A2171F"/>
    <w:rsid w:val="00A21D63"/>
    <w:rsid w:val="00A23447"/>
    <w:rsid w:val="00A236F0"/>
    <w:rsid w:val="00A23B4D"/>
    <w:rsid w:val="00A240BB"/>
    <w:rsid w:val="00A24E3D"/>
    <w:rsid w:val="00A30070"/>
    <w:rsid w:val="00A308AE"/>
    <w:rsid w:val="00A3229C"/>
    <w:rsid w:val="00A324B3"/>
    <w:rsid w:val="00A33C9F"/>
    <w:rsid w:val="00A35A22"/>
    <w:rsid w:val="00A35E9E"/>
    <w:rsid w:val="00A41159"/>
    <w:rsid w:val="00A4276E"/>
    <w:rsid w:val="00A458B6"/>
    <w:rsid w:val="00A5253D"/>
    <w:rsid w:val="00A52C64"/>
    <w:rsid w:val="00A53052"/>
    <w:rsid w:val="00A541C5"/>
    <w:rsid w:val="00A57C1A"/>
    <w:rsid w:val="00A60DDD"/>
    <w:rsid w:val="00A61925"/>
    <w:rsid w:val="00A62471"/>
    <w:rsid w:val="00A62F7F"/>
    <w:rsid w:val="00A64A2E"/>
    <w:rsid w:val="00A64B02"/>
    <w:rsid w:val="00A65421"/>
    <w:rsid w:val="00A70BBE"/>
    <w:rsid w:val="00A70EBE"/>
    <w:rsid w:val="00A72D4B"/>
    <w:rsid w:val="00A73297"/>
    <w:rsid w:val="00A74227"/>
    <w:rsid w:val="00A7436C"/>
    <w:rsid w:val="00A744FF"/>
    <w:rsid w:val="00A75172"/>
    <w:rsid w:val="00A76C32"/>
    <w:rsid w:val="00A76ECC"/>
    <w:rsid w:val="00A80830"/>
    <w:rsid w:val="00A80D43"/>
    <w:rsid w:val="00A8121F"/>
    <w:rsid w:val="00A84454"/>
    <w:rsid w:val="00A852D3"/>
    <w:rsid w:val="00A855C9"/>
    <w:rsid w:val="00A85D74"/>
    <w:rsid w:val="00A874D5"/>
    <w:rsid w:val="00A878EB"/>
    <w:rsid w:val="00A90BBB"/>
    <w:rsid w:val="00A91113"/>
    <w:rsid w:val="00A929B7"/>
    <w:rsid w:val="00A92AE3"/>
    <w:rsid w:val="00A92E16"/>
    <w:rsid w:val="00A92F13"/>
    <w:rsid w:val="00A93AFB"/>
    <w:rsid w:val="00A94B84"/>
    <w:rsid w:val="00A9582E"/>
    <w:rsid w:val="00A96009"/>
    <w:rsid w:val="00A96039"/>
    <w:rsid w:val="00A96CC3"/>
    <w:rsid w:val="00A9750A"/>
    <w:rsid w:val="00AA01F1"/>
    <w:rsid w:val="00AA024A"/>
    <w:rsid w:val="00AA0B15"/>
    <w:rsid w:val="00AA0E77"/>
    <w:rsid w:val="00AA4F6C"/>
    <w:rsid w:val="00AA796A"/>
    <w:rsid w:val="00AB0C4F"/>
    <w:rsid w:val="00AB2A1C"/>
    <w:rsid w:val="00AB2B7E"/>
    <w:rsid w:val="00AB38A0"/>
    <w:rsid w:val="00AB3C54"/>
    <w:rsid w:val="00AB51B1"/>
    <w:rsid w:val="00AB58DD"/>
    <w:rsid w:val="00AB608A"/>
    <w:rsid w:val="00AB6233"/>
    <w:rsid w:val="00AB71D7"/>
    <w:rsid w:val="00AB74F7"/>
    <w:rsid w:val="00AC0EAA"/>
    <w:rsid w:val="00AC1032"/>
    <w:rsid w:val="00AC2A02"/>
    <w:rsid w:val="00AC3A29"/>
    <w:rsid w:val="00AD0135"/>
    <w:rsid w:val="00AD0E7D"/>
    <w:rsid w:val="00AD2195"/>
    <w:rsid w:val="00AD39C0"/>
    <w:rsid w:val="00AD57C5"/>
    <w:rsid w:val="00AD5C2A"/>
    <w:rsid w:val="00AD5F9E"/>
    <w:rsid w:val="00AD64C7"/>
    <w:rsid w:val="00AD6855"/>
    <w:rsid w:val="00AD7C4F"/>
    <w:rsid w:val="00AE040A"/>
    <w:rsid w:val="00AE306F"/>
    <w:rsid w:val="00AE3BCC"/>
    <w:rsid w:val="00AE572A"/>
    <w:rsid w:val="00AE7090"/>
    <w:rsid w:val="00AE72D6"/>
    <w:rsid w:val="00AE7AD3"/>
    <w:rsid w:val="00AF008F"/>
    <w:rsid w:val="00AF05B4"/>
    <w:rsid w:val="00AF0A1D"/>
    <w:rsid w:val="00AF2249"/>
    <w:rsid w:val="00AF32E7"/>
    <w:rsid w:val="00AF46A7"/>
    <w:rsid w:val="00AF5EBC"/>
    <w:rsid w:val="00AF6E3F"/>
    <w:rsid w:val="00AF72CC"/>
    <w:rsid w:val="00AF7429"/>
    <w:rsid w:val="00AF7F95"/>
    <w:rsid w:val="00B0015F"/>
    <w:rsid w:val="00B003EF"/>
    <w:rsid w:val="00B012F2"/>
    <w:rsid w:val="00B01C25"/>
    <w:rsid w:val="00B0243E"/>
    <w:rsid w:val="00B03410"/>
    <w:rsid w:val="00B03BC6"/>
    <w:rsid w:val="00B03C4D"/>
    <w:rsid w:val="00B05166"/>
    <w:rsid w:val="00B06910"/>
    <w:rsid w:val="00B073E0"/>
    <w:rsid w:val="00B076D0"/>
    <w:rsid w:val="00B10CF1"/>
    <w:rsid w:val="00B11603"/>
    <w:rsid w:val="00B11C2E"/>
    <w:rsid w:val="00B13B7F"/>
    <w:rsid w:val="00B15539"/>
    <w:rsid w:val="00B2099E"/>
    <w:rsid w:val="00B209B9"/>
    <w:rsid w:val="00B23AD6"/>
    <w:rsid w:val="00B24C55"/>
    <w:rsid w:val="00B2590F"/>
    <w:rsid w:val="00B26F04"/>
    <w:rsid w:val="00B30137"/>
    <w:rsid w:val="00B31283"/>
    <w:rsid w:val="00B31A3A"/>
    <w:rsid w:val="00B34B89"/>
    <w:rsid w:val="00B402B5"/>
    <w:rsid w:val="00B4099C"/>
    <w:rsid w:val="00B42C91"/>
    <w:rsid w:val="00B443EC"/>
    <w:rsid w:val="00B448B9"/>
    <w:rsid w:val="00B47C59"/>
    <w:rsid w:val="00B500C1"/>
    <w:rsid w:val="00B501BF"/>
    <w:rsid w:val="00B50255"/>
    <w:rsid w:val="00B51247"/>
    <w:rsid w:val="00B529B9"/>
    <w:rsid w:val="00B52F66"/>
    <w:rsid w:val="00B53807"/>
    <w:rsid w:val="00B54B66"/>
    <w:rsid w:val="00B55224"/>
    <w:rsid w:val="00B552D6"/>
    <w:rsid w:val="00B5606C"/>
    <w:rsid w:val="00B57729"/>
    <w:rsid w:val="00B57B18"/>
    <w:rsid w:val="00B57D36"/>
    <w:rsid w:val="00B62358"/>
    <w:rsid w:val="00B66A46"/>
    <w:rsid w:val="00B67361"/>
    <w:rsid w:val="00B67ABC"/>
    <w:rsid w:val="00B70588"/>
    <w:rsid w:val="00B708B7"/>
    <w:rsid w:val="00B710A7"/>
    <w:rsid w:val="00B71CB7"/>
    <w:rsid w:val="00B73AE8"/>
    <w:rsid w:val="00B73FEA"/>
    <w:rsid w:val="00B742BA"/>
    <w:rsid w:val="00B74EE0"/>
    <w:rsid w:val="00B755A4"/>
    <w:rsid w:val="00B766F6"/>
    <w:rsid w:val="00B7717C"/>
    <w:rsid w:val="00B77C56"/>
    <w:rsid w:val="00B77EF2"/>
    <w:rsid w:val="00B80831"/>
    <w:rsid w:val="00B80C61"/>
    <w:rsid w:val="00B80E71"/>
    <w:rsid w:val="00B8663D"/>
    <w:rsid w:val="00B87BA3"/>
    <w:rsid w:val="00B9017B"/>
    <w:rsid w:val="00B91625"/>
    <w:rsid w:val="00B91D0D"/>
    <w:rsid w:val="00B9273C"/>
    <w:rsid w:val="00B92F06"/>
    <w:rsid w:val="00B94082"/>
    <w:rsid w:val="00B96FF0"/>
    <w:rsid w:val="00B972E1"/>
    <w:rsid w:val="00B977FC"/>
    <w:rsid w:val="00BA12B8"/>
    <w:rsid w:val="00BA492E"/>
    <w:rsid w:val="00BA51A9"/>
    <w:rsid w:val="00BA5BCE"/>
    <w:rsid w:val="00BA5D54"/>
    <w:rsid w:val="00BA5FB6"/>
    <w:rsid w:val="00BA780E"/>
    <w:rsid w:val="00BA7E98"/>
    <w:rsid w:val="00BB052F"/>
    <w:rsid w:val="00BB0D3C"/>
    <w:rsid w:val="00BB2062"/>
    <w:rsid w:val="00BB2227"/>
    <w:rsid w:val="00BB2A5F"/>
    <w:rsid w:val="00BB3306"/>
    <w:rsid w:val="00BB36E7"/>
    <w:rsid w:val="00BB6861"/>
    <w:rsid w:val="00BB7A34"/>
    <w:rsid w:val="00BC22DF"/>
    <w:rsid w:val="00BC297C"/>
    <w:rsid w:val="00BC2D39"/>
    <w:rsid w:val="00BC3820"/>
    <w:rsid w:val="00BC525F"/>
    <w:rsid w:val="00BC77CD"/>
    <w:rsid w:val="00BC7D46"/>
    <w:rsid w:val="00BD11B7"/>
    <w:rsid w:val="00BD2BEE"/>
    <w:rsid w:val="00BD31DE"/>
    <w:rsid w:val="00BD3842"/>
    <w:rsid w:val="00BD43FE"/>
    <w:rsid w:val="00BD4705"/>
    <w:rsid w:val="00BD4B77"/>
    <w:rsid w:val="00BD537E"/>
    <w:rsid w:val="00BD5BA2"/>
    <w:rsid w:val="00BD6D47"/>
    <w:rsid w:val="00BE121B"/>
    <w:rsid w:val="00BE1786"/>
    <w:rsid w:val="00BE1A49"/>
    <w:rsid w:val="00BE1B8C"/>
    <w:rsid w:val="00BE347D"/>
    <w:rsid w:val="00BE7232"/>
    <w:rsid w:val="00BE7783"/>
    <w:rsid w:val="00BF0D99"/>
    <w:rsid w:val="00BF2221"/>
    <w:rsid w:val="00BF2DFD"/>
    <w:rsid w:val="00BF426C"/>
    <w:rsid w:val="00BF5FC1"/>
    <w:rsid w:val="00C0016E"/>
    <w:rsid w:val="00C00A07"/>
    <w:rsid w:val="00C024F8"/>
    <w:rsid w:val="00C0269B"/>
    <w:rsid w:val="00C03446"/>
    <w:rsid w:val="00C04E6F"/>
    <w:rsid w:val="00C06356"/>
    <w:rsid w:val="00C0656D"/>
    <w:rsid w:val="00C065AE"/>
    <w:rsid w:val="00C06FE1"/>
    <w:rsid w:val="00C0792C"/>
    <w:rsid w:val="00C1096A"/>
    <w:rsid w:val="00C12257"/>
    <w:rsid w:val="00C14119"/>
    <w:rsid w:val="00C14AA0"/>
    <w:rsid w:val="00C1506D"/>
    <w:rsid w:val="00C15365"/>
    <w:rsid w:val="00C156FE"/>
    <w:rsid w:val="00C15CAB"/>
    <w:rsid w:val="00C176C2"/>
    <w:rsid w:val="00C17F9B"/>
    <w:rsid w:val="00C205D2"/>
    <w:rsid w:val="00C20BB3"/>
    <w:rsid w:val="00C213F3"/>
    <w:rsid w:val="00C224DE"/>
    <w:rsid w:val="00C2368E"/>
    <w:rsid w:val="00C238BC"/>
    <w:rsid w:val="00C24875"/>
    <w:rsid w:val="00C26689"/>
    <w:rsid w:val="00C2684A"/>
    <w:rsid w:val="00C278D0"/>
    <w:rsid w:val="00C27B40"/>
    <w:rsid w:val="00C30720"/>
    <w:rsid w:val="00C3185F"/>
    <w:rsid w:val="00C31C94"/>
    <w:rsid w:val="00C34312"/>
    <w:rsid w:val="00C347E4"/>
    <w:rsid w:val="00C34B6E"/>
    <w:rsid w:val="00C34C5D"/>
    <w:rsid w:val="00C34CBB"/>
    <w:rsid w:val="00C34E81"/>
    <w:rsid w:val="00C363C2"/>
    <w:rsid w:val="00C36860"/>
    <w:rsid w:val="00C36DC9"/>
    <w:rsid w:val="00C36EDC"/>
    <w:rsid w:val="00C41118"/>
    <w:rsid w:val="00C4250D"/>
    <w:rsid w:val="00C4256E"/>
    <w:rsid w:val="00C43423"/>
    <w:rsid w:val="00C43927"/>
    <w:rsid w:val="00C4405C"/>
    <w:rsid w:val="00C46470"/>
    <w:rsid w:val="00C5056E"/>
    <w:rsid w:val="00C50EF7"/>
    <w:rsid w:val="00C51926"/>
    <w:rsid w:val="00C577EA"/>
    <w:rsid w:val="00C60051"/>
    <w:rsid w:val="00C606B6"/>
    <w:rsid w:val="00C60B9D"/>
    <w:rsid w:val="00C60EAC"/>
    <w:rsid w:val="00C61538"/>
    <w:rsid w:val="00C61906"/>
    <w:rsid w:val="00C61A05"/>
    <w:rsid w:val="00C622AF"/>
    <w:rsid w:val="00C63CD9"/>
    <w:rsid w:val="00C647CC"/>
    <w:rsid w:val="00C64C1B"/>
    <w:rsid w:val="00C64D1F"/>
    <w:rsid w:val="00C64D66"/>
    <w:rsid w:val="00C660C8"/>
    <w:rsid w:val="00C667EF"/>
    <w:rsid w:val="00C66BFE"/>
    <w:rsid w:val="00C66DA9"/>
    <w:rsid w:val="00C66DB3"/>
    <w:rsid w:val="00C66E10"/>
    <w:rsid w:val="00C67FD1"/>
    <w:rsid w:val="00C70F68"/>
    <w:rsid w:val="00C72605"/>
    <w:rsid w:val="00C72D15"/>
    <w:rsid w:val="00C76076"/>
    <w:rsid w:val="00C76F26"/>
    <w:rsid w:val="00C775D8"/>
    <w:rsid w:val="00C77AB4"/>
    <w:rsid w:val="00C80DD4"/>
    <w:rsid w:val="00C8181A"/>
    <w:rsid w:val="00C82B6D"/>
    <w:rsid w:val="00C85305"/>
    <w:rsid w:val="00C85DFF"/>
    <w:rsid w:val="00C86565"/>
    <w:rsid w:val="00C86F91"/>
    <w:rsid w:val="00C87891"/>
    <w:rsid w:val="00C87BA0"/>
    <w:rsid w:val="00C87E8E"/>
    <w:rsid w:val="00C87F4E"/>
    <w:rsid w:val="00C90C6C"/>
    <w:rsid w:val="00C914AA"/>
    <w:rsid w:val="00C91750"/>
    <w:rsid w:val="00C91E83"/>
    <w:rsid w:val="00C9275B"/>
    <w:rsid w:val="00C92D7B"/>
    <w:rsid w:val="00C95FA1"/>
    <w:rsid w:val="00C96142"/>
    <w:rsid w:val="00C961B1"/>
    <w:rsid w:val="00C96B8C"/>
    <w:rsid w:val="00C97578"/>
    <w:rsid w:val="00CA2417"/>
    <w:rsid w:val="00CA30A0"/>
    <w:rsid w:val="00CA48B4"/>
    <w:rsid w:val="00CA5654"/>
    <w:rsid w:val="00CA6C0B"/>
    <w:rsid w:val="00CA6E95"/>
    <w:rsid w:val="00CA7073"/>
    <w:rsid w:val="00CB055F"/>
    <w:rsid w:val="00CB05C6"/>
    <w:rsid w:val="00CB1504"/>
    <w:rsid w:val="00CB1CD4"/>
    <w:rsid w:val="00CB3EE7"/>
    <w:rsid w:val="00CB4A70"/>
    <w:rsid w:val="00CB5185"/>
    <w:rsid w:val="00CB566E"/>
    <w:rsid w:val="00CB6640"/>
    <w:rsid w:val="00CB6875"/>
    <w:rsid w:val="00CC0923"/>
    <w:rsid w:val="00CC12B9"/>
    <w:rsid w:val="00CC14F2"/>
    <w:rsid w:val="00CC17C9"/>
    <w:rsid w:val="00CC213A"/>
    <w:rsid w:val="00CC2560"/>
    <w:rsid w:val="00CC2F6F"/>
    <w:rsid w:val="00CC3903"/>
    <w:rsid w:val="00CC44CD"/>
    <w:rsid w:val="00CC5E02"/>
    <w:rsid w:val="00CC5E87"/>
    <w:rsid w:val="00CC683C"/>
    <w:rsid w:val="00CC7576"/>
    <w:rsid w:val="00CD02E1"/>
    <w:rsid w:val="00CD0FF3"/>
    <w:rsid w:val="00CD2119"/>
    <w:rsid w:val="00CD315C"/>
    <w:rsid w:val="00CD3BEB"/>
    <w:rsid w:val="00CD3E6A"/>
    <w:rsid w:val="00CD3FAA"/>
    <w:rsid w:val="00CD44B4"/>
    <w:rsid w:val="00CD472D"/>
    <w:rsid w:val="00CD4C2B"/>
    <w:rsid w:val="00CD513D"/>
    <w:rsid w:val="00CD62F2"/>
    <w:rsid w:val="00CD7651"/>
    <w:rsid w:val="00CD78A1"/>
    <w:rsid w:val="00CD79F9"/>
    <w:rsid w:val="00CE3EAA"/>
    <w:rsid w:val="00CE4F4A"/>
    <w:rsid w:val="00CE5686"/>
    <w:rsid w:val="00CE6DE1"/>
    <w:rsid w:val="00CE7151"/>
    <w:rsid w:val="00CF05E8"/>
    <w:rsid w:val="00CF08FA"/>
    <w:rsid w:val="00CF1483"/>
    <w:rsid w:val="00CF2B25"/>
    <w:rsid w:val="00CF359A"/>
    <w:rsid w:val="00CF448F"/>
    <w:rsid w:val="00CF57B9"/>
    <w:rsid w:val="00CF6E33"/>
    <w:rsid w:val="00CF6EC9"/>
    <w:rsid w:val="00D02329"/>
    <w:rsid w:val="00D02FC3"/>
    <w:rsid w:val="00D06E0E"/>
    <w:rsid w:val="00D07B95"/>
    <w:rsid w:val="00D11609"/>
    <w:rsid w:val="00D117CB"/>
    <w:rsid w:val="00D12362"/>
    <w:rsid w:val="00D124CB"/>
    <w:rsid w:val="00D1270E"/>
    <w:rsid w:val="00D128D5"/>
    <w:rsid w:val="00D1290F"/>
    <w:rsid w:val="00D14E96"/>
    <w:rsid w:val="00D156FF"/>
    <w:rsid w:val="00D15751"/>
    <w:rsid w:val="00D172A5"/>
    <w:rsid w:val="00D1757F"/>
    <w:rsid w:val="00D17814"/>
    <w:rsid w:val="00D2016C"/>
    <w:rsid w:val="00D20448"/>
    <w:rsid w:val="00D21784"/>
    <w:rsid w:val="00D21D6A"/>
    <w:rsid w:val="00D222F0"/>
    <w:rsid w:val="00D22CCA"/>
    <w:rsid w:val="00D273A0"/>
    <w:rsid w:val="00D27CB4"/>
    <w:rsid w:val="00D325B7"/>
    <w:rsid w:val="00D330D0"/>
    <w:rsid w:val="00D34E3C"/>
    <w:rsid w:val="00D358F8"/>
    <w:rsid w:val="00D36CCD"/>
    <w:rsid w:val="00D36F0E"/>
    <w:rsid w:val="00D40034"/>
    <w:rsid w:val="00D4084E"/>
    <w:rsid w:val="00D4195F"/>
    <w:rsid w:val="00D42071"/>
    <w:rsid w:val="00D427C3"/>
    <w:rsid w:val="00D466B2"/>
    <w:rsid w:val="00D46EEB"/>
    <w:rsid w:val="00D47DF5"/>
    <w:rsid w:val="00D50037"/>
    <w:rsid w:val="00D503B8"/>
    <w:rsid w:val="00D504BD"/>
    <w:rsid w:val="00D52050"/>
    <w:rsid w:val="00D53258"/>
    <w:rsid w:val="00D53A84"/>
    <w:rsid w:val="00D54315"/>
    <w:rsid w:val="00D54C9A"/>
    <w:rsid w:val="00D55740"/>
    <w:rsid w:val="00D560B9"/>
    <w:rsid w:val="00D56831"/>
    <w:rsid w:val="00D57503"/>
    <w:rsid w:val="00D57CD4"/>
    <w:rsid w:val="00D62AE2"/>
    <w:rsid w:val="00D62B6A"/>
    <w:rsid w:val="00D63A1A"/>
    <w:rsid w:val="00D63CB7"/>
    <w:rsid w:val="00D64F71"/>
    <w:rsid w:val="00D6619E"/>
    <w:rsid w:val="00D66A94"/>
    <w:rsid w:val="00D66BFA"/>
    <w:rsid w:val="00D66F47"/>
    <w:rsid w:val="00D67EFC"/>
    <w:rsid w:val="00D70517"/>
    <w:rsid w:val="00D70797"/>
    <w:rsid w:val="00D71B5A"/>
    <w:rsid w:val="00D72937"/>
    <w:rsid w:val="00D74083"/>
    <w:rsid w:val="00D761B5"/>
    <w:rsid w:val="00D763EA"/>
    <w:rsid w:val="00D77043"/>
    <w:rsid w:val="00D801F8"/>
    <w:rsid w:val="00D806CE"/>
    <w:rsid w:val="00D81389"/>
    <w:rsid w:val="00D81BA2"/>
    <w:rsid w:val="00D83091"/>
    <w:rsid w:val="00D84671"/>
    <w:rsid w:val="00D84985"/>
    <w:rsid w:val="00D84E09"/>
    <w:rsid w:val="00D84EFC"/>
    <w:rsid w:val="00D8539E"/>
    <w:rsid w:val="00D854F2"/>
    <w:rsid w:val="00D85D35"/>
    <w:rsid w:val="00D86D94"/>
    <w:rsid w:val="00D87420"/>
    <w:rsid w:val="00D87905"/>
    <w:rsid w:val="00D902A4"/>
    <w:rsid w:val="00D9052D"/>
    <w:rsid w:val="00D928E2"/>
    <w:rsid w:val="00D93EDE"/>
    <w:rsid w:val="00D96B7A"/>
    <w:rsid w:val="00DA106E"/>
    <w:rsid w:val="00DA212F"/>
    <w:rsid w:val="00DA2A6D"/>
    <w:rsid w:val="00DA2D80"/>
    <w:rsid w:val="00DA62F3"/>
    <w:rsid w:val="00DA69A4"/>
    <w:rsid w:val="00DA69EC"/>
    <w:rsid w:val="00DA6FE8"/>
    <w:rsid w:val="00DA747F"/>
    <w:rsid w:val="00DB198B"/>
    <w:rsid w:val="00DB294F"/>
    <w:rsid w:val="00DB29EE"/>
    <w:rsid w:val="00DB2E83"/>
    <w:rsid w:val="00DB3B55"/>
    <w:rsid w:val="00DB46E5"/>
    <w:rsid w:val="00DB57F6"/>
    <w:rsid w:val="00DB6110"/>
    <w:rsid w:val="00DB7370"/>
    <w:rsid w:val="00DC04BA"/>
    <w:rsid w:val="00DC0A1B"/>
    <w:rsid w:val="00DC1C1B"/>
    <w:rsid w:val="00DC2845"/>
    <w:rsid w:val="00DC3C1F"/>
    <w:rsid w:val="00DC66D8"/>
    <w:rsid w:val="00DC670D"/>
    <w:rsid w:val="00DD4475"/>
    <w:rsid w:val="00DD5489"/>
    <w:rsid w:val="00DD63A2"/>
    <w:rsid w:val="00DD707D"/>
    <w:rsid w:val="00DD714A"/>
    <w:rsid w:val="00DE0DD6"/>
    <w:rsid w:val="00DE265C"/>
    <w:rsid w:val="00DE3265"/>
    <w:rsid w:val="00DE3738"/>
    <w:rsid w:val="00DE40CA"/>
    <w:rsid w:val="00DE4D35"/>
    <w:rsid w:val="00DE5DE1"/>
    <w:rsid w:val="00DE66F9"/>
    <w:rsid w:val="00DE6A09"/>
    <w:rsid w:val="00DE6B74"/>
    <w:rsid w:val="00DE7A2C"/>
    <w:rsid w:val="00DF1537"/>
    <w:rsid w:val="00DF331E"/>
    <w:rsid w:val="00DF4CB1"/>
    <w:rsid w:val="00DF562C"/>
    <w:rsid w:val="00DF798F"/>
    <w:rsid w:val="00E0080D"/>
    <w:rsid w:val="00E00F66"/>
    <w:rsid w:val="00E0167A"/>
    <w:rsid w:val="00E01AF0"/>
    <w:rsid w:val="00E02100"/>
    <w:rsid w:val="00E02232"/>
    <w:rsid w:val="00E025DC"/>
    <w:rsid w:val="00E03FFD"/>
    <w:rsid w:val="00E0515C"/>
    <w:rsid w:val="00E059B0"/>
    <w:rsid w:val="00E064E0"/>
    <w:rsid w:val="00E066B7"/>
    <w:rsid w:val="00E06877"/>
    <w:rsid w:val="00E06D65"/>
    <w:rsid w:val="00E06F8E"/>
    <w:rsid w:val="00E07BA9"/>
    <w:rsid w:val="00E07F3D"/>
    <w:rsid w:val="00E10207"/>
    <w:rsid w:val="00E106F0"/>
    <w:rsid w:val="00E118E7"/>
    <w:rsid w:val="00E1410B"/>
    <w:rsid w:val="00E14F30"/>
    <w:rsid w:val="00E16E9D"/>
    <w:rsid w:val="00E17039"/>
    <w:rsid w:val="00E17C9B"/>
    <w:rsid w:val="00E20567"/>
    <w:rsid w:val="00E20618"/>
    <w:rsid w:val="00E26633"/>
    <w:rsid w:val="00E31B61"/>
    <w:rsid w:val="00E321BF"/>
    <w:rsid w:val="00E324DE"/>
    <w:rsid w:val="00E33D37"/>
    <w:rsid w:val="00E34187"/>
    <w:rsid w:val="00E341B2"/>
    <w:rsid w:val="00E34BE3"/>
    <w:rsid w:val="00E36017"/>
    <w:rsid w:val="00E36A5B"/>
    <w:rsid w:val="00E372ED"/>
    <w:rsid w:val="00E413D3"/>
    <w:rsid w:val="00E42055"/>
    <w:rsid w:val="00E42477"/>
    <w:rsid w:val="00E424EE"/>
    <w:rsid w:val="00E43CEF"/>
    <w:rsid w:val="00E449E1"/>
    <w:rsid w:val="00E44BB8"/>
    <w:rsid w:val="00E45565"/>
    <w:rsid w:val="00E4575D"/>
    <w:rsid w:val="00E46D0F"/>
    <w:rsid w:val="00E4706E"/>
    <w:rsid w:val="00E50305"/>
    <w:rsid w:val="00E52334"/>
    <w:rsid w:val="00E52B02"/>
    <w:rsid w:val="00E5337C"/>
    <w:rsid w:val="00E53537"/>
    <w:rsid w:val="00E54EAF"/>
    <w:rsid w:val="00E55B37"/>
    <w:rsid w:val="00E55E58"/>
    <w:rsid w:val="00E55FB7"/>
    <w:rsid w:val="00E563D4"/>
    <w:rsid w:val="00E57245"/>
    <w:rsid w:val="00E60447"/>
    <w:rsid w:val="00E61B4F"/>
    <w:rsid w:val="00E61EF5"/>
    <w:rsid w:val="00E6258A"/>
    <w:rsid w:val="00E6284F"/>
    <w:rsid w:val="00E63BFC"/>
    <w:rsid w:val="00E6487F"/>
    <w:rsid w:val="00E64E71"/>
    <w:rsid w:val="00E65DC7"/>
    <w:rsid w:val="00E70102"/>
    <w:rsid w:val="00E7016D"/>
    <w:rsid w:val="00E70280"/>
    <w:rsid w:val="00E71852"/>
    <w:rsid w:val="00E71F1E"/>
    <w:rsid w:val="00E721E0"/>
    <w:rsid w:val="00E73399"/>
    <w:rsid w:val="00E736FB"/>
    <w:rsid w:val="00E749C3"/>
    <w:rsid w:val="00E7586D"/>
    <w:rsid w:val="00E7612E"/>
    <w:rsid w:val="00E80621"/>
    <w:rsid w:val="00E80ECB"/>
    <w:rsid w:val="00E80F3B"/>
    <w:rsid w:val="00E82396"/>
    <w:rsid w:val="00E8251C"/>
    <w:rsid w:val="00E83538"/>
    <w:rsid w:val="00E83C39"/>
    <w:rsid w:val="00E846E8"/>
    <w:rsid w:val="00E846FA"/>
    <w:rsid w:val="00E8486E"/>
    <w:rsid w:val="00E86801"/>
    <w:rsid w:val="00E874FA"/>
    <w:rsid w:val="00E87B49"/>
    <w:rsid w:val="00E9098C"/>
    <w:rsid w:val="00E9146C"/>
    <w:rsid w:val="00E92718"/>
    <w:rsid w:val="00E934CB"/>
    <w:rsid w:val="00E94C7B"/>
    <w:rsid w:val="00E9626D"/>
    <w:rsid w:val="00E97BE3"/>
    <w:rsid w:val="00E97CBE"/>
    <w:rsid w:val="00EA0666"/>
    <w:rsid w:val="00EA0868"/>
    <w:rsid w:val="00EA2BA4"/>
    <w:rsid w:val="00EA35DB"/>
    <w:rsid w:val="00EA3B3B"/>
    <w:rsid w:val="00EA3BA4"/>
    <w:rsid w:val="00EA407B"/>
    <w:rsid w:val="00EA42EC"/>
    <w:rsid w:val="00EA4393"/>
    <w:rsid w:val="00EA53F5"/>
    <w:rsid w:val="00EA5444"/>
    <w:rsid w:val="00EA60D3"/>
    <w:rsid w:val="00EA7A0F"/>
    <w:rsid w:val="00EA7C13"/>
    <w:rsid w:val="00EB0FD0"/>
    <w:rsid w:val="00EB3379"/>
    <w:rsid w:val="00EB3898"/>
    <w:rsid w:val="00EB46C3"/>
    <w:rsid w:val="00EC3EBD"/>
    <w:rsid w:val="00EC4025"/>
    <w:rsid w:val="00EC405F"/>
    <w:rsid w:val="00EC6026"/>
    <w:rsid w:val="00EC648B"/>
    <w:rsid w:val="00EC75C1"/>
    <w:rsid w:val="00ED11A7"/>
    <w:rsid w:val="00ED1CB0"/>
    <w:rsid w:val="00ED3058"/>
    <w:rsid w:val="00ED34ED"/>
    <w:rsid w:val="00ED51F7"/>
    <w:rsid w:val="00ED5739"/>
    <w:rsid w:val="00ED573D"/>
    <w:rsid w:val="00ED5DA7"/>
    <w:rsid w:val="00ED5E51"/>
    <w:rsid w:val="00ED7F3C"/>
    <w:rsid w:val="00EE15AF"/>
    <w:rsid w:val="00EE22D0"/>
    <w:rsid w:val="00EE24A2"/>
    <w:rsid w:val="00EE333D"/>
    <w:rsid w:val="00EE4B5E"/>
    <w:rsid w:val="00EE57F4"/>
    <w:rsid w:val="00EE6DAB"/>
    <w:rsid w:val="00EE6E2D"/>
    <w:rsid w:val="00EE7A23"/>
    <w:rsid w:val="00EF0F2A"/>
    <w:rsid w:val="00EF3C06"/>
    <w:rsid w:val="00EF4683"/>
    <w:rsid w:val="00EF6839"/>
    <w:rsid w:val="00EF6842"/>
    <w:rsid w:val="00EF6D26"/>
    <w:rsid w:val="00EF7517"/>
    <w:rsid w:val="00F0384A"/>
    <w:rsid w:val="00F04714"/>
    <w:rsid w:val="00F05559"/>
    <w:rsid w:val="00F05D85"/>
    <w:rsid w:val="00F06657"/>
    <w:rsid w:val="00F06E41"/>
    <w:rsid w:val="00F07C0C"/>
    <w:rsid w:val="00F10EB8"/>
    <w:rsid w:val="00F114CC"/>
    <w:rsid w:val="00F1255B"/>
    <w:rsid w:val="00F12818"/>
    <w:rsid w:val="00F14339"/>
    <w:rsid w:val="00F143EC"/>
    <w:rsid w:val="00F15A06"/>
    <w:rsid w:val="00F16738"/>
    <w:rsid w:val="00F16DA6"/>
    <w:rsid w:val="00F20DE4"/>
    <w:rsid w:val="00F21DCF"/>
    <w:rsid w:val="00F23C23"/>
    <w:rsid w:val="00F2469C"/>
    <w:rsid w:val="00F247EC"/>
    <w:rsid w:val="00F25998"/>
    <w:rsid w:val="00F27B50"/>
    <w:rsid w:val="00F3168F"/>
    <w:rsid w:val="00F324C7"/>
    <w:rsid w:val="00F3262B"/>
    <w:rsid w:val="00F32D47"/>
    <w:rsid w:val="00F3500B"/>
    <w:rsid w:val="00F35F3C"/>
    <w:rsid w:val="00F362CF"/>
    <w:rsid w:val="00F3641E"/>
    <w:rsid w:val="00F4066D"/>
    <w:rsid w:val="00F41E76"/>
    <w:rsid w:val="00F43155"/>
    <w:rsid w:val="00F436BC"/>
    <w:rsid w:val="00F43A10"/>
    <w:rsid w:val="00F4679E"/>
    <w:rsid w:val="00F467E4"/>
    <w:rsid w:val="00F46FB5"/>
    <w:rsid w:val="00F47701"/>
    <w:rsid w:val="00F478FF"/>
    <w:rsid w:val="00F47C22"/>
    <w:rsid w:val="00F47CA1"/>
    <w:rsid w:val="00F528FA"/>
    <w:rsid w:val="00F531D2"/>
    <w:rsid w:val="00F55E7C"/>
    <w:rsid w:val="00F57C1F"/>
    <w:rsid w:val="00F60352"/>
    <w:rsid w:val="00F6053F"/>
    <w:rsid w:val="00F63EBE"/>
    <w:rsid w:val="00F64294"/>
    <w:rsid w:val="00F65A7D"/>
    <w:rsid w:val="00F65D0E"/>
    <w:rsid w:val="00F669B9"/>
    <w:rsid w:val="00F66BCB"/>
    <w:rsid w:val="00F66F51"/>
    <w:rsid w:val="00F70C93"/>
    <w:rsid w:val="00F724FB"/>
    <w:rsid w:val="00F737FF"/>
    <w:rsid w:val="00F74AEB"/>
    <w:rsid w:val="00F765AF"/>
    <w:rsid w:val="00F81663"/>
    <w:rsid w:val="00F82079"/>
    <w:rsid w:val="00F8223E"/>
    <w:rsid w:val="00F8257B"/>
    <w:rsid w:val="00F833C2"/>
    <w:rsid w:val="00F863FB"/>
    <w:rsid w:val="00F87EE7"/>
    <w:rsid w:val="00F912FD"/>
    <w:rsid w:val="00F93489"/>
    <w:rsid w:val="00F93FCB"/>
    <w:rsid w:val="00F94473"/>
    <w:rsid w:val="00F94D11"/>
    <w:rsid w:val="00F94DDA"/>
    <w:rsid w:val="00F95A8C"/>
    <w:rsid w:val="00F97649"/>
    <w:rsid w:val="00FA051C"/>
    <w:rsid w:val="00FA0A6E"/>
    <w:rsid w:val="00FA153B"/>
    <w:rsid w:val="00FA2092"/>
    <w:rsid w:val="00FA2ED8"/>
    <w:rsid w:val="00FA49B5"/>
    <w:rsid w:val="00FA4E55"/>
    <w:rsid w:val="00FA70F6"/>
    <w:rsid w:val="00FA75A4"/>
    <w:rsid w:val="00FA764B"/>
    <w:rsid w:val="00FA7CE5"/>
    <w:rsid w:val="00FA7DB5"/>
    <w:rsid w:val="00FB017A"/>
    <w:rsid w:val="00FB17C2"/>
    <w:rsid w:val="00FB2F5D"/>
    <w:rsid w:val="00FB4303"/>
    <w:rsid w:val="00FB619A"/>
    <w:rsid w:val="00FB6ACE"/>
    <w:rsid w:val="00FB7145"/>
    <w:rsid w:val="00FC04A4"/>
    <w:rsid w:val="00FC1438"/>
    <w:rsid w:val="00FC1467"/>
    <w:rsid w:val="00FC25C7"/>
    <w:rsid w:val="00FC314C"/>
    <w:rsid w:val="00FC332D"/>
    <w:rsid w:val="00FC4A40"/>
    <w:rsid w:val="00FC56AB"/>
    <w:rsid w:val="00FC5A17"/>
    <w:rsid w:val="00FC6B41"/>
    <w:rsid w:val="00FC7633"/>
    <w:rsid w:val="00FD0253"/>
    <w:rsid w:val="00FD17AA"/>
    <w:rsid w:val="00FD1F8D"/>
    <w:rsid w:val="00FD33E3"/>
    <w:rsid w:val="00FD4325"/>
    <w:rsid w:val="00FD4FC9"/>
    <w:rsid w:val="00FD5BBC"/>
    <w:rsid w:val="00FD78D6"/>
    <w:rsid w:val="00FD7AC5"/>
    <w:rsid w:val="00FD7EEC"/>
    <w:rsid w:val="00FE0325"/>
    <w:rsid w:val="00FE0B30"/>
    <w:rsid w:val="00FE1254"/>
    <w:rsid w:val="00FE1705"/>
    <w:rsid w:val="00FE2E1F"/>
    <w:rsid w:val="00FE37E2"/>
    <w:rsid w:val="00FE3B55"/>
    <w:rsid w:val="00FE3B8E"/>
    <w:rsid w:val="00FE4B55"/>
    <w:rsid w:val="00FE5A96"/>
    <w:rsid w:val="00FE676C"/>
    <w:rsid w:val="00FE6C98"/>
    <w:rsid w:val="00FF001B"/>
    <w:rsid w:val="00FF0470"/>
    <w:rsid w:val="00FF0BE5"/>
    <w:rsid w:val="00FF16DD"/>
    <w:rsid w:val="00FF36D6"/>
    <w:rsid w:val="00FF581E"/>
    <w:rsid w:val="00FF5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72646"/>
  <w15:docId w15:val="{F9E0F3F0-F4D9-4C5A-9281-523089EE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948"/>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uiPriority w:val="99"/>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uiPriority w:val="9"/>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uiPriority w:val="99"/>
    <w:rsid w:val="000B7FB3"/>
    <w:rPr>
      <w:rFonts w:eastAsia="Calibri"/>
      <w:sz w:val="28"/>
      <w:szCs w:val="22"/>
      <w:lang w:eastAsia="en-US"/>
    </w:rPr>
  </w:style>
  <w:style w:type="paragraph" w:styleId="CommentSubject">
    <w:name w:val="annotation subject"/>
    <w:basedOn w:val="CommentText"/>
    <w:next w:val="CommentText"/>
    <w:link w:val="CommentSubjectChar"/>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0B7FB3"/>
    <w:pPr>
      <w:ind w:left="1296"/>
    </w:pPr>
  </w:style>
  <w:style w:type="table" w:styleId="TableGrid">
    <w:name w:val="Table Grid"/>
    <w:basedOn w:val="TableNorma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0B7FB3"/>
    <w:pPr>
      <w:numPr>
        <w:ilvl w:val="1"/>
      </w:numPr>
      <w:tabs>
        <w:tab w:val="clear" w:pos="1142"/>
        <w:tab w:val="num" w:pos="360"/>
        <w:tab w:val="num" w:pos="802"/>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semiHidden/>
    <w:unhideWhenUsed/>
    <w:rsid w:val="000B7FB3"/>
    <w:rPr>
      <w:vertAlign w:val="superscript"/>
    </w:rPr>
  </w:style>
  <w:style w:type="paragraph" w:customStyle="1" w:styleId="ListParagraph1">
    <w:name w:val="List Paragraph1"/>
    <w:basedOn w:val="Normal"/>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rsid w:val="00A15A09"/>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basedOn w:val="DefaultParagraphFont"/>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basedOn w:val="DefaultParagraphFont"/>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basedOn w:val="DefaultParagraphFont"/>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3">
    <w:name w:val="Sąrašo pastraipa3"/>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DefaultParagraphFont"/>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0"/>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DefaultParagraphFont"/>
    <w:uiPriority w:val="99"/>
    <w:rsid w:val="003E5C07"/>
    <w:rPr>
      <w:rFonts w:cs="Times New Roman"/>
    </w:rPr>
  </w:style>
  <w:style w:type="table" w:customStyle="1" w:styleId="TableGrid1">
    <w:name w:val="Table Grid1"/>
    <w:basedOn w:val="TableNormal"/>
    <w:next w:val="TableGrid"/>
    <w:uiPriority w:val="5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DefaultParagraphFont"/>
    <w:link w:val="Bodytext50"/>
    <w:locked/>
    <w:rsid w:val="00F362CF"/>
    <w:rPr>
      <w:shd w:val="clear" w:color="auto" w:fill="FFFFFF"/>
    </w:rPr>
  </w:style>
  <w:style w:type="paragraph" w:customStyle="1" w:styleId="Bodytext50">
    <w:name w:val="Body text (5)"/>
    <w:basedOn w:val="Normal"/>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DefaultParagraphFont"/>
    <w:rsid w:val="00F362CF"/>
  </w:style>
  <w:style w:type="character" w:styleId="UnresolvedMention">
    <w:name w:val="Unresolved Mention"/>
    <w:basedOn w:val="DefaultParagraphFont"/>
    <w:uiPriority w:val="99"/>
    <w:semiHidden/>
    <w:unhideWhenUsed/>
    <w:rsid w:val="00380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9"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zt@nz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8" ma:contentTypeDescription="Create a new document." ma:contentTypeScope="" ma:versionID="ddd64694b5a6ab5d12c8f7874a990bdc">
  <xsd:schema xmlns:xsd="http://www.w3.org/2001/XMLSchema" xmlns:xs="http://www.w3.org/2001/XMLSchema" xmlns:p="http://schemas.microsoft.com/office/2006/metadata/properties" xmlns:ns3="1e667967-4867-4948-86ce-22661c346013" targetNamespace="http://schemas.microsoft.com/office/2006/metadata/properties" ma:root="true" ma:fieldsID="86038f772ff383ed34222b404d3849ee"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CFF8-3B69-48A0-9FF9-AFE5ABB2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14283-ECA5-4F91-B6E0-4D7E96B86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ADDB67-B858-4915-AF1B-9F1E72CBEDCB}">
  <ds:schemaRefs>
    <ds:schemaRef ds:uri="http://schemas.microsoft.com/sharepoint/v3/contenttype/forms"/>
  </ds:schemaRefs>
</ds:datastoreItem>
</file>

<file path=customXml/itemProps4.xml><?xml version="1.0" encoding="utf-8"?>
<ds:datastoreItem xmlns:ds="http://schemas.openxmlformats.org/officeDocument/2006/customXml" ds:itemID="{BF8EF7BB-FE68-455B-BDD2-CDE35BED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40510</Words>
  <Characters>23092</Characters>
  <Application>Microsoft Office Word</Application>
  <DocSecurity>0</DocSecurity>
  <Lines>192</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63476</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Asta Žigienė</cp:lastModifiedBy>
  <cp:revision>5</cp:revision>
  <cp:lastPrinted>2018-11-02T07:54:00Z</cp:lastPrinted>
  <dcterms:created xsi:type="dcterms:W3CDTF">2020-12-22T07:55:00Z</dcterms:created>
  <dcterms:modified xsi:type="dcterms:W3CDTF">2020-12-22T09:12:00Z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