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1EEF9" w14:textId="0A719F8C" w:rsidR="001F7769" w:rsidRPr="005A18AE" w:rsidRDefault="00B05B0C" w:rsidP="00ED75B2">
      <w:pPr>
        <w:pStyle w:val="Heading1"/>
        <w:numPr>
          <w:ilvl w:val="0"/>
          <w:numId w:val="0"/>
        </w:numPr>
        <w:spacing w:before="0" w:after="0"/>
        <w:rPr>
          <w:b/>
          <w:sz w:val="24"/>
          <w:szCs w:val="24"/>
        </w:rPr>
      </w:pPr>
      <w:r w:rsidRPr="005A18AE">
        <w:rPr>
          <w:b/>
          <w:sz w:val="24"/>
          <w:szCs w:val="24"/>
        </w:rPr>
        <w:t>PREKIŲ VIEŠOJO</w:t>
      </w:r>
      <w:r w:rsidR="00C93FFC" w:rsidRPr="005A18AE">
        <w:rPr>
          <w:b/>
          <w:sz w:val="24"/>
          <w:szCs w:val="24"/>
        </w:rPr>
        <w:t xml:space="preserve"> </w:t>
      </w:r>
      <w:r w:rsidR="001F7769" w:rsidRPr="005A18AE">
        <w:rPr>
          <w:b/>
          <w:sz w:val="24"/>
          <w:szCs w:val="24"/>
        </w:rPr>
        <w:t>PIRKIMO – PARDAVIMO SUTARTIS NR. ST-</w:t>
      </w:r>
    </w:p>
    <w:p w14:paraId="0A9BCFA7" w14:textId="01CA6CC9" w:rsidR="004116F0" w:rsidRDefault="00F33AE1" w:rsidP="001F7769">
      <w:pPr>
        <w:spacing w:after="0" w:line="240" w:lineRule="auto"/>
        <w:jc w:val="center"/>
        <w:rPr>
          <w:szCs w:val="24"/>
        </w:rPr>
      </w:pPr>
      <w:r>
        <w:rPr>
          <w:szCs w:val="24"/>
        </w:rPr>
        <w:t xml:space="preserve">Pirkimo Nr. </w:t>
      </w:r>
      <w:r w:rsidR="007E2665">
        <w:rPr>
          <w:szCs w:val="24"/>
        </w:rPr>
        <w:t>511235</w:t>
      </w:r>
    </w:p>
    <w:p w14:paraId="4DBBFC70" w14:textId="77777777" w:rsidR="00BE2278" w:rsidRPr="005A18AE" w:rsidRDefault="00BE2278" w:rsidP="001F7769">
      <w:pPr>
        <w:spacing w:after="0" w:line="240" w:lineRule="auto"/>
        <w:jc w:val="center"/>
        <w:rPr>
          <w:szCs w:val="24"/>
        </w:rPr>
      </w:pPr>
    </w:p>
    <w:p w14:paraId="1679E2BB" w14:textId="54E4E535" w:rsidR="004116F0" w:rsidRPr="005A18AE" w:rsidRDefault="001F7769" w:rsidP="001F7769">
      <w:pPr>
        <w:spacing w:after="0" w:line="240" w:lineRule="auto"/>
        <w:jc w:val="center"/>
        <w:rPr>
          <w:szCs w:val="24"/>
        </w:rPr>
      </w:pPr>
      <w:r w:rsidRPr="005A18AE">
        <w:rPr>
          <w:szCs w:val="24"/>
        </w:rPr>
        <w:t>20</w:t>
      </w:r>
      <w:r w:rsidR="00AF3175">
        <w:rPr>
          <w:szCs w:val="24"/>
        </w:rPr>
        <w:t>20</w:t>
      </w:r>
      <w:r w:rsidR="007E2665">
        <w:rPr>
          <w:szCs w:val="24"/>
        </w:rPr>
        <w:t xml:space="preserve"> m. gruodžio          </w:t>
      </w:r>
      <w:r w:rsidRPr="005A18AE">
        <w:rPr>
          <w:szCs w:val="24"/>
        </w:rPr>
        <w:t>d.</w:t>
      </w:r>
    </w:p>
    <w:p w14:paraId="5CFBE817" w14:textId="77777777" w:rsidR="001F7769" w:rsidRPr="005A18AE" w:rsidRDefault="001F7769" w:rsidP="001F7769">
      <w:pPr>
        <w:spacing w:after="0" w:line="240" w:lineRule="auto"/>
        <w:jc w:val="center"/>
        <w:rPr>
          <w:szCs w:val="24"/>
        </w:rPr>
      </w:pPr>
      <w:r w:rsidRPr="005A18AE">
        <w:rPr>
          <w:szCs w:val="24"/>
        </w:rPr>
        <w:t>Vilnius</w:t>
      </w:r>
    </w:p>
    <w:p w14:paraId="4703911F" w14:textId="77777777" w:rsidR="002B2D36" w:rsidRPr="00154B20" w:rsidRDefault="002B2D36" w:rsidP="002B2D36">
      <w:pPr>
        <w:spacing w:after="0" w:line="240" w:lineRule="auto"/>
        <w:rPr>
          <w:szCs w:val="24"/>
        </w:rPr>
      </w:pPr>
    </w:p>
    <w:p w14:paraId="6EE33923" w14:textId="504837A5" w:rsidR="002B2D36" w:rsidRPr="00154B20" w:rsidRDefault="002B2D36" w:rsidP="002B2D36">
      <w:pPr>
        <w:pStyle w:val="HTMLPreformatted"/>
        <w:tabs>
          <w:tab w:val="clear" w:pos="916"/>
          <w:tab w:val="left" w:pos="567"/>
        </w:tabs>
        <w:jc w:val="both"/>
        <w:rPr>
          <w:rFonts w:ascii="Times New Roman" w:hAnsi="Times New Roman" w:cs="Times New Roman"/>
          <w:sz w:val="24"/>
          <w:szCs w:val="24"/>
        </w:rPr>
      </w:pPr>
      <w:r w:rsidRPr="00154B20">
        <w:rPr>
          <w:rFonts w:ascii="Times New Roman" w:hAnsi="Times New Roman" w:cs="Times New Roman"/>
          <w:sz w:val="24"/>
          <w:szCs w:val="24"/>
        </w:rPr>
        <w:tab/>
        <w:t xml:space="preserve">Nacionalinė visuomenės sveikatos priežiūros laboratorija, įstaigos kodas 195551983 (toliau – </w:t>
      </w:r>
      <w:r w:rsidRPr="005F5452">
        <w:rPr>
          <w:rFonts w:ascii="Times New Roman" w:hAnsi="Times New Roman" w:cs="Times New Roman"/>
          <w:sz w:val="24"/>
          <w:szCs w:val="24"/>
        </w:rPr>
        <w:t xml:space="preserve">Pirkėjas), </w:t>
      </w:r>
      <w:r w:rsidR="00AF3175" w:rsidRPr="005F5452">
        <w:rPr>
          <w:rFonts w:ascii="Times New Roman" w:hAnsi="Times New Roman" w:cs="Times New Roman"/>
          <w:sz w:val="24"/>
          <w:szCs w:val="24"/>
        </w:rPr>
        <w:t>atstovaujama direktoriaus</w:t>
      </w:r>
      <w:r w:rsidR="00B10627" w:rsidRPr="005F5452">
        <w:rPr>
          <w:rFonts w:ascii="Times New Roman" w:hAnsi="Times New Roman" w:cs="Times New Roman"/>
          <w:sz w:val="24"/>
          <w:szCs w:val="24"/>
        </w:rPr>
        <w:t xml:space="preserve"> Dano Bakšos</w:t>
      </w:r>
      <w:r w:rsidRPr="005F5452">
        <w:rPr>
          <w:rFonts w:ascii="Times New Roman" w:hAnsi="Times New Roman" w:cs="Times New Roman"/>
          <w:sz w:val="24"/>
          <w:szCs w:val="24"/>
        </w:rPr>
        <w:t>,</w:t>
      </w:r>
      <w:r w:rsidR="00B10627" w:rsidRPr="005F5452">
        <w:rPr>
          <w:rFonts w:ascii="Times New Roman" w:hAnsi="Times New Roman" w:cs="Times New Roman"/>
          <w:sz w:val="24"/>
          <w:szCs w:val="24"/>
        </w:rPr>
        <w:t xml:space="preserve"> veikiančio pagal įstagos nuostatus,</w:t>
      </w:r>
      <w:r w:rsidRPr="005F5452">
        <w:rPr>
          <w:rFonts w:ascii="Times New Roman" w:hAnsi="Times New Roman" w:cs="Times New Roman"/>
          <w:sz w:val="24"/>
          <w:szCs w:val="24"/>
        </w:rPr>
        <w:t xml:space="preserve"> ir </w:t>
      </w:r>
      <w:r w:rsidR="005F5452">
        <w:rPr>
          <w:rFonts w:ascii="Times New Roman" w:hAnsi="Times New Roman" w:cs="Times New Roman"/>
          <w:sz w:val="24"/>
          <w:szCs w:val="24"/>
        </w:rPr>
        <w:t>M</w:t>
      </w:r>
      <w:r w:rsidR="005F5452" w:rsidRPr="005F5452">
        <w:rPr>
          <w:rFonts w:ascii="Times New Roman" w:hAnsi="Times New Roman" w:cs="Times New Roman"/>
          <w:sz w:val="24"/>
          <w:szCs w:val="24"/>
        </w:rPr>
        <w:t>B „Rei laboratorium“, įmonės kodas 302883566 (toliau – Pardavėjas), atstovaujama direktorės Justės Poderės, veikiančio pagal įstaigos nuostatus</w:t>
      </w:r>
      <w:r w:rsidRPr="005F5452">
        <w:rPr>
          <w:rFonts w:ascii="Times New Roman" w:hAnsi="Times New Roman" w:cs="Times New Roman"/>
          <w:sz w:val="24"/>
          <w:szCs w:val="24"/>
        </w:rPr>
        <w:t xml:space="preserve">, toliau Pirkėjas ir Pardavėjas kartu vadinami „Šalimis“, o kiekvienas </w:t>
      </w:r>
      <w:r w:rsidRPr="00154B20">
        <w:rPr>
          <w:rFonts w:ascii="Times New Roman" w:hAnsi="Times New Roman" w:cs="Times New Roman"/>
          <w:sz w:val="24"/>
          <w:szCs w:val="24"/>
        </w:rPr>
        <w:t>atskirai – „Šalimi“, sudarė šią viešojo pirkimo – pardavimo sutartį (toliau – Sutartis).</w:t>
      </w:r>
    </w:p>
    <w:p w14:paraId="1E13DC9E" w14:textId="77777777" w:rsidR="002B2D36" w:rsidRPr="00154B20" w:rsidRDefault="002B2D36" w:rsidP="002B2D36">
      <w:pPr>
        <w:pStyle w:val="HTMLPreformatted"/>
        <w:jc w:val="both"/>
        <w:rPr>
          <w:rFonts w:ascii="Times New Roman" w:hAnsi="Times New Roman" w:cs="Times New Roman"/>
          <w:sz w:val="24"/>
          <w:szCs w:val="24"/>
        </w:rPr>
      </w:pPr>
    </w:p>
    <w:p w14:paraId="7B035843" w14:textId="77777777" w:rsidR="002B2D36" w:rsidRDefault="002B2D36" w:rsidP="002B2D36">
      <w:pPr>
        <w:spacing w:after="0" w:line="240" w:lineRule="auto"/>
        <w:jc w:val="center"/>
        <w:rPr>
          <w:b/>
          <w:szCs w:val="24"/>
        </w:rPr>
      </w:pPr>
      <w:r w:rsidRPr="00154B20">
        <w:rPr>
          <w:b/>
          <w:szCs w:val="24"/>
        </w:rPr>
        <w:t>Sutarties objektas</w:t>
      </w:r>
    </w:p>
    <w:p w14:paraId="4A5DEB64" w14:textId="77777777" w:rsidR="002B2D36" w:rsidRPr="00154B20" w:rsidRDefault="002B2D36" w:rsidP="002B2D36">
      <w:pPr>
        <w:spacing w:after="0" w:line="240" w:lineRule="auto"/>
        <w:jc w:val="center"/>
        <w:rPr>
          <w:b/>
          <w:szCs w:val="24"/>
        </w:rPr>
      </w:pPr>
    </w:p>
    <w:p w14:paraId="101C2848" w14:textId="79AE4DC2"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751BCD">
        <w:rPr>
          <w:szCs w:val="24"/>
        </w:rPr>
        <w:t>20</w:t>
      </w:r>
      <w:r w:rsidR="00B10627">
        <w:rPr>
          <w:szCs w:val="24"/>
        </w:rPr>
        <w:t xml:space="preserve"> m. rugsėjo </w:t>
      </w:r>
      <w:r w:rsidR="00B10627" w:rsidRPr="004B21E3">
        <w:rPr>
          <w:szCs w:val="24"/>
        </w:rPr>
        <w:t xml:space="preserve">25 </w:t>
      </w:r>
      <w:r w:rsidRPr="00154B20">
        <w:rPr>
          <w:szCs w:val="24"/>
        </w:rPr>
        <w:t xml:space="preserve">d. skelbto atviro konkurso </w:t>
      </w:r>
      <w:r w:rsidRPr="0096592F">
        <w:rPr>
          <w:szCs w:val="24"/>
        </w:rPr>
        <w:t>„</w:t>
      </w:r>
      <w:r w:rsidR="00A93275">
        <w:rPr>
          <w:szCs w:val="24"/>
        </w:rPr>
        <w:t>Laboratorinių p</w:t>
      </w:r>
      <w:r w:rsidR="00751BCD">
        <w:rPr>
          <w:szCs w:val="24"/>
        </w:rPr>
        <w:t>riemonių</w:t>
      </w:r>
      <w:r w:rsidR="0032231F">
        <w:rPr>
          <w:szCs w:val="24"/>
        </w:rPr>
        <w:t>, skirtų SARS-COV-2 tyrimų atlikimui,</w:t>
      </w:r>
      <w:r w:rsidR="00C70270">
        <w:rPr>
          <w:szCs w:val="24"/>
        </w:rPr>
        <w:t xml:space="preserve"> </w:t>
      </w:r>
      <w:r>
        <w:rPr>
          <w:szCs w:val="24"/>
        </w:rPr>
        <w:t>pirkimas AK-</w:t>
      </w:r>
      <w:r w:rsidR="00751BCD">
        <w:rPr>
          <w:szCs w:val="24"/>
        </w:rPr>
        <w:t>1</w:t>
      </w:r>
      <w:r w:rsidR="0032231F">
        <w:rPr>
          <w:szCs w:val="24"/>
        </w:rPr>
        <w:t>3</w:t>
      </w:r>
      <w:r w:rsidRPr="00154B20">
        <w:rPr>
          <w:szCs w:val="24"/>
        </w:rPr>
        <w:t>/20</w:t>
      </w:r>
      <w:r w:rsidR="00751BCD">
        <w:rPr>
          <w:szCs w:val="24"/>
        </w:rPr>
        <w:t>20</w:t>
      </w:r>
      <w:r w:rsidRPr="00154B20">
        <w:rPr>
          <w:szCs w:val="24"/>
        </w:rPr>
        <w:t xml:space="preserve">“ (toliau – konkursas) rezultatais, Pardavėjas įsipareigoja perduoti Pirkėjui </w:t>
      </w:r>
      <w:r w:rsidRPr="00C76D7F">
        <w:rPr>
          <w:szCs w:val="24"/>
        </w:rPr>
        <w:t>nuosavybės teise ir Sutarties 1 priede nurodytais įkainiais</w:t>
      </w:r>
      <w:r w:rsidR="00FF6BD5" w:rsidRPr="00C76D7F">
        <w:rPr>
          <w:szCs w:val="24"/>
        </w:rPr>
        <w:t xml:space="preserve"> </w:t>
      </w:r>
      <w:r w:rsidR="00DF228D">
        <w:rPr>
          <w:szCs w:val="24"/>
        </w:rPr>
        <w:t xml:space="preserve">laboratorines </w:t>
      </w:r>
      <w:r w:rsidR="0097181E">
        <w:rPr>
          <w:szCs w:val="24"/>
        </w:rPr>
        <w:t>priemones</w:t>
      </w:r>
      <w:r w:rsidRPr="00154B20" w:rsidDel="008A3EE9">
        <w:rPr>
          <w:i/>
          <w:szCs w:val="24"/>
        </w:rPr>
        <w:t xml:space="preserve"> </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14:paraId="23421A8A"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14:paraId="3A00E571"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14:paraId="4F6EFA90" w14:textId="77777777" w:rsidR="002B2D36" w:rsidRPr="00154B20" w:rsidRDefault="002B2D36" w:rsidP="002B2D36">
      <w:pPr>
        <w:tabs>
          <w:tab w:val="left" w:pos="851"/>
          <w:tab w:val="num" w:pos="928"/>
        </w:tabs>
        <w:spacing w:after="0" w:line="240" w:lineRule="auto"/>
        <w:ind w:left="567"/>
        <w:jc w:val="both"/>
        <w:rPr>
          <w:b/>
          <w:szCs w:val="24"/>
        </w:rPr>
      </w:pPr>
    </w:p>
    <w:p w14:paraId="6F8F5055" w14:textId="77777777" w:rsidR="002B2D36" w:rsidRDefault="002B2D36" w:rsidP="002B2D36">
      <w:pPr>
        <w:tabs>
          <w:tab w:val="left" w:pos="540"/>
        </w:tabs>
        <w:spacing w:after="0" w:line="240" w:lineRule="auto"/>
        <w:jc w:val="center"/>
        <w:rPr>
          <w:b/>
          <w:szCs w:val="24"/>
        </w:rPr>
      </w:pPr>
      <w:r w:rsidRPr="00154B20">
        <w:rPr>
          <w:b/>
          <w:szCs w:val="24"/>
        </w:rPr>
        <w:t>Sutarties kaina ir mokėjimo sąlygos</w:t>
      </w:r>
    </w:p>
    <w:p w14:paraId="6809CDE7" w14:textId="77777777" w:rsidR="002B2D36" w:rsidRPr="00154B20" w:rsidRDefault="002B2D36" w:rsidP="002B2D36">
      <w:pPr>
        <w:tabs>
          <w:tab w:val="left" w:pos="540"/>
        </w:tabs>
        <w:spacing w:after="0" w:line="240" w:lineRule="auto"/>
        <w:jc w:val="center"/>
        <w:rPr>
          <w:b/>
          <w:szCs w:val="24"/>
        </w:rPr>
      </w:pPr>
    </w:p>
    <w:p w14:paraId="5B2D0F07" w14:textId="4873D171"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Šalys susitarė, kad prekių kiekis preliminarus, todėl Sutarties o</w:t>
      </w:r>
      <w:r w:rsidR="004B21E3">
        <w:rPr>
          <w:szCs w:val="24"/>
        </w:rPr>
        <w:t xml:space="preserve">rientacinė suma su PVM yra </w:t>
      </w:r>
      <w:r w:rsidR="00C34F2F" w:rsidRPr="00C34F2F">
        <w:rPr>
          <w:b/>
          <w:color w:val="000000"/>
          <w:szCs w:val="24"/>
        </w:rPr>
        <w:t>12340,06</w:t>
      </w:r>
      <w:r w:rsidR="00C34F2F">
        <w:rPr>
          <w:b/>
          <w:color w:val="000000"/>
          <w:sz w:val="16"/>
          <w:szCs w:val="16"/>
        </w:rPr>
        <w:t xml:space="preserve"> </w:t>
      </w:r>
      <w:r w:rsidRPr="00EA5548">
        <w:rPr>
          <w:b/>
          <w:szCs w:val="24"/>
        </w:rPr>
        <w:t>Eur</w:t>
      </w:r>
      <w:r w:rsidRPr="00154B20">
        <w:rPr>
          <w:szCs w:val="24"/>
        </w:rPr>
        <w:t xml:space="preserve"> (</w:t>
      </w:r>
      <w:r w:rsidR="00EA09D8">
        <w:rPr>
          <w:szCs w:val="24"/>
        </w:rPr>
        <w:t>dvylika tūkstančių trys šimtai keturiasdešimt eurų</w:t>
      </w:r>
      <w:r w:rsidR="00EB5CE1">
        <w:rPr>
          <w:szCs w:val="24"/>
        </w:rPr>
        <w:t xml:space="preserve"> </w:t>
      </w:r>
      <w:r w:rsidR="00EA09D8">
        <w:rPr>
          <w:szCs w:val="24"/>
        </w:rPr>
        <w:t>06</w:t>
      </w:r>
      <w:r w:rsidR="00EB5CE1">
        <w:rPr>
          <w:szCs w:val="24"/>
        </w:rPr>
        <w:t xml:space="preserve"> </w:t>
      </w:r>
      <w:r w:rsidRPr="00154B20">
        <w:rPr>
          <w:szCs w:val="24"/>
        </w:rPr>
        <w:t xml:space="preserve">ct). </w:t>
      </w:r>
    </w:p>
    <w:p w14:paraId="6AA65FE6"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Šiai Sutarčiai taikoma fiksuoto įkainio kainodara, todėl Sutarties 1 priede nurodyti prekių įkainiai nebus keičiami visą Sutarties galiojimo laikotarpį, išskyrus Sutarties 7, 8 punktuose numatytais atvejais.</w:t>
      </w:r>
    </w:p>
    <w:p w14:paraId="0BB9EB07"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14:paraId="767A114E" w14:textId="77777777"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43F6CC28" w14:textId="77777777"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14:paraId="57D094B3" w14:textId="5C592D0B"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 xml:space="preserve">dienų nuo PVM sąskaitos faktūros per „E. sąskaita“ sistemą gavimo dienos. Kilus finansiniams </w:t>
      </w:r>
      <w:r w:rsidRPr="00154B20">
        <w:rPr>
          <w:szCs w:val="24"/>
        </w:rPr>
        <w:lastRenderedPageBreak/>
        <w:t>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14:paraId="77E57CFE" w14:textId="77777777" w:rsidR="003C68DF" w:rsidRPr="00154B20" w:rsidRDefault="003C68DF" w:rsidP="002B2D36">
      <w:pPr>
        <w:pStyle w:val="ListParagraph"/>
        <w:spacing w:after="0" w:line="240" w:lineRule="auto"/>
        <w:ind w:left="0"/>
        <w:jc w:val="both"/>
        <w:rPr>
          <w:b/>
          <w:szCs w:val="24"/>
        </w:rPr>
      </w:pPr>
    </w:p>
    <w:p w14:paraId="39F9155C" w14:textId="77777777" w:rsidR="002B2D36" w:rsidRDefault="002B2D36" w:rsidP="002B2D36">
      <w:pPr>
        <w:pStyle w:val="ListParagraph"/>
        <w:spacing w:after="0" w:line="240" w:lineRule="auto"/>
        <w:ind w:left="0"/>
        <w:jc w:val="center"/>
        <w:rPr>
          <w:b/>
          <w:szCs w:val="24"/>
        </w:rPr>
      </w:pPr>
      <w:r w:rsidRPr="00154B20">
        <w:rPr>
          <w:b/>
          <w:szCs w:val="24"/>
        </w:rPr>
        <w:t>Šalių įsipareigojimai</w:t>
      </w:r>
    </w:p>
    <w:p w14:paraId="23B53248" w14:textId="77777777" w:rsidR="002B2D36" w:rsidRPr="00154B20" w:rsidRDefault="002B2D36" w:rsidP="002B2D36">
      <w:pPr>
        <w:pStyle w:val="ListParagraph"/>
        <w:spacing w:after="0" w:line="240" w:lineRule="auto"/>
        <w:ind w:left="0"/>
        <w:jc w:val="center"/>
        <w:rPr>
          <w:b/>
          <w:szCs w:val="24"/>
        </w:rPr>
      </w:pPr>
    </w:p>
    <w:p w14:paraId="7956AF0C" w14:textId="77777777" w:rsidR="002B2D36" w:rsidRPr="00154B20" w:rsidRDefault="002B2D36" w:rsidP="002B2D36">
      <w:pPr>
        <w:numPr>
          <w:ilvl w:val="0"/>
          <w:numId w:val="2"/>
        </w:numPr>
        <w:tabs>
          <w:tab w:val="left" w:pos="993"/>
        </w:tabs>
        <w:spacing w:after="0" w:line="240" w:lineRule="auto"/>
        <w:ind w:hanging="503"/>
        <w:jc w:val="both"/>
        <w:rPr>
          <w:b/>
          <w:szCs w:val="24"/>
        </w:rPr>
      </w:pPr>
      <w:r w:rsidRPr="00154B20">
        <w:rPr>
          <w:b/>
          <w:szCs w:val="24"/>
        </w:rPr>
        <w:t>Pardavėjas įsipareigoja:</w:t>
      </w:r>
    </w:p>
    <w:p w14:paraId="0D8656B9" w14:textId="77777777" w:rsidR="00080FE9"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10.1. pristatyti prekes, atitinkančias Sutarties 1 priede nurodytus reikalavimus</w:t>
      </w:r>
      <w:r w:rsidR="00494B62">
        <w:rPr>
          <w:szCs w:val="24"/>
        </w:rPr>
        <w:t xml:space="preserve">. </w:t>
      </w:r>
      <w:r w:rsidR="00494B62" w:rsidRPr="00080FE9">
        <w:rPr>
          <w:szCs w:val="24"/>
        </w:rPr>
        <w:t>P</w:t>
      </w:r>
      <w:r w:rsidR="00494B62" w:rsidRPr="00080FE9">
        <w:rPr>
          <w:rFonts w:eastAsia="Times New Roman"/>
          <w:color w:val="000000"/>
          <w:sz w:val="22"/>
          <w:lang w:eastAsia="lt-LT"/>
        </w:rPr>
        <w:t>ristatant prekes pateikti CE</w:t>
      </w:r>
      <w:r w:rsidR="00080FE9" w:rsidRPr="00080FE9">
        <w:rPr>
          <w:rFonts w:eastAsia="Times New Roman"/>
          <w:color w:val="000000"/>
          <w:sz w:val="22"/>
          <w:lang w:eastAsia="lt-LT"/>
        </w:rPr>
        <w:t>/ISO</w:t>
      </w:r>
      <w:r w:rsidR="00494B62" w:rsidRPr="00080FE9">
        <w:rPr>
          <w:rFonts w:eastAsia="Times New Roman"/>
          <w:color w:val="000000"/>
          <w:sz w:val="22"/>
          <w:lang w:eastAsia="lt-LT"/>
        </w:rPr>
        <w:t xml:space="preserve"> sertifikatą</w:t>
      </w:r>
      <w:r w:rsidR="00203EF3" w:rsidRPr="00080FE9">
        <w:rPr>
          <w:szCs w:val="24"/>
        </w:rPr>
        <w:t>, kuri</w:t>
      </w:r>
      <w:r w:rsidR="00080FE9" w:rsidRPr="00080FE9">
        <w:rPr>
          <w:szCs w:val="24"/>
        </w:rPr>
        <w:t>s</w:t>
      </w:r>
      <w:r w:rsidR="00203EF3" w:rsidRPr="00080FE9">
        <w:rPr>
          <w:szCs w:val="24"/>
        </w:rPr>
        <w:t xml:space="preserve"> įrodo, kad tiekėjo prekės atitinka Europos Sąjungos</w:t>
      </w:r>
      <w:r w:rsidR="00080FE9" w:rsidRPr="00080FE9">
        <w:rPr>
          <w:szCs w:val="24"/>
        </w:rPr>
        <w:t>/</w:t>
      </w:r>
      <w:r w:rsidR="00203EF3" w:rsidRPr="00080FE9">
        <w:rPr>
          <w:szCs w:val="24"/>
        </w:rPr>
        <w:t>tarptautinių standartų reikalavimus</w:t>
      </w:r>
      <w:r w:rsidRPr="00080FE9">
        <w:rPr>
          <w:szCs w:val="24"/>
        </w:rPr>
        <w:t>;</w:t>
      </w:r>
    </w:p>
    <w:p w14:paraId="75B9B851" w14:textId="77777777" w:rsidR="002B2D36" w:rsidRPr="00154B20"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10.2. garantuoti prekių kokybę bei paslėptų trūkumų nebuvimą;</w:t>
      </w:r>
    </w:p>
    <w:p w14:paraId="70E0F5B5" w14:textId="77777777" w:rsidR="002B2D36" w:rsidRPr="00154B20" w:rsidRDefault="002B2D36" w:rsidP="002B2D36">
      <w:pPr>
        <w:tabs>
          <w:tab w:val="left" w:pos="1134"/>
        </w:tabs>
        <w:spacing w:after="0" w:line="240" w:lineRule="auto"/>
        <w:ind w:left="567"/>
        <w:jc w:val="both"/>
        <w:rPr>
          <w:szCs w:val="24"/>
        </w:rPr>
      </w:pPr>
      <w:r w:rsidRPr="00154B20">
        <w:rPr>
          <w:szCs w:val="24"/>
        </w:rPr>
        <w:t>10.3. prisiimti prekių žuvimo ar sugedimo riziką iki prekių pristatymo momento;</w:t>
      </w:r>
    </w:p>
    <w:p w14:paraId="013F0B62" w14:textId="77777777"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10.4. </w:t>
      </w:r>
      <w:r w:rsidRPr="00E3082F">
        <w:rPr>
          <w:szCs w:val="24"/>
        </w:rPr>
        <w:t xml:space="preserve">per </w:t>
      </w:r>
      <w:r w:rsidR="005B4598">
        <w:rPr>
          <w:szCs w:val="24"/>
        </w:rPr>
        <w:t>14</w:t>
      </w:r>
      <w:r w:rsidR="00E3082F" w:rsidRPr="00E3082F">
        <w:rPr>
          <w:szCs w:val="24"/>
        </w:rPr>
        <w:t xml:space="preserve"> (</w:t>
      </w:r>
      <w:r w:rsidR="005B4598">
        <w:rPr>
          <w:szCs w:val="24"/>
        </w:rPr>
        <w:t>keturiolika</w:t>
      </w:r>
      <w:r w:rsidR="00E3082F" w:rsidRPr="00E3082F">
        <w:rPr>
          <w:szCs w:val="24"/>
        </w:rPr>
        <w:t>)</w:t>
      </w:r>
      <w:r w:rsidRPr="00E3082F">
        <w:rPr>
          <w:szCs w:val="24"/>
        </w:rPr>
        <w:t xml:space="preserve"> kalendorinių dienų</w:t>
      </w:r>
      <w:r w:rsidRPr="00154B20">
        <w:rPr>
          <w:szCs w:val="24"/>
        </w:rPr>
        <w:t xml:space="preserve"> nuo Pirkėjo užsakymo prekes pristatyti į Pirkėjo sandėlį adresu Žolyno g. 36, Vilnius, tel. +370 5 210 5491. Prekių pristatymo laikas: I-IV 7.30 - 16.15 val., V 7.30 - 15.00 val. Pietų pertrauka 11.30 – 12.00 val.;</w:t>
      </w:r>
    </w:p>
    <w:p w14:paraId="6AA44DFF" w14:textId="77777777"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10.5. </w:t>
      </w:r>
      <w:r w:rsidRPr="003C60E4">
        <w:rPr>
          <w:szCs w:val="24"/>
        </w:rPr>
        <w:t xml:space="preserve">užtikrinti, kad prekių galiojimo laikas būtų ne trumpesnis kaip nurodyta Sutarties 1 priede arba ne trumpesnis kaip 2/3 viso prekės galiojimo laiko (kai yra nurodyta pagaminimo data), skaičiuojant nuo prekės pristatymo dienos arba ne trumpesnis kaip 12 </w:t>
      </w:r>
      <w:r w:rsidR="00E57483" w:rsidRPr="003C60E4">
        <w:rPr>
          <w:szCs w:val="24"/>
        </w:rPr>
        <w:t xml:space="preserve">(dvylika) </w:t>
      </w:r>
      <w:r w:rsidRPr="003C60E4">
        <w:rPr>
          <w:szCs w:val="24"/>
        </w:rPr>
        <w:t>mėnesių (išskyrus tuos atvejus, jei gamintojo reglamentuojamas galiojimo laikas yra trumpesnis nei 12</w:t>
      </w:r>
      <w:r w:rsidR="00E57483" w:rsidRPr="003C60E4">
        <w:rPr>
          <w:szCs w:val="24"/>
        </w:rPr>
        <w:t xml:space="preserve"> (dvylika)</w:t>
      </w:r>
      <w:r w:rsidRPr="003C60E4">
        <w:rPr>
          <w:szCs w:val="24"/>
        </w:rPr>
        <w:t xml:space="preserve"> mėnesių).</w:t>
      </w:r>
      <w:r w:rsidRPr="00154B20">
        <w:rPr>
          <w:szCs w:val="24"/>
        </w:rPr>
        <w:t xml:space="preserve">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14:paraId="3C510D9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14:paraId="0C83835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14:paraId="2C529BDD" w14:textId="77777777"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14:paraId="78323F67"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14:paraId="3AB7559E" w14:textId="77777777"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14:paraId="265C6A56" w14:textId="77777777"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14:paraId="42683A36" w14:textId="77777777"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14:paraId="338E02B5" w14:textId="77777777" w:rsidR="00632B46" w:rsidRPr="00116453" w:rsidRDefault="002B2D36" w:rsidP="00116453">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14:paraId="05355987" w14:textId="29EF457A" w:rsidR="005C0D81" w:rsidRDefault="005C0D81" w:rsidP="005C0D81">
      <w:pPr>
        <w:spacing w:after="0" w:line="240" w:lineRule="auto"/>
        <w:rPr>
          <w:b/>
          <w:szCs w:val="24"/>
        </w:rPr>
      </w:pPr>
    </w:p>
    <w:p w14:paraId="376D81D5" w14:textId="77777777" w:rsidR="002B2D36" w:rsidRDefault="002B2D36" w:rsidP="002B2D36">
      <w:pPr>
        <w:spacing w:after="0" w:line="240" w:lineRule="auto"/>
        <w:jc w:val="center"/>
        <w:rPr>
          <w:b/>
          <w:szCs w:val="24"/>
        </w:rPr>
      </w:pPr>
      <w:r w:rsidRPr="00154B20">
        <w:rPr>
          <w:b/>
          <w:szCs w:val="24"/>
        </w:rPr>
        <w:t>Kokybė ir garantijos</w:t>
      </w:r>
    </w:p>
    <w:p w14:paraId="7F1A92DB" w14:textId="77777777" w:rsidR="002B2D36" w:rsidRDefault="002B2D36" w:rsidP="002B2D36">
      <w:pPr>
        <w:spacing w:after="0" w:line="240" w:lineRule="auto"/>
        <w:jc w:val="center"/>
        <w:rPr>
          <w:b/>
          <w:szCs w:val="24"/>
        </w:rPr>
      </w:pPr>
    </w:p>
    <w:p w14:paraId="3980CA87"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14:paraId="1CE67756"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 xml:space="preserve">kalendorinių dienų laikotarpyje, skaičiuojant </w:t>
      </w:r>
      <w:r w:rsidRPr="00154B20">
        <w:rPr>
          <w:szCs w:val="24"/>
        </w:rPr>
        <w:lastRenderedPageBreak/>
        <w:t>nuo pranešimo apie nekokybiškas prekes Pardavėjui išsiuntimo dienos. Jei Pardavėjas negali pakeisti nekokybiškų prekių kokybiškomis, jis privalo grąžinti už nekokybiškas prekes gautas lėšas.</w:t>
      </w:r>
    </w:p>
    <w:p w14:paraId="507CCCFF" w14:textId="77777777" w:rsidR="002B2D36" w:rsidRPr="00154B20" w:rsidRDefault="002B2D36" w:rsidP="002B2D36">
      <w:pPr>
        <w:spacing w:after="0" w:line="240" w:lineRule="auto"/>
        <w:jc w:val="both"/>
        <w:rPr>
          <w:b/>
          <w:szCs w:val="24"/>
        </w:rPr>
      </w:pPr>
    </w:p>
    <w:p w14:paraId="5ED139A9" w14:textId="77777777" w:rsidR="002B2D36" w:rsidRDefault="002B2D36" w:rsidP="002B2D36">
      <w:pPr>
        <w:spacing w:after="0" w:line="240" w:lineRule="auto"/>
        <w:jc w:val="center"/>
        <w:rPr>
          <w:b/>
          <w:szCs w:val="24"/>
        </w:rPr>
      </w:pPr>
      <w:r w:rsidRPr="00154B20">
        <w:rPr>
          <w:b/>
          <w:szCs w:val="24"/>
        </w:rPr>
        <w:t>Šalių atsakomybė</w:t>
      </w:r>
    </w:p>
    <w:p w14:paraId="1B9DFF3C" w14:textId="77777777" w:rsidR="002B2D36" w:rsidRPr="00154B20" w:rsidRDefault="002B2D36" w:rsidP="002B2D36">
      <w:pPr>
        <w:spacing w:after="0" w:line="240" w:lineRule="auto"/>
        <w:jc w:val="center"/>
        <w:rPr>
          <w:b/>
          <w:szCs w:val="24"/>
        </w:rPr>
      </w:pPr>
    </w:p>
    <w:p w14:paraId="1755576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40078DA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14:paraId="7CD2C53D" w14:textId="77777777"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C620B5" w:rsidRPr="00154B20">
        <w:rPr>
          <w:szCs w:val="24"/>
        </w:rPr>
        <w:t xml:space="preserve"> </w:t>
      </w:r>
      <w:r w:rsidRPr="00154B20">
        <w:rPr>
          <w:szCs w:val="24"/>
        </w:rPr>
        <w:t>reikalauti sumokėti 0,02 procentų dydžio delspinigius nuo laiku nepristatytų prekių vertės už kiekvieną uždelstą dieną iki prekių pristatymo dienos.</w:t>
      </w:r>
    </w:p>
    <w:p w14:paraId="3CE5B97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54099B7E" w14:textId="77777777"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14:paraId="0F9F1BA0" w14:textId="77777777"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14:paraId="65F37D59" w14:textId="77777777"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491CB053" w14:textId="77777777"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14:paraId="6CA536B1" w14:textId="5BF58564"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gali pasitelkti subtiekėjus __________</w:t>
      </w:r>
      <w:r w:rsidRPr="007E4E54">
        <w:rPr>
          <w:szCs w:val="24"/>
          <w:u w:val="single"/>
        </w:rPr>
        <w:t>__</w:t>
      </w:r>
      <w:r w:rsidR="007E4E54" w:rsidRPr="007E4E54">
        <w:rPr>
          <w:szCs w:val="24"/>
          <w:u w:val="single"/>
        </w:rPr>
        <w:t>-</w:t>
      </w:r>
      <w:r w:rsidRPr="007E4E54">
        <w:rPr>
          <w:szCs w:val="24"/>
          <w:u w:val="single"/>
        </w:rPr>
        <w:t>_</w:t>
      </w:r>
      <w:r w:rsidRPr="00154B20">
        <w:rPr>
          <w:szCs w:val="24"/>
        </w:rPr>
        <w:t xml:space="preserve">____________ (išvardinti subtiekėjus) tam </w:t>
      </w:r>
      <w:r w:rsidR="00103541">
        <w:rPr>
          <w:szCs w:val="24"/>
        </w:rPr>
        <w:t xml:space="preserve">tikrai pirkimo daliai įvykdyti </w:t>
      </w:r>
      <w:r w:rsidRPr="00154B20">
        <w:rPr>
          <w:szCs w:val="24"/>
        </w:rPr>
        <w:t>___________</w:t>
      </w:r>
      <w:r w:rsidRPr="007E4E54">
        <w:rPr>
          <w:szCs w:val="24"/>
          <w:u w:val="single"/>
        </w:rPr>
        <w:t>_</w:t>
      </w:r>
      <w:r w:rsidR="007E4E54" w:rsidRPr="007E4E54">
        <w:rPr>
          <w:szCs w:val="24"/>
          <w:u w:val="single"/>
        </w:rPr>
        <w:t>-</w:t>
      </w:r>
      <w:r w:rsidRPr="007E4E54">
        <w:rPr>
          <w:szCs w:val="24"/>
          <w:u w:val="single"/>
        </w:rPr>
        <w:t>__</w:t>
      </w:r>
      <w:r w:rsidRPr="00154B20">
        <w:rPr>
          <w:szCs w:val="24"/>
        </w:rPr>
        <w:t>____________ (įvardinti numatomą atlikti pirkimo dalį). Toks nurodymas nekeičia pagrindinio Pardavėjo atsakomybės dėl numatomos sudaryti Sutarties įvykdymo.</w:t>
      </w:r>
    </w:p>
    <w:p w14:paraId="19301CA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14:paraId="65C7684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2DF7C462"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1535A89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14:paraId="46924DA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lastRenderedPageBreak/>
        <w:t>23.1. Pirkėjas ne vėliau kaip per 3 darbo dienas nuo informacijos apie tuo metu Pardavėjui žinomų subtiekėjų pavadinimus, kontaktinius duomenis ir jų atstovus gavimo, raštu informuoja subtiekėjus apie tiesioginio atsiskaitymo galimybę;</w:t>
      </w:r>
    </w:p>
    <w:p w14:paraId="75BAB9F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14:paraId="177E1E71"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14:paraId="5C628E85"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14:paraId="4C026A5E" w14:textId="77777777"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14:paraId="13B78120" w14:textId="77777777" w:rsidR="002B2D36" w:rsidRDefault="002B2D36" w:rsidP="002B2D36">
      <w:pPr>
        <w:spacing w:after="0" w:line="240" w:lineRule="auto"/>
        <w:jc w:val="center"/>
        <w:rPr>
          <w:b/>
          <w:szCs w:val="24"/>
        </w:rPr>
      </w:pPr>
      <w:r w:rsidRPr="00154B20">
        <w:rPr>
          <w:b/>
          <w:szCs w:val="24"/>
        </w:rPr>
        <w:t>Nenugalima jėga (Force Majeure)</w:t>
      </w:r>
    </w:p>
    <w:p w14:paraId="01E16E76" w14:textId="77777777" w:rsidR="002B2D36" w:rsidRPr="00154B20" w:rsidRDefault="002B2D36" w:rsidP="002B2D36">
      <w:pPr>
        <w:spacing w:after="0" w:line="240" w:lineRule="auto"/>
        <w:jc w:val="center"/>
        <w:rPr>
          <w:b/>
          <w:szCs w:val="24"/>
        </w:rPr>
      </w:pPr>
    </w:p>
    <w:p w14:paraId="4057636F"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14:paraId="738E6680"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14:paraId="38FF30CA"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14:paraId="30FF8BA0" w14:textId="77777777"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14:paraId="569C5596" w14:textId="77777777" w:rsidR="002B2D36" w:rsidRPr="00154B20" w:rsidRDefault="002B2D36" w:rsidP="002B2D36">
      <w:pPr>
        <w:tabs>
          <w:tab w:val="left" w:pos="851"/>
        </w:tabs>
        <w:spacing w:after="0" w:line="240" w:lineRule="auto"/>
        <w:jc w:val="both"/>
        <w:rPr>
          <w:b/>
          <w:szCs w:val="24"/>
        </w:rPr>
      </w:pPr>
    </w:p>
    <w:p w14:paraId="468C3AE0" w14:textId="77777777" w:rsidR="002B2D36" w:rsidRDefault="002B2D36" w:rsidP="002B2D36">
      <w:pPr>
        <w:tabs>
          <w:tab w:val="left" w:pos="851"/>
        </w:tabs>
        <w:spacing w:after="0" w:line="240" w:lineRule="auto"/>
        <w:jc w:val="center"/>
        <w:rPr>
          <w:b/>
          <w:szCs w:val="24"/>
        </w:rPr>
      </w:pPr>
      <w:r w:rsidRPr="00154B20">
        <w:rPr>
          <w:b/>
          <w:szCs w:val="24"/>
        </w:rPr>
        <w:t>Sutarties keitimo ir nutraukimo tvarka</w:t>
      </w:r>
    </w:p>
    <w:p w14:paraId="0CBB85FC" w14:textId="77777777" w:rsidR="002B2D36" w:rsidRPr="00154B20" w:rsidRDefault="002B2D36" w:rsidP="002B2D36">
      <w:pPr>
        <w:tabs>
          <w:tab w:val="left" w:pos="851"/>
        </w:tabs>
        <w:spacing w:after="0" w:line="240" w:lineRule="auto"/>
        <w:jc w:val="center"/>
        <w:rPr>
          <w:b/>
          <w:szCs w:val="24"/>
        </w:rPr>
      </w:pPr>
    </w:p>
    <w:p w14:paraId="110FC986" w14:textId="77777777"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25B2DD44" w14:textId="77777777"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14:paraId="59DF4D66" w14:textId="77777777" w:rsidR="002B2D36" w:rsidRPr="00154B20" w:rsidRDefault="002B2D36" w:rsidP="002B2D36">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14:paraId="66A917C5" w14:textId="77777777"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14:paraId="0001D8FB" w14:textId="77777777"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14:paraId="61EDC4B0" w14:textId="77777777"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14:paraId="799F73E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14:paraId="752F0038"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14:paraId="27285C4E"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14:paraId="5269EED5"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14:paraId="44FC3AB2"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B6485EC"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lastRenderedPageBreak/>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14:paraId="7A727E9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14:paraId="156FF247"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14:paraId="02AE4BEA"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14:paraId="73A2F35F" w14:textId="77777777" w:rsidR="002B2D36" w:rsidRPr="00154B20" w:rsidRDefault="002B2D36" w:rsidP="002B2D36">
      <w:pPr>
        <w:tabs>
          <w:tab w:val="num" w:pos="928"/>
          <w:tab w:val="left" w:pos="993"/>
        </w:tabs>
        <w:spacing w:after="0" w:line="240" w:lineRule="auto"/>
        <w:ind w:left="568"/>
        <w:jc w:val="both"/>
        <w:rPr>
          <w:szCs w:val="24"/>
        </w:rPr>
      </w:pPr>
    </w:p>
    <w:p w14:paraId="4D5F7987" w14:textId="77777777" w:rsidR="002B2D36" w:rsidRDefault="002B2D36" w:rsidP="002B2D36">
      <w:pPr>
        <w:shd w:val="clear" w:color="auto" w:fill="FFFFFF" w:themeFill="background1"/>
        <w:tabs>
          <w:tab w:val="left" w:pos="851"/>
        </w:tabs>
        <w:spacing w:after="0" w:line="240" w:lineRule="auto"/>
        <w:jc w:val="center"/>
        <w:rPr>
          <w:b/>
          <w:szCs w:val="24"/>
        </w:rPr>
      </w:pPr>
      <w:r w:rsidRPr="00154B20">
        <w:rPr>
          <w:b/>
          <w:szCs w:val="24"/>
        </w:rPr>
        <w:t>Konfidencialumas</w:t>
      </w:r>
    </w:p>
    <w:p w14:paraId="62C5FDBE" w14:textId="77777777" w:rsidR="002B2D36" w:rsidRPr="00154B20" w:rsidRDefault="002B2D36" w:rsidP="002B2D36">
      <w:pPr>
        <w:shd w:val="clear" w:color="auto" w:fill="FFFFFF" w:themeFill="background1"/>
        <w:tabs>
          <w:tab w:val="left" w:pos="851"/>
        </w:tabs>
        <w:spacing w:after="0" w:line="240" w:lineRule="auto"/>
        <w:jc w:val="center"/>
        <w:rPr>
          <w:b/>
          <w:szCs w:val="24"/>
        </w:rPr>
      </w:pPr>
    </w:p>
    <w:p w14:paraId="60A449B9" w14:textId="77777777" w:rsidR="002B2D36" w:rsidRPr="00154B20"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14:paraId="19AD2709" w14:textId="77777777" w:rsidR="002B2D36" w:rsidRPr="00154B20" w:rsidRDefault="002B2D36" w:rsidP="002B2D36">
      <w:pPr>
        <w:shd w:val="clear" w:color="auto" w:fill="FFFFFF" w:themeFill="background1"/>
        <w:tabs>
          <w:tab w:val="left" w:pos="0"/>
          <w:tab w:val="left" w:pos="993"/>
        </w:tabs>
        <w:spacing w:after="0" w:line="240" w:lineRule="auto"/>
        <w:ind w:left="567"/>
        <w:jc w:val="both"/>
        <w:rPr>
          <w:position w:val="-4"/>
          <w:szCs w:val="24"/>
        </w:rPr>
      </w:pPr>
    </w:p>
    <w:p w14:paraId="22BF3C2B" w14:textId="77777777" w:rsidR="002B2D36" w:rsidRDefault="002B2D36" w:rsidP="002B2D36">
      <w:pPr>
        <w:tabs>
          <w:tab w:val="left" w:pos="851"/>
          <w:tab w:val="left" w:pos="993"/>
        </w:tabs>
        <w:spacing w:after="0" w:line="240" w:lineRule="auto"/>
        <w:jc w:val="center"/>
        <w:rPr>
          <w:b/>
          <w:szCs w:val="24"/>
        </w:rPr>
      </w:pPr>
      <w:r w:rsidRPr="00154B20">
        <w:rPr>
          <w:b/>
          <w:szCs w:val="24"/>
        </w:rPr>
        <w:t>Sutarties galiojimas</w:t>
      </w:r>
    </w:p>
    <w:p w14:paraId="1D74046E" w14:textId="77777777" w:rsidR="002B2D36" w:rsidRPr="00154B20" w:rsidRDefault="002B2D36" w:rsidP="002B2D36">
      <w:pPr>
        <w:tabs>
          <w:tab w:val="left" w:pos="851"/>
          <w:tab w:val="left" w:pos="993"/>
        </w:tabs>
        <w:spacing w:after="0" w:line="240" w:lineRule="auto"/>
        <w:jc w:val="center"/>
        <w:rPr>
          <w:b/>
          <w:szCs w:val="24"/>
        </w:rPr>
      </w:pPr>
    </w:p>
    <w:p w14:paraId="06DABC64" w14:textId="058D1BB6" w:rsidR="002B2D36" w:rsidRPr="00154B20" w:rsidRDefault="005E5288" w:rsidP="002B2D36">
      <w:pPr>
        <w:pStyle w:val="Heading1"/>
        <w:numPr>
          <w:ilvl w:val="0"/>
          <w:numId w:val="42"/>
        </w:numPr>
        <w:tabs>
          <w:tab w:val="left" w:pos="0"/>
          <w:tab w:val="left" w:pos="709"/>
          <w:tab w:val="left" w:pos="993"/>
        </w:tabs>
        <w:spacing w:before="0" w:after="0"/>
        <w:ind w:left="0" w:firstLine="568"/>
        <w:jc w:val="both"/>
        <w:rPr>
          <w:sz w:val="24"/>
          <w:szCs w:val="24"/>
        </w:rPr>
      </w:pPr>
      <w:r w:rsidRPr="000F0331">
        <w:rPr>
          <w:sz w:val="24"/>
          <w:szCs w:val="24"/>
        </w:rPr>
        <w:t>Sutartis įsigalioja nuo jos pasirašymo dienos ir galioja</w:t>
      </w:r>
      <w:r w:rsidR="00FC7F91">
        <w:rPr>
          <w:sz w:val="24"/>
          <w:szCs w:val="24"/>
        </w:rPr>
        <w:t xml:space="preserve"> iki </w:t>
      </w:r>
      <w:r w:rsidR="00FC7F91" w:rsidRPr="00F441CA">
        <w:rPr>
          <w:b/>
          <w:sz w:val="24"/>
          <w:szCs w:val="24"/>
        </w:rPr>
        <w:t>2020-12-31</w:t>
      </w:r>
      <w:r>
        <w:rPr>
          <w:sz w:val="24"/>
          <w:szCs w:val="24"/>
        </w:rPr>
        <w:t xml:space="preserve">. </w:t>
      </w:r>
      <w:r w:rsidR="002B2D36" w:rsidRPr="00154B20">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14:paraId="107A064C" w14:textId="77777777" w:rsidR="002B2D36" w:rsidRPr="00154B20" w:rsidRDefault="002B2D36" w:rsidP="002B2D36">
      <w:pPr>
        <w:pStyle w:val="Heading1"/>
        <w:numPr>
          <w:ilvl w:val="0"/>
          <w:numId w:val="42"/>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14:paraId="34504D67" w14:textId="77777777" w:rsidR="002B2D36" w:rsidRPr="00154B20" w:rsidRDefault="002B2D36" w:rsidP="002B2D36">
      <w:pPr>
        <w:spacing w:after="0" w:line="240" w:lineRule="auto"/>
        <w:rPr>
          <w:szCs w:val="24"/>
          <w:lang w:eastAsia="lt-LT"/>
        </w:rPr>
      </w:pPr>
    </w:p>
    <w:p w14:paraId="07B64050" w14:textId="77777777" w:rsidR="002B2D36" w:rsidRDefault="002B2D36" w:rsidP="002B2D36">
      <w:pPr>
        <w:tabs>
          <w:tab w:val="left" w:pos="851"/>
        </w:tabs>
        <w:spacing w:after="0" w:line="240" w:lineRule="auto"/>
        <w:jc w:val="center"/>
        <w:rPr>
          <w:b/>
          <w:szCs w:val="24"/>
        </w:rPr>
      </w:pPr>
      <w:r w:rsidRPr="00154B20">
        <w:rPr>
          <w:b/>
          <w:szCs w:val="24"/>
        </w:rPr>
        <w:t>Kitos nuostatos</w:t>
      </w:r>
    </w:p>
    <w:p w14:paraId="75CDF302" w14:textId="77777777" w:rsidR="002B2D36" w:rsidRPr="00154B20" w:rsidRDefault="002B2D36" w:rsidP="002B2D36">
      <w:pPr>
        <w:tabs>
          <w:tab w:val="left" w:pos="851"/>
        </w:tabs>
        <w:spacing w:after="0" w:line="240" w:lineRule="auto"/>
        <w:jc w:val="center"/>
        <w:rPr>
          <w:b/>
          <w:szCs w:val="24"/>
        </w:rPr>
      </w:pPr>
    </w:p>
    <w:p w14:paraId="78F08B89" w14:textId="77777777"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3F25F1B1" w14:textId="77777777"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14:paraId="2DB5F4EF" w14:textId="77777777"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14:paraId="3882424D" w14:textId="77777777" w:rsidR="002B2D36" w:rsidRPr="00154B20" w:rsidRDefault="002B2D36" w:rsidP="002B2D36">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14:paraId="783656C4" w14:textId="77777777" w:rsidR="002B2D36" w:rsidRPr="00154B20" w:rsidRDefault="002B2D36" w:rsidP="002B2D36">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14:paraId="57AB9264" w14:textId="77777777" w:rsidR="002B2D36" w:rsidRPr="00154B20" w:rsidRDefault="002B2D36" w:rsidP="002B2D36">
      <w:pPr>
        <w:tabs>
          <w:tab w:val="left" w:pos="567"/>
        </w:tabs>
        <w:spacing w:after="0" w:line="240" w:lineRule="auto"/>
        <w:jc w:val="both"/>
        <w:rPr>
          <w:szCs w:val="24"/>
        </w:rPr>
      </w:pPr>
      <w:r w:rsidRPr="00154B20">
        <w:rPr>
          <w:szCs w:val="24"/>
        </w:rPr>
        <w:tab/>
        <w:t>44. Už Sutarties vykdymą atsakingi asmenys:</w:t>
      </w:r>
    </w:p>
    <w:p w14:paraId="6C1BE376" w14:textId="153D2DC2" w:rsidR="002B2D36" w:rsidRPr="00154B20" w:rsidRDefault="002B2D36" w:rsidP="002B2D36">
      <w:pPr>
        <w:tabs>
          <w:tab w:val="left" w:pos="567"/>
        </w:tabs>
        <w:spacing w:after="0" w:line="240" w:lineRule="auto"/>
        <w:jc w:val="both"/>
        <w:rPr>
          <w:szCs w:val="24"/>
        </w:rPr>
      </w:pPr>
      <w:r w:rsidRPr="00154B20">
        <w:rPr>
          <w:szCs w:val="24"/>
        </w:rPr>
        <w:tab/>
        <w:t xml:space="preserve">44.1. Pirkėjo atstovas - </w:t>
      </w:r>
      <w:r w:rsidR="00D01B35" w:rsidRPr="0069106F">
        <w:rPr>
          <w:szCs w:val="24"/>
        </w:rPr>
        <w:t xml:space="preserve">– </w:t>
      </w:r>
      <w:r w:rsidR="00D01B35" w:rsidRPr="00B52344">
        <w:rPr>
          <w:i/>
          <w:szCs w:val="24"/>
        </w:rPr>
        <w:t>l. e. p. Klinikinių tyrimų skyriaus vedėja Ilona Kušlevičiūtė, tel. +370 5 210 6859;</w:t>
      </w:r>
    </w:p>
    <w:p w14:paraId="208E91EB" w14:textId="503F155C" w:rsidR="00BF5FC4" w:rsidRPr="00FB159E" w:rsidRDefault="002B2D36" w:rsidP="002B2D36">
      <w:pPr>
        <w:tabs>
          <w:tab w:val="left" w:pos="567"/>
        </w:tabs>
        <w:spacing w:after="0" w:line="240" w:lineRule="auto"/>
        <w:jc w:val="both"/>
        <w:rPr>
          <w:i/>
          <w:iCs/>
          <w:szCs w:val="24"/>
          <w:lang w:val="en-US"/>
        </w:rPr>
      </w:pPr>
      <w:r w:rsidRPr="00154B20">
        <w:rPr>
          <w:szCs w:val="24"/>
        </w:rPr>
        <w:tab/>
      </w:r>
      <w:r w:rsidRPr="00FB159E">
        <w:rPr>
          <w:szCs w:val="24"/>
        </w:rPr>
        <w:t xml:space="preserve">44.2 Pardavėjo atstovas </w:t>
      </w:r>
      <w:r w:rsidR="00FB159E">
        <w:rPr>
          <w:szCs w:val="24"/>
        </w:rPr>
        <w:t>–</w:t>
      </w:r>
      <w:r w:rsidRPr="00154B20">
        <w:rPr>
          <w:szCs w:val="24"/>
        </w:rPr>
        <w:t xml:space="preserve"> </w:t>
      </w:r>
      <w:r w:rsidR="00FB159E" w:rsidRPr="00FB159E">
        <w:rPr>
          <w:i/>
          <w:iCs/>
          <w:szCs w:val="24"/>
        </w:rPr>
        <w:t xml:space="preserve">pardavimų vadovas Algaudas Poderis, tel. </w:t>
      </w:r>
      <w:r w:rsidR="00FB159E" w:rsidRPr="00FB159E">
        <w:rPr>
          <w:i/>
          <w:iCs/>
          <w:szCs w:val="24"/>
          <w:lang w:val="en-US"/>
        </w:rPr>
        <w:t>+370 6 999 1725</w:t>
      </w:r>
    </w:p>
    <w:p w14:paraId="576680F9" w14:textId="74BD6312" w:rsidR="002B2D36" w:rsidRPr="00C343C9" w:rsidRDefault="002B2D36" w:rsidP="002B2D36">
      <w:pPr>
        <w:tabs>
          <w:tab w:val="left" w:pos="567"/>
        </w:tabs>
        <w:spacing w:after="0" w:line="240" w:lineRule="auto"/>
        <w:jc w:val="both"/>
        <w:rPr>
          <w:i/>
          <w:szCs w:val="24"/>
        </w:rPr>
      </w:pPr>
      <w:r w:rsidRPr="00154B20">
        <w:rPr>
          <w:szCs w:val="24"/>
        </w:rPr>
        <w:tab/>
        <w:t xml:space="preserve">45. </w:t>
      </w:r>
      <w:r w:rsidRPr="00FB159E">
        <w:rPr>
          <w:szCs w:val="24"/>
        </w:rPr>
        <w:t>Pirkėjo įgaliotas asmuo, atsakingas</w:t>
      </w:r>
      <w:r w:rsidRPr="00154B20">
        <w:rPr>
          <w:rFonts w:eastAsia="Times New Roman"/>
          <w:color w:val="000000"/>
          <w:szCs w:val="24"/>
          <w:shd w:val="clear" w:color="auto" w:fill="FFFFFF"/>
          <w:lang w:eastAsia="lt-LT"/>
        </w:rPr>
        <w:t xml:space="preserve"> už sutarties ir pakeitimų paskelbimą pagal Lietuvos Respublikos viešųjų pirkimų įstatymo 8</w:t>
      </w:r>
      <w:r w:rsidR="00D01B35">
        <w:rPr>
          <w:rFonts w:eastAsia="Times New Roman"/>
          <w:color w:val="000000"/>
          <w:szCs w:val="24"/>
          <w:shd w:val="clear" w:color="auto" w:fill="FFFFFF"/>
          <w:lang w:eastAsia="lt-LT"/>
        </w:rPr>
        <w:t xml:space="preserve">6 straipsnio 9 dalies nuostatas </w:t>
      </w:r>
      <w:r w:rsidR="00D01B35" w:rsidRPr="00C343C9">
        <w:rPr>
          <w:rFonts w:eastAsia="Times New Roman"/>
          <w:i/>
          <w:color w:val="000000"/>
          <w:szCs w:val="24"/>
          <w:shd w:val="clear" w:color="auto" w:fill="FFFFFF"/>
          <w:lang w:eastAsia="lt-LT"/>
        </w:rPr>
        <w:t>Planavimo ir viešųjų pirkimų skyriaus vyriausioji specialistė Inga Jasinskienė.</w:t>
      </w:r>
      <w:r w:rsidR="00D01B35" w:rsidRPr="00C343C9">
        <w:rPr>
          <w:i/>
          <w:szCs w:val="24"/>
        </w:rPr>
        <w:t xml:space="preserve"> </w:t>
      </w:r>
    </w:p>
    <w:p w14:paraId="126EBD1B" w14:textId="3D8EED11" w:rsidR="002B2D36" w:rsidRDefault="002B2D36" w:rsidP="002B2D36">
      <w:pPr>
        <w:tabs>
          <w:tab w:val="left" w:pos="567"/>
        </w:tabs>
        <w:spacing w:after="0" w:line="240" w:lineRule="auto"/>
        <w:jc w:val="both"/>
        <w:rPr>
          <w:szCs w:val="24"/>
        </w:rPr>
      </w:pPr>
      <w:r w:rsidRPr="00154B20">
        <w:rPr>
          <w:szCs w:val="24"/>
        </w:rPr>
        <w:t xml:space="preserve"> </w:t>
      </w:r>
    </w:p>
    <w:p w14:paraId="2F29804A" w14:textId="662B6BED" w:rsidR="00A153B3" w:rsidRDefault="00A153B3" w:rsidP="002B2D36">
      <w:pPr>
        <w:tabs>
          <w:tab w:val="left" w:pos="567"/>
        </w:tabs>
        <w:spacing w:after="0" w:line="240" w:lineRule="auto"/>
        <w:jc w:val="both"/>
        <w:rPr>
          <w:szCs w:val="24"/>
        </w:rPr>
      </w:pPr>
    </w:p>
    <w:p w14:paraId="2AD84328" w14:textId="77777777" w:rsidR="00A153B3" w:rsidRPr="00154B20" w:rsidRDefault="00A153B3" w:rsidP="002B2D36">
      <w:pPr>
        <w:tabs>
          <w:tab w:val="left" w:pos="567"/>
        </w:tabs>
        <w:spacing w:after="0" w:line="240" w:lineRule="auto"/>
        <w:jc w:val="both"/>
        <w:rPr>
          <w:szCs w:val="24"/>
        </w:rPr>
      </w:pPr>
    </w:p>
    <w:p w14:paraId="3D5976D2" w14:textId="77777777" w:rsidR="002B2D36" w:rsidRPr="00154B20" w:rsidRDefault="002B2D36" w:rsidP="002B2D36">
      <w:pPr>
        <w:tabs>
          <w:tab w:val="left" w:pos="567"/>
        </w:tabs>
        <w:spacing w:after="0" w:line="240" w:lineRule="auto"/>
        <w:jc w:val="both"/>
        <w:rPr>
          <w:szCs w:val="24"/>
        </w:rPr>
      </w:pPr>
      <w:r w:rsidRPr="00154B20">
        <w:rPr>
          <w:szCs w:val="24"/>
        </w:rPr>
        <w:lastRenderedPageBreak/>
        <w:tab/>
        <w:t>PRIEDAI:</w:t>
      </w:r>
    </w:p>
    <w:p w14:paraId="2C30311B" w14:textId="06AEACAD" w:rsidR="002B2D36" w:rsidRPr="00F74EB7" w:rsidRDefault="002B2D36" w:rsidP="002B2D36">
      <w:pPr>
        <w:tabs>
          <w:tab w:val="left" w:pos="567"/>
        </w:tabs>
        <w:spacing w:after="0" w:line="240" w:lineRule="auto"/>
        <w:jc w:val="both"/>
        <w:rPr>
          <w:szCs w:val="24"/>
        </w:rPr>
      </w:pPr>
      <w:r w:rsidRPr="00F74EB7">
        <w:rPr>
          <w:szCs w:val="24"/>
        </w:rPr>
        <w:tab/>
        <w:t xml:space="preserve">1 priedas. </w:t>
      </w:r>
      <w:r w:rsidR="003F2B87">
        <w:rPr>
          <w:szCs w:val="24"/>
        </w:rPr>
        <w:t>Laboratorinių</w:t>
      </w:r>
      <w:r w:rsidR="0004093D">
        <w:rPr>
          <w:szCs w:val="24"/>
        </w:rPr>
        <w:t xml:space="preserve"> priemonių</w:t>
      </w:r>
      <w:r w:rsidR="003F2B87">
        <w:rPr>
          <w:szCs w:val="24"/>
        </w:rPr>
        <w:t>, skirtų SARS-COV-2 tyrimų atlikimui,</w:t>
      </w:r>
      <w:r w:rsidR="002E6DCE">
        <w:rPr>
          <w:szCs w:val="24"/>
        </w:rPr>
        <w:t xml:space="preserve"> </w:t>
      </w:r>
      <w:r w:rsidR="00632B46">
        <w:rPr>
          <w:szCs w:val="24"/>
        </w:rPr>
        <w:t>pirkimas (AK-</w:t>
      </w:r>
      <w:r w:rsidR="002E6DCE">
        <w:rPr>
          <w:szCs w:val="24"/>
        </w:rPr>
        <w:t>1</w:t>
      </w:r>
      <w:r w:rsidR="003F2B87">
        <w:rPr>
          <w:szCs w:val="24"/>
        </w:rPr>
        <w:t>3</w:t>
      </w:r>
      <w:r w:rsidR="00632B46">
        <w:rPr>
          <w:szCs w:val="24"/>
        </w:rPr>
        <w:t>/20</w:t>
      </w:r>
      <w:r w:rsidR="002E6DCE">
        <w:rPr>
          <w:szCs w:val="24"/>
        </w:rPr>
        <w:t>20</w:t>
      </w:r>
      <w:r w:rsidR="00632B46">
        <w:rPr>
          <w:szCs w:val="24"/>
        </w:rPr>
        <w:t>)</w:t>
      </w:r>
      <w:r w:rsidR="00E57483">
        <w:rPr>
          <w:szCs w:val="24"/>
        </w:rPr>
        <w:t>,</w:t>
      </w:r>
      <w:r w:rsidR="00632B46">
        <w:rPr>
          <w:szCs w:val="24"/>
        </w:rPr>
        <w:t xml:space="preserve"> </w:t>
      </w:r>
      <w:r w:rsidRPr="00F74EB7">
        <w:rPr>
          <w:szCs w:val="24"/>
        </w:rPr>
        <w:t xml:space="preserve">techninė specifikacija, </w:t>
      </w:r>
      <w:r w:rsidR="00A81A09" w:rsidRPr="00FB159E">
        <w:rPr>
          <w:szCs w:val="24"/>
        </w:rPr>
        <w:t>1</w:t>
      </w:r>
      <w:r w:rsidR="00A81A09">
        <w:rPr>
          <w:szCs w:val="24"/>
        </w:rPr>
        <w:t xml:space="preserve"> lapas</w:t>
      </w:r>
      <w:r w:rsidRPr="00F74EB7">
        <w:rPr>
          <w:szCs w:val="24"/>
        </w:rPr>
        <w:t>.</w:t>
      </w:r>
    </w:p>
    <w:p w14:paraId="4FD891FA" w14:textId="1B4A2F72" w:rsidR="002B2D36" w:rsidRPr="00F74EB7" w:rsidRDefault="002B2D36" w:rsidP="002B2D36">
      <w:pPr>
        <w:tabs>
          <w:tab w:val="left" w:pos="567"/>
        </w:tabs>
        <w:spacing w:after="0" w:line="240" w:lineRule="auto"/>
        <w:jc w:val="both"/>
        <w:rPr>
          <w:szCs w:val="24"/>
        </w:rPr>
      </w:pPr>
      <w:r w:rsidRPr="00F74EB7">
        <w:rPr>
          <w:szCs w:val="24"/>
        </w:rPr>
        <w:tab/>
        <w:t xml:space="preserve">2 priedas. </w:t>
      </w:r>
      <w:r w:rsidR="003F2B87">
        <w:rPr>
          <w:szCs w:val="24"/>
        </w:rPr>
        <w:t xml:space="preserve">Laboratorinių priemonių, skirtų SARS-COV-2 tyrimų atlikimui, pirkimas </w:t>
      </w:r>
      <w:r w:rsidR="002E6DCE">
        <w:rPr>
          <w:szCs w:val="24"/>
        </w:rPr>
        <w:t>(AK-1</w:t>
      </w:r>
      <w:r w:rsidR="003F2B87">
        <w:rPr>
          <w:szCs w:val="24"/>
        </w:rPr>
        <w:t>3</w:t>
      </w:r>
      <w:r w:rsidR="002E6DCE">
        <w:rPr>
          <w:szCs w:val="24"/>
        </w:rPr>
        <w:t>/2020)</w:t>
      </w:r>
      <w:r w:rsidRPr="00F74EB7">
        <w:rPr>
          <w:szCs w:val="24"/>
        </w:rPr>
        <w:t xml:space="preserve">, </w:t>
      </w:r>
      <w:r w:rsidR="00632B46" w:rsidRPr="00F74EB7">
        <w:rPr>
          <w:szCs w:val="24"/>
        </w:rPr>
        <w:t>užsakym</w:t>
      </w:r>
      <w:r w:rsidR="00E57483">
        <w:rPr>
          <w:szCs w:val="24"/>
        </w:rPr>
        <w:t>o forma</w:t>
      </w:r>
      <w:r w:rsidR="00632B46">
        <w:rPr>
          <w:szCs w:val="24"/>
        </w:rPr>
        <w:t>,</w:t>
      </w:r>
      <w:r w:rsidR="00632B46" w:rsidRPr="00F74EB7">
        <w:rPr>
          <w:szCs w:val="24"/>
        </w:rPr>
        <w:t xml:space="preserve"> </w:t>
      </w:r>
      <w:r w:rsidRPr="00F74EB7">
        <w:rPr>
          <w:szCs w:val="24"/>
        </w:rPr>
        <w:t>1 lapas.</w:t>
      </w:r>
    </w:p>
    <w:p w14:paraId="4265145D" w14:textId="77777777" w:rsidR="002B2D36" w:rsidRPr="00154B20" w:rsidRDefault="002B2D36" w:rsidP="002B2D36">
      <w:pPr>
        <w:tabs>
          <w:tab w:val="left" w:pos="0"/>
          <w:tab w:val="left" w:pos="567"/>
        </w:tabs>
        <w:spacing w:after="0" w:line="240" w:lineRule="auto"/>
        <w:jc w:val="both"/>
        <w:rPr>
          <w:position w:val="-4"/>
          <w:szCs w:val="24"/>
        </w:rPr>
      </w:pPr>
    </w:p>
    <w:p w14:paraId="3ACB06E2"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19D3D070" w14:textId="77777777" w:rsidR="00B13AAF" w:rsidRPr="00154B20" w:rsidRDefault="00B13AAF" w:rsidP="00B13AAF">
      <w:pPr>
        <w:spacing w:after="0" w:line="240" w:lineRule="auto"/>
        <w:jc w:val="center"/>
        <w:rPr>
          <w:b/>
          <w:bCs/>
          <w:szCs w:val="24"/>
        </w:rPr>
      </w:pPr>
    </w:p>
    <w:tbl>
      <w:tblPr>
        <w:tblW w:w="10065" w:type="dxa"/>
        <w:tblInd w:w="108" w:type="dxa"/>
        <w:tblLayout w:type="fixed"/>
        <w:tblLook w:val="0000" w:firstRow="0" w:lastRow="0" w:firstColumn="0" w:lastColumn="0" w:noHBand="0" w:noVBand="0"/>
      </w:tblPr>
      <w:tblGrid>
        <w:gridCol w:w="4395"/>
        <w:gridCol w:w="5670"/>
      </w:tblGrid>
      <w:tr w:rsidR="00B13AAF" w:rsidRPr="005A18AE" w14:paraId="020A1744" w14:textId="77777777" w:rsidTr="003E5C65">
        <w:trPr>
          <w:trHeight w:val="255"/>
        </w:trPr>
        <w:tc>
          <w:tcPr>
            <w:tcW w:w="4395" w:type="dxa"/>
            <w:vAlign w:val="bottom"/>
          </w:tcPr>
          <w:p w14:paraId="6DF02556" w14:textId="77777777" w:rsidR="00B13AAF" w:rsidRPr="005A18AE" w:rsidRDefault="00B13AAF" w:rsidP="00B13AAF">
            <w:pPr>
              <w:spacing w:after="0" w:line="240" w:lineRule="auto"/>
              <w:rPr>
                <w:b/>
                <w:szCs w:val="24"/>
              </w:rPr>
            </w:pPr>
            <w:r w:rsidRPr="005A18AE">
              <w:rPr>
                <w:b/>
                <w:szCs w:val="24"/>
              </w:rPr>
              <w:t>Pardavėjas</w:t>
            </w:r>
          </w:p>
        </w:tc>
        <w:tc>
          <w:tcPr>
            <w:tcW w:w="5670" w:type="dxa"/>
            <w:vAlign w:val="bottom"/>
          </w:tcPr>
          <w:p w14:paraId="30D54D7A" w14:textId="77777777" w:rsidR="00B13AAF" w:rsidRPr="005A18AE" w:rsidRDefault="00B13AAF" w:rsidP="00B13AAF">
            <w:pPr>
              <w:spacing w:after="0" w:line="240" w:lineRule="auto"/>
              <w:rPr>
                <w:b/>
                <w:szCs w:val="24"/>
                <w:highlight w:val="yellow"/>
              </w:rPr>
            </w:pPr>
            <w:r w:rsidRPr="005A18AE">
              <w:rPr>
                <w:b/>
                <w:szCs w:val="24"/>
              </w:rPr>
              <w:t>Pirkėjas</w:t>
            </w:r>
          </w:p>
        </w:tc>
      </w:tr>
      <w:tr w:rsidR="00B13AAF" w:rsidRPr="005A18AE" w14:paraId="68E297DC" w14:textId="77777777" w:rsidTr="003E5C65">
        <w:trPr>
          <w:trHeight w:val="80"/>
        </w:trPr>
        <w:tc>
          <w:tcPr>
            <w:tcW w:w="4395" w:type="dxa"/>
            <w:vAlign w:val="bottom"/>
          </w:tcPr>
          <w:p w14:paraId="582B4C4A" w14:textId="77777777" w:rsidR="00B13AAF" w:rsidRPr="005A18AE" w:rsidRDefault="00B13AAF" w:rsidP="00B13AAF">
            <w:pPr>
              <w:keepNext/>
              <w:spacing w:after="0" w:line="240" w:lineRule="auto"/>
              <w:outlineLvl w:val="0"/>
              <w:rPr>
                <w:szCs w:val="24"/>
              </w:rPr>
            </w:pPr>
            <w:r w:rsidRPr="005A18AE">
              <w:rPr>
                <w:szCs w:val="24"/>
              </w:rPr>
              <w:t> </w:t>
            </w:r>
          </w:p>
        </w:tc>
        <w:tc>
          <w:tcPr>
            <w:tcW w:w="5670" w:type="dxa"/>
            <w:vAlign w:val="bottom"/>
          </w:tcPr>
          <w:p w14:paraId="101AA2C2" w14:textId="77777777" w:rsidR="00B13AAF" w:rsidRPr="005A18AE" w:rsidRDefault="00B13AAF" w:rsidP="00B13AAF">
            <w:pPr>
              <w:keepNext/>
              <w:spacing w:after="0" w:line="240" w:lineRule="auto"/>
              <w:outlineLvl w:val="0"/>
              <w:rPr>
                <w:szCs w:val="24"/>
              </w:rPr>
            </w:pPr>
          </w:p>
        </w:tc>
      </w:tr>
      <w:tr w:rsidR="00B13AAF" w:rsidRPr="005A18AE" w14:paraId="517B2577" w14:textId="77777777" w:rsidTr="003E5C65">
        <w:trPr>
          <w:trHeight w:val="255"/>
        </w:trPr>
        <w:tc>
          <w:tcPr>
            <w:tcW w:w="4395" w:type="dxa"/>
          </w:tcPr>
          <w:p w14:paraId="57E8B347" w14:textId="5F12A334" w:rsidR="00B13AAF" w:rsidRPr="005A18AE" w:rsidRDefault="00BC5215" w:rsidP="00BC5215">
            <w:pPr>
              <w:spacing w:after="0" w:line="240" w:lineRule="auto"/>
              <w:rPr>
                <w:szCs w:val="24"/>
              </w:rPr>
            </w:pPr>
            <w:r>
              <w:rPr>
                <w:szCs w:val="24"/>
              </w:rPr>
              <w:t>M</w:t>
            </w:r>
            <w:r w:rsidR="008F5787" w:rsidRPr="00F602FC">
              <w:rPr>
                <w:szCs w:val="24"/>
              </w:rPr>
              <w:t>B „</w:t>
            </w:r>
            <w:r>
              <w:rPr>
                <w:szCs w:val="24"/>
              </w:rPr>
              <w:t>Rei laboratorium</w:t>
            </w:r>
            <w:r w:rsidR="008F5787" w:rsidRPr="00F602FC">
              <w:rPr>
                <w:szCs w:val="24"/>
              </w:rPr>
              <w:t>“</w:t>
            </w:r>
          </w:p>
        </w:tc>
        <w:tc>
          <w:tcPr>
            <w:tcW w:w="5670" w:type="dxa"/>
            <w:vAlign w:val="bottom"/>
          </w:tcPr>
          <w:p w14:paraId="15329B43" w14:textId="77777777" w:rsidR="00B13AAF" w:rsidRPr="005A18AE" w:rsidRDefault="00B13AAF" w:rsidP="00B13AAF">
            <w:pPr>
              <w:spacing w:after="0" w:line="240" w:lineRule="auto"/>
              <w:rPr>
                <w:szCs w:val="24"/>
              </w:rPr>
            </w:pPr>
            <w:r w:rsidRPr="005A18AE">
              <w:rPr>
                <w:szCs w:val="24"/>
              </w:rPr>
              <w:t>Nacionalinė visuomenės sveikatos priežiūros laboratorija</w:t>
            </w:r>
          </w:p>
        </w:tc>
      </w:tr>
      <w:tr w:rsidR="00ED1979" w:rsidRPr="005A18AE" w14:paraId="28EDD68B" w14:textId="77777777" w:rsidTr="003E5C65">
        <w:trPr>
          <w:trHeight w:val="245"/>
        </w:trPr>
        <w:tc>
          <w:tcPr>
            <w:tcW w:w="4395" w:type="dxa"/>
            <w:vAlign w:val="bottom"/>
          </w:tcPr>
          <w:p w14:paraId="7C59350C" w14:textId="43869893" w:rsidR="00ED1979" w:rsidRPr="00ED1979" w:rsidRDefault="00ED1979" w:rsidP="00ED1979">
            <w:pPr>
              <w:spacing w:after="0" w:line="240" w:lineRule="auto"/>
              <w:rPr>
                <w:szCs w:val="24"/>
              </w:rPr>
            </w:pPr>
            <w:r w:rsidRPr="00ED1979">
              <w:rPr>
                <w:szCs w:val="24"/>
              </w:rPr>
              <w:t>Įmonės kodas 302883566</w:t>
            </w:r>
          </w:p>
        </w:tc>
        <w:tc>
          <w:tcPr>
            <w:tcW w:w="5670" w:type="dxa"/>
            <w:vAlign w:val="bottom"/>
          </w:tcPr>
          <w:p w14:paraId="05550001" w14:textId="77777777" w:rsidR="00ED1979" w:rsidRPr="005A18AE" w:rsidRDefault="00ED1979" w:rsidP="00ED1979">
            <w:pPr>
              <w:spacing w:after="0" w:line="240" w:lineRule="auto"/>
              <w:rPr>
                <w:szCs w:val="24"/>
              </w:rPr>
            </w:pPr>
            <w:r w:rsidRPr="005A18AE">
              <w:rPr>
                <w:szCs w:val="24"/>
              </w:rPr>
              <w:t>Įstaigos kodas 195551983</w:t>
            </w:r>
          </w:p>
        </w:tc>
      </w:tr>
      <w:tr w:rsidR="00ED1979" w:rsidRPr="005A18AE" w14:paraId="0419ABE2" w14:textId="77777777" w:rsidTr="003E5C65">
        <w:trPr>
          <w:trHeight w:val="255"/>
        </w:trPr>
        <w:tc>
          <w:tcPr>
            <w:tcW w:w="4395" w:type="dxa"/>
            <w:vAlign w:val="bottom"/>
          </w:tcPr>
          <w:p w14:paraId="474C6478" w14:textId="6F7A6C47" w:rsidR="00ED1979" w:rsidRPr="00ED1979" w:rsidRDefault="00ED1979" w:rsidP="00ED1979">
            <w:pPr>
              <w:spacing w:after="0" w:line="240" w:lineRule="auto"/>
              <w:rPr>
                <w:szCs w:val="24"/>
              </w:rPr>
            </w:pPr>
            <w:r w:rsidRPr="00ED1979">
              <w:rPr>
                <w:szCs w:val="24"/>
              </w:rPr>
              <w:t>AdresasOdminių g. 11-15, 01122 Vilnius</w:t>
            </w:r>
          </w:p>
        </w:tc>
        <w:tc>
          <w:tcPr>
            <w:tcW w:w="5670" w:type="dxa"/>
            <w:vAlign w:val="bottom"/>
          </w:tcPr>
          <w:p w14:paraId="58B71E7E" w14:textId="77777777" w:rsidR="00ED1979" w:rsidRPr="005A18AE" w:rsidRDefault="00ED1979" w:rsidP="00ED1979">
            <w:pPr>
              <w:spacing w:after="0" w:line="240" w:lineRule="auto"/>
              <w:rPr>
                <w:szCs w:val="24"/>
              </w:rPr>
            </w:pPr>
            <w:r w:rsidRPr="005A18AE">
              <w:rPr>
                <w:szCs w:val="24"/>
              </w:rPr>
              <w:t xml:space="preserve">Žolyno g. 36, 10210 Vilnius </w:t>
            </w:r>
          </w:p>
        </w:tc>
      </w:tr>
      <w:tr w:rsidR="00ED1979" w:rsidRPr="005A18AE" w14:paraId="452DF772" w14:textId="77777777" w:rsidTr="003E5C65">
        <w:trPr>
          <w:trHeight w:val="255"/>
        </w:trPr>
        <w:tc>
          <w:tcPr>
            <w:tcW w:w="4395" w:type="dxa"/>
            <w:vAlign w:val="center"/>
          </w:tcPr>
          <w:p w14:paraId="67E3A3FD" w14:textId="714C1197" w:rsidR="00ED1979" w:rsidRPr="00ED1979" w:rsidRDefault="00ED1979" w:rsidP="00ED1979">
            <w:pPr>
              <w:spacing w:after="0" w:line="240" w:lineRule="auto"/>
              <w:rPr>
                <w:szCs w:val="24"/>
              </w:rPr>
            </w:pPr>
            <w:r w:rsidRPr="00ED1979">
              <w:rPr>
                <w:szCs w:val="24"/>
              </w:rPr>
              <w:t xml:space="preserve">PVM kodas </w:t>
            </w:r>
            <w:r w:rsidRPr="00ED1979">
              <w:rPr>
                <w:color w:val="000000"/>
                <w:shd w:val="clear" w:color="auto" w:fill="FAFAFA"/>
              </w:rPr>
              <w:t>LT100009144818</w:t>
            </w:r>
          </w:p>
        </w:tc>
        <w:tc>
          <w:tcPr>
            <w:tcW w:w="5670" w:type="dxa"/>
            <w:vAlign w:val="bottom"/>
          </w:tcPr>
          <w:p w14:paraId="2317052B" w14:textId="77777777" w:rsidR="00ED1979" w:rsidRPr="005A18AE" w:rsidRDefault="00ED1979" w:rsidP="00ED1979">
            <w:pPr>
              <w:spacing w:after="0" w:line="240" w:lineRule="auto"/>
              <w:rPr>
                <w:szCs w:val="24"/>
              </w:rPr>
            </w:pPr>
            <w:r w:rsidRPr="005A18AE">
              <w:rPr>
                <w:szCs w:val="24"/>
              </w:rPr>
              <w:t>Tel. (8 5) 270 9229</w:t>
            </w:r>
          </w:p>
        </w:tc>
      </w:tr>
      <w:tr w:rsidR="00ED1979" w:rsidRPr="005A18AE" w14:paraId="564F35BD" w14:textId="77777777" w:rsidTr="003E5C65">
        <w:trPr>
          <w:trHeight w:val="255"/>
        </w:trPr>
        <w:tc>
          <w:tcPr>
            <w:tcW w:w="4395" w:type="dxa"/>
            <w:vAlign w:val="center"/>
          </w:tcPr>
          <w:p w14:paraId="0F7AAC6E" w14:textId="094D33E4" w:rsidR="00ED1979" w:rsidRPr="00ED1979" w:rsidRDefault="00ED1979" w:rsidP="00ED1979">
            <w:pPr>
              <w:spacing w:after="0" w:line="240" w:lineRule="auto"/>
              <w:rPr>
                <w:szCs w:val="24"/>
              </w:rPr>
            </w:pPr>
            <w:r w:rsidRPr="00ED1979">
              <w:rPr>
                <w:szCs w:val="24"/>
              </w:rPr>
              <w:t xml:space="preserve">Tel. (8 -610)12174 </w:t>
            </w:r>
          </w:p>
        </w:tc>
        <w:tc>
          <w:tcPr>
            <w:tcW w:w="5670" w:type="dxa"/>
            <w:vAlign w:val="bottom"/>
          </w:tcPr>
          <w:p w14:paraId="7035AD88" w14:textId="77777777" w:rsidR="00ED1979" w:rsidRPr="005A18AE" w:rsidRDefault="00ED1979" w:rsidP="00ED1979">
            <w:pPr>
              <w:spacing w:after="0" w:line="240" w:lineRule="auto"/>
              <w:rPr>
                <w:szCs w:val="24"/>
              </w:rPr>
            </w:pPr>
            <w:r w:rsidRPr="005A18AE">
              <w:rPr>
                <w:szCs w:val="24"/>
              </w:rPr>
              <w:t>Faks. (8 5) 210 4848</w:t>
            </w:r>
          </w:p>
        </w:tc>
      </w:tr>
      <w:tr w:rsidR="00ED1979" w:rsidRPr="005A18AE" w14:paraId="1043B740" w14:textId="77777777" w:rsidTr="003E5C65">
        <w:trPr>
          <w:trHeight w:val="255"/>
        </w:trPr>
        <w:tc>
          <w:tcPr>
            <w:tcW w:w="4395" w:type="dxa"/>
            <w:vAlign w:val="center"/>
          </w:tcPr>
          <w:p w14:paraId="37CD6CE7" w14:textId="4BB5B7B8" w:rsidR="00ED1979" w:rsidRPr="00ED1979" w:rsidRDefault="00ED1979" w:rsidP="00ED1979">
            <w:pPr>
              <w:spacing w:after="0" w:line="240" w:lineRule="auto"/>
              <w:rPr>
                <w:szCs w:val="24"/>
              </w:rPr>
            </w:pPr>
            <w:r w:rsidRPr="00ED1979">
              <w:rPr>
                <w:szCs w:val="24"/>
              </w:rPr>
              <w:t>Faks. -</w:t>
            </w:r>
          </w:p>
        </w:tc>
        <w:tc>
          <w:tcPr>
            <w:tcW w:w="5670" w:type="dxa"/>
            <w:vAlign w:val="bottom"/>
          </w:tcPr>
          <w:p w14:paraId="5ED79A34" w14:textId="77777777" w:rsidR="00ED1979" w:rsidRPr="005A18AE" w:rsidRDefault="00ED1979" w:rsidP="00ED1979">
            <w:pPr>
              <w:spacing w:after="0" w:line="240" w:lineRule="auto"/>
              <w:rPr>
                <w:szCs w:val="24"/>
              </w:rPr>
            </w:pPr>
            <w:r w:rsidRPr="005A18AE">
              <w:rPr>
                <w:szCs w:val="24"/>
              </w:rPr>
              <w:t>El. paštas nvspl@nvspl.lt</w:t>
            </w:r>
          </w:p>
        </w:tc>
      </w:tr>
      <w:tr w:rsidR="00ED1979" w:rsidRPr="005A18AE" w14:paraId="0CC23D42" w14:textId="77777777" w:rsidTr="003E5C65">
        <w:trPr>
          <w:trHeight w:val="255"/>
        </w:trPr>
        <w:tc>
          <w:tcPr>
            <w:tcW w:w="4395" w:type="dxa"/>
            <w:vAlign w:val="center"/>
          </w:tcPr>
          <w:p w14:paraId="10D9DD7B" w14:textId="1D8320C8" w:rsidR="00ED1979" w:rsidRPr="00ED1979" w:rsidRDefault="00ED1979" w:rsidP="00ED1979">
            <w:pPr>
              <w:spacing w:after="0" w:line="240" w:lineRule="auto"/>
              <w:rPr>
                <w:szCs w:val="24"/>
              </w:rPr>
            </w:pPr>
            <w:r w:rsidRPr="00ED1979">
              <w:rPr>
                <w:szCs w:val="24"/>
              </w:rPr>
              <w:t>El. paštas info@reilab.lt</w:t>
            </w:r>
          </w:p>
        </w:tc>
        <w:tc>
          <w:tcPr>
            <w:tcW w:w="5670" w:type="dxa"/>
            <w:vAlign w:val="bottom"/>
          </w:tcPr>
          <w:p w14:paraId="11127940" w14:textId="77777777" w:rsidR="00ED1979" w:rsidRPr="005A18AE" w:rsidRDefault="00ED1979" w:rsidP="00ED1979">
            <w:pPr>
              <w:spacing w:after="0" w:line="240" w:lineRule="auto"/>
              <w:rPr>
                <w:szCs w:val="24"/>
              </w:rPr>
            </w:pPr>
            <w:r w:rsidRPr="005A18AE">
              <w:rPr>
                <w:szCs w:val="24"/>
              </w:rPr>
              <w:t xml:space="preserve">AB </w:t>
            </w:r>
            <w:r>
              <w:rPr>
                <w:szCs w:val="24"/>
              </w:rPr>
              <w:t>Luminor</w:t>
            </w:r>
            <w:r w:rsidRPr="005A18AE">
              <w:rPr>
                <w:szCs w:val="24"/>
              </w:rPr>
              <w:t xml:space="preserve"> bankas </w:t>
            </w:r>
          </w:p>
        </w:tc>
      </w:tr>
      <w:tr w:rsidR="00ED1979" w:rsidRPr="005A18AE" w14:paraId="2939738B" w14:textId="77777777" w:rsidTr="003E5C65">
        <w:trPr>
          <w:trHeight w:val="255"/>
        </w:trPr>
        <w:tc>
          <w:tcPr>
            <w:tcW w:w="4395" w:type="dxa"/>
            <w:vAlign w:val="center"/>
          </w:tcPr>
          <w:p w14:paraId="12B4B883" w14:textId="2A947BAE" w:rsidR="00ED1979" w:rsidRPr="00ED1979" w:rsidRDefault="00ED1979" w:rsidP="00ED1979">
            <w:pPr>
              <w:spacing w:after="0" w:line="240" w:lineRule="auto"/>
              <w:rPr>
                <w:szCs w:val="24"/>
              </w:rPr>
            </w:pPr>
            <w:r w:rsidRPr="00ED1979">
              <w:rPr>
                <w:szCs w:val="24"/>
              </w:rPr>
              <w:t>BankasLuminor</w:t>
            </w:r>
          </w:p>
        </w:tc>
        <w:tc>
          <w:tcPr>
            <w:tcW w:w="5670" w:type="dxa"/>
            <w:vAlign w:val="bottom"/>
          </w:tcPr>
          <w:p w14:paraId="3A174186" w14:textId="77777777" w:rsidR="00ED1979" w:rsidRPr="005A18AE" w:rsidRDefault="00ED1979" w:rsidP="00ED1979">
            <w:pPr>
              <w:spacing w:after="0" w:line="240" w:lineRule="auto"/>
              <w:rPr>
                <w:szCs w:val="24"/>
              </w:rPr>
            </w:pPr>
            <w:r w:rsidRPr="005A18AE">
              <w:rPr>
                <w:szCs w:val="24"/>
              </w:rPr>
              <w:t>Banko kodas 40100</w:t>
            </w:r>
          </w:p>
        </w:tc>
      </w:tr>
      <w:tr w:rsidR="00ED1979" w:rsidRPr="005A18AE" w14:paraId="34879C50" w14:textId="77777777" w:rsidTr="003E5C65">
        <w:trPr>
          <w:trHeight w:val="255"/>
        </w:trPr>
        <w:tc>
          <w:tcPr>
            <w:tcW w:w="4395" w:type="dxa"/>
            <w:vAlign w:val="center"/>
          </w:tcPr>
          <w:p w14:paraId="1C126860" w14:textId="0E49587D" w:rsidR="00ED1979" w:rsidRPr="00ED1979" w:rsidRDefault="00ED1979" w:rsidP="00ED1979">
            <w:pPr>
              <w:spacing w:after="0" w:line="240" w:lineRule="auto"/>
              <w:rPr>
                <w:szCs w:val="24"/>
              </w:rPr>
            </w:pPr>
            <w:r w:rsidRPr="00ED1979">
              <w:rPr>
                <w:szCs w:val="24"/>
              </w:rPr>
              <w:t>Banko kodas 40100</w:t>
            </w:r>
          </w:p>
        </w:tc>
        <w:tc>
          <w:tcPr>
            <w:tcW w:w="5670" w:type="dxa"/>
            <w:vAlign w:val="bottom"/>
          </w:tcPr>
          <w:p w14:paraId="093AEC4B" w14:textId="77777777" w:rsidR="00ED1979" w:rsidRPr="005A18AE" w:rsidRDefault="00ED1979" w:rsidP="00ED1979">
            <w:pPr>
              <w:spacing w:after="0" w:line="240" w:lineRule="auto"/>
              <w:rPr>
                <w:szCs w:val="24"/>
                <w:highlight w:val="yellow"/>
              </w:rPr>
            </w:pPr>
            <w:r w:rsidRPr="005A18AE">
              <w:rPr>
                <w:szCs w:val="24"/>
              </w:rPr>
              <w:t>A. s. LT66 4010 0424 0022 5879</w:t>
            </w:r>
          </w:p>
        </w:tc>
      </w:tr>
      <w:tr w:rsidR="00ED1979" w:rsidRPr="005A18AE" w14:paraId="11F686D0" w14:textId="77777777" w:rsidTr="003E5C65">
        <w:trPr>
          <w:trHeight w:val="255"/>
        </w:trPr>
        <w:tc>
          <w:tcPr>
            <w:tcW w:w="4395" w:type="dxa"/>
            <w:vAlign w:val="center"/>
          </w:tcPr>
          <w:p w14:paraId="51848333" w14:textId="27255100" w:rsidR="00ED1979" w:rsidRPr="00ED1979" w:rsidRDefault="00ED1979" w:rsidP="00ED1979">
            <w:pPr>
              <w:spacing w:after="0" w:line="240" w:lineRule="auto"/>
              <w:rPr>
                <w:szCs w:val="24"/>
              </w:rPr>
            </w:pPr>
            <w:r w:rsidRPr="00ED1979">
              <w:rPr>
                <w:szCs w:val="24"/>
              </w:rPr>
              <w:t>A.s. LT50 4010 0510 0222 7489</w:t>
            </w:r>
          </w:p>
        </w:tc>
        <w:tc>
          <w:tcPr>
            <w:tcW w:w="5670" w:type="dxa"/>
            <w:vAlign w:val="bottom"/>
          </w:tcPr>
          <w:p w14:paraId="63AA2912" w14:textId="77777777" w:rsidR="00ED1979" w:rsidRPr="005A18AE" w:rsidRDefault="00ED1979" w:rsidP="00ED1979">
            <w:pPr>
              <w:spacing w:after="0" w:line="240" w:lineRule="auto"/>
              <w:rPr>
                <w:szCs w:val="24"/>
                <w:highlight w:val="yellow"/>
              </w:rPr>
            </w:pPr>
          </w:p>
        </w:tc>
      </w:tr>
      <w:tr w:rsidR="00F845A7" w:rsidRPr="005A18AE" w14:paraId="4E75816C" w14:textId="77777777" w:rsidTr="003E5C65">
        <w:trPr>
          <w:trHeight w:val="255"/>
        </w:trPr>
        <w:tc>
          <w:tcPr>
            <w:tcW w:w="4395" w:type="dxa"/>
            <w:vAlign w:val="center"/>
          </w:tcPr>
          <w:p w14:paraId="5B29FE9F" w14:textId="77777777" w:rsidR="00F845A7" w:rsidRDefault="00F845A7" w:rsidP="00F845A7">
            <w:pPr>
              <w:spacing w:after="0" w:line="240" w:lineRule="auto"/>
              <w:rPr>
                <w:szCs w:val="24"/>
              </w:rPr>
            </w:pPr>
          </w:p>
          <w:p w14:paraId="11117BC4" w14:textId="5B99A7E0" w:rsidR="004678A1" w:rsidRPr="005A18AE" w:rsidRDefault="00ED1979" w:rsidP="00F845A7">
            <w:pPr>
              <w:spacing w:after="0" w:line="240" w:lineRule="auto"/>
              <w:rPr>
                <w:szCs w:val="24"/>
              </w:rPr>
            </w:pPr>
            <w:r>
              <w:rPr>
                <w:szCs w:val="24"/>
              </w:rPr>
              <w:t>Direktorė</w:t>
            </w:r>
          </w:p>
        </w:tc>
        <w:tc>
          <w:tcPr>
            <w:tcW w:w="5670" w:type="dxa"/>
            <w:vAlign w:val="bottom"/>
          </w:tcPr>
          <w:p w14:paraId="66C5D47C" w14:textId="5DEAF242" w:rsidR="00F845A7" w:rsidRPr="005A18AE" w:rsidRDefault="00F845A7" w:rsidP="00F845A7">
            <w:pPr>
              <w:spacing w:after="0" w:line="240" w:lineRule="auto"/>
              <w:rPr>
                <w:szCs w:val="24"/>
              </w:rPr>
            </w:pPr>
            <w:r w:rsidRPr="005A18AE">
              <w:rPr>
                <w:szCs w:val="24"/>
              </w:rPr>
              <w:t>Direkto</w:t>
            </w:r>
            <w:r w:rsidR="004678A1">
              <w:rPr>
                <w:szCs w:val="24"/>
              </w:rPr>
              <w:t>rius</w:t>
            </w:r>
            <w:r>
              <w:rPr>
                <w:szCs w:val="24"/>
              </w:rPr>
              <w:t xml:space="preserve"> </w:t>
            </w:r>
          </w:p>
        </w:tc>
      </w:tr>
      <w:tr w:rsidR="00B13AAF" w:rsidRPr="005A18AE" w14:paraId="7FF49909" w14:textId="77777777" w:rsidTr="003E5C65">
        <w:trPr>
          <w:trHeight w:val="255"/>
        </w:trPr>
        <w:tc>
          <w:tcPr>
            <w:tcW w:w="4395" w:type="dxa"/>
          </w:tcPr>
          <w:p w14:paraId="0B33A49C" w14:textId="2D1AC80B" w:rsidR="00B13AAF" w:rsidRPr="005A18AE" w:rsidRDefault="00ED1979" w:rsidP="00B13AAF">
            <w:pPr>
              <w:spacing w:after="0" w:line="240" w:lineRule="auto"/>
              <w:rPr>
                <w:szCs w:val="24"/>
              </w:rPr>
            </w:pPr>
            <w:r>
              <w:rPr>
                <w:szCs w:val="24"/>
              </w:rPr>
              <w:t>Justė Poderė</w:t>
            </w:r>
          </w:p>
          <w:p w14:paraId="573EB915" w14:textId="77777777" w:rsidR="00B13AAF" w:rsidRPr="005A18AE" w:rsidRDefault="00B13AAF" w:rsidP="00B13AAF">
            <w:pPr>
              <w:spacing w:after="0" w:line="240" w:lineRule="auto"/>
              <w:rPr>
                <w:szCs w:val="24"/>
              </w:rPr>
            </w:pPr>
            <w:r w:rsidRPr="005A18AE">
              <w:rPr>
                <w:szCs w:val="24"/>
              </w:rPr>
              <w:t>Parašas      ___________________</w:t>
            </w:r>
          </w:p>
          <w:p w14:paraId="1C4F2E40" w14:textId="77777777" w:rsidR="00B13AAF" w:rsidRPr="005A18AE" w:rsidRDefault="00B13AAF" w:rsidP="00B13AAF">
            <w:pPr>
              <w:spacing w:after="0" w:line="240" w:lineRule="auto"/>
              <w:rPr>
                <w:szCs w:val="24"/>
              </w:rPr>
            </w:pPr>
          </w:p>
        </w:tc>
        <w:tc>
          <w:tcPr>
            <w:tcW w:w="5670" w:type="dxa"/>
          </w:tcPr>
          <w:p w14:paraId="24AE1C00" w14:textId="7A9DA2B4" w:rsidR="00B13AAF" w:rsidRPr="005A18AE" w:rsidRDefault="00227145" w:rsidP="00B13AAF">
            <w:pPr>
              <w:spacing w:after="0" w:line="240" w:lineRule="auto"/>
              <w:rPr>
                <w:szCs w:val="24"/>
              </w:rPr>
            </w:pPr>
            <w:r>
              <w:rPr>
                <w:szCs w:val="24"/>
              </w:rPr>
              <w:t>Danas Bakša</w:t>
            </w:r>
          </w:p>
          <w:p w14:paraId="4675022B" w14:textId="77777777" w:rsidR="00B13AAF" w:rsidRPr="005A18AE" w:rsidRDefault="00B13AAF" w:rsidP="00B13AAF">
            <w:pPr>
              <w:spacing w:after="0" w:line="240" w:lineRule="auto"/>
              <w:rPr>
                <w:szCs w:val="24"/>
              </w:rPr>
            </w:pPr>
            <w:r w:rsidRPr="005A18AE">
              <w:rPr>
                <w:szCs w:val="24"/>
              </w:rPr>
              <w:t>Parašas</w:t>
            </w:r>
            <w:r w:rsidRPr="005A18AE">
              <w:rPr>
                <w:szCs w:val="24"/>
              </w:rPr>
              <w:tab/>
              <w:t>______________________</w:t>
            </w:r>
          </w:p>
          <w:p w14:paraId="11E1011E" w14:textId="77777777" w:rsidR="00B13AAF" w:rsidRPr="005A18AE" w:rsidRDefault="00B13AAF" w:rsidP="00B13AAF">
            <w:pPr>
              <w:spacing w:after="0" w:line="240" w:lineRule="auto"/>
              <w:rPr>
                <w:szCs w:val="24"/>
              </w:rPr>
            </w:pPr>
          </w:p>
        </w:tc>
      </w:tr>
      <w:tr w:rsidR="00B13AAF" w:rsidRPr="005A18AE" w14:paraId="3B8E5281" w14:textId="77777777" w:rsidTr="003E5C65">
        <w:trPr>
          <w:trHeight w:val="255"/>
        </w:trPr>
        <w:tc>
          <w:tcPr>
            <w:tcW w:w="4395" w:type="dxa"/>
          </w:tcPr>
          <w:p w14:paraId="659FF6DD" w14:textId="77777777" w:rsidR="00B13AAF" w:rsidRPr="005A18AE" w:rsidRDefault="00B13AAF" w:rsidP="00B13AAF">
            <w:pPr>
              <w:spacing w:after="0" w:line="240" w:lineRule="auto"/>
              <w:rPr>
                <w:szCs w:val="24"/>
              </w:rPr>
            </w:pPr>
            <w:r w:rsidRPr="005A18AE">
              <w:rPr>
                <w:szCs w:val="24"/>
              </w:rPr>
              <w:t>A.V.</w:t>
            </w:r>
          </w:p>
        </w:tc>
        <w:tc>
          <w:tcPr>
            <w:tcW w:w="5670" w:type="dxa"/>
          </w:tcPr>
          <w:p w14:paraId="44CE5B38" w14:textId="77777777" w:rsidR="00B13AAF" w:rsidRPr="005A18AE" w:rsidRDefault="00B13AAF" w:rsidP="00B13AAF">
            <w:pPr>
              <w:spacing w:after="0" w:line="240" w:lineRule="auto"/>
              <w:rPr>
                <w:szCs w:val="24"/>
              </w:rPr>
            </w:pPr>
            <w:r w:rsidRPr="005A18AE">
              <w:rPr>
                <w:szCs w:val="24"/>
              </w:rPr>
              <w:t>A.V.</w:t>
            </w:r>
          </w:p>
        </w:tc>
      </w:tr>
      <w:tr w:rsidR="00B13AAF" w:rsidRPr="005A18AE" w14:paraId="7C8AF644" w14:textId="77777777" w:rsidTr="003E5C65">
        <w:trPr>
          <w:trHeight w:val="255"/>
        </w:trPr>
        <w:tc>
          <w:tcPr>
            <w:tcW w:w="4395" w:type="dxa"/>
          </w:tcPr>
          <w:p w14:paraId="5DFFEC90" w14:textId="77777777" w:rsidR="00B13AAF" w:rsidRPr="005A18AE" w:rsidRDefault="00B13AAF" w:rsidP="00B13AAF">
            <w:pPr>
              <w:spacing w:after="0" w:line="240" w:lineRule="auto"/>
              <w:rPr>
                <w:szCs w:val="24"/>
              </w:rPr>
            </w:pPr>
          </w:p>
          <w:p w14:paraId="3E233804" w14:textId="77777777" w:rsidR="00B13AAF" w:rsidRPr="005A18AE" w:rsidRDefault="00B13AAF" w:rsidP="00B13AAF">
            <w:pPr>
              <w:spacing w:after="0" w:line="240" w:lineRule="auto"/>
              <w:rPr>
                <w:szCs w:val="24"/>
              </w:rPr>
            </w:pPr>
          </w:p>
        </w:tc>
        <w:tc>
          <w:tcPr>
            <w:tcW w:w="5670" w:type="dxa"/>
          </w:tcPr>
          <w:p w14:paraId="6828B3EA" w14:textId="77777777" w:rsidR="00B13AAF" w:rsidRPr="005A18AE" w:rsidRDefault="00B13AAF" w:rsidP="00B13AAF">
            <w:pPr>
              <w:spacing w:after="0" w:line="240" w:lineRule="auto"/>
              <w:rPr>
                <w:szCs w:val="24"/>
              </w:rPr>
            </w:pPr>
          </w:p>
        </w:tc>
      </w:tr>
      <w:tr w:rsidR="00B13AAF" w:rsidRPr="005A18AE" w14:paraId="2A0CFC64" w14:textId="77777777" w:rsidTr="003E5C65">
        <w:trPr>
          <w:trHeight w:val="255"/>
        </w:trPr>
        <w:tc>
          <w:tcPr>
            <w:tcW w:w="4395" w:type="dxa"/>
          </w:tcPr>
          <w:p w14:paraId="7A167BDF" w14:textId="77777777" w:rsidR="00B13AAF" w:rsidRPr="005A18AE" w:rsidRDefault="00B13AAF" w:rsidP="00B13AAF">
            <w:pPr>
              <w:spacing w:after="0" w:line="240" w:lineRule="auto"/>
              <w:rPr>
                <w:szCs w:val="24"/>
              </w:rPr>
            </w:pPr>
          </w:p>
          <w:p w14:paraId="4B9B0CE0" w14:textId="77777777" w:rsidR="00B13AAF" w:rsidRPr="005A18AE" w:rsidRDefault="00B13AAF" w:rsidP="00B13AAF">
            <w:pPr>
              <w:spacing w:after="0" w:line="240" w:lineRule="auto"/>
              <w:rPr>
                <w:szCs w:val="24"/>
              </w:rPr>
            </w:pPr>
          </w:p>
        </w:tc>
        <w:tc>
          <w:tcPr>
            <w:tcW w:w="5670" w:type="dxa"/>
          </w:tcPr>
          <w:p w14:paraId="1649D8C0" w14:textId="77777777" w:rsidR="00B13AAF" w:rsidRPr="005A18AE" w:rsidRDefault="00B13AAF" w:rsidP="00B13AAF">
            <w:pPr>
              <w:spacing w:after="0" w:line="240" w:lineRule="auto"/>
              <w:rPr>
                <w:szCs w:val="24"/>
              </w:rPr>
            </w:pPr>
          </w:p>
        </w:tc>
      </w:tr>
    </w:tbl>
    <w:p w14:paraId="4F3B5C79" w14:textId="77777777" w:rsidR="00B13AAF" w:rsidRPr="005A18AE" w:rsidRDefault="00B13AAF" w:rsidP="00B13AAF">
      <w:pPr>
        <w:spacing w:after="0"/>
        <w:rPr>
          <w:color w:val="FF0000"/>
        </w:rPr>
        <w:sectPr w:rsidR="00B13AAF" w:rsidRPr="005A18AE" w:rsidSect="00154B20">
          <w:footerReference w:type="even" r:id="rId8"/>
          <w:footerReference w:type="default" r:id="rId9"/>
          <w:footerReference w:type="first" r:id="rId10"/>
          <w:pgSz w:w="12240" w:h="15840" w:code="1"/>
          <w:pgMar w:top="1134" w:right="567" w:bottom="1134" w:left="1701" w:header="709" w:footer="0" w:gutter="0"/>
          <w:cols w:space="720"/>
          <w:docGrid w:linePitch="326"/>
        </w:sectPr>
      </w:pPr>
    </w:p>
    <w:p w14:paraId="3357671F" w14:textId="77777777" w:rsidR="00EC0A37" w:rsidRDefault="00776494" w:rsidP="00E57483">
      <w:pPr>
        <w:tabs>
          <w:tab w:val="left" w:pos="11624"/>
        </w:tabs>
        <w:spacing w:after="0" w:line="240" w:lineRule="auto"/>
        <w:ind w:firstLine="10490"/>
        <w:jc w:val="both"/>
        <w:rPr>
          <w:bCs/>
          <w:szCs w:val="24"/>
        </w:rPr>
      </w:pPr>
      <w:r>
        <w:rPr>
          <w:bCs/>
          <w:szCs w:val="24"/>
        </w:rPr>
        <w:lastRenderedPageBreak/>
        <w:t>1 priedas</w:t>
      </w:r>
      <w:r w:rsidR="00B13AAF" w:rsidRPr="005A18AE">
        <w:rPr>
          <w:bCs/>
          <w:szCs w:val="24"/>
        </w:rPr>
        <w:t xml:space="preserve"> </w:t>
      </w:r>
    </w:p>
    <w:p w14:paraId="3B1BEFF2" w14:textId="77777777" w:rsidR="00E57483" w:rsidRDefault="00E57483" w:rsidP="00E57483">
      <w:pPr>
        <w:tabs>
          <w:tab w:val="left" w:pos="11624"/>
        </w:tabs>
        <w:spacing w:after="0" w:line="240" w:lineRule="auto"/>
        <w:ind w:firstLine="10490"/>
        <w:jc w:val="both"/>
        <w:rPr>
          <w:bCs/>
          <w:szCs w:val="24"/>
        </w:rPr>
      </w:pPr>
      <w:r>
        <w:rPr>
          <w:bCs/>
          <w:szCs w:val="24"/>
        </w:rPr>
        <w:t>20</w:t>
      </w:r>
      <w:r w:rsidR="005A05CA">
        <w:rPr>
          <w:bCs/>
          <w:szCs w:val="24"/>
        </w:rPr>
        <w:t>20</w:t>
      </w:r>
      <w:r>
        <w:rPr>
          <w:bCs/>
          <w:szCs w:val="24"/>
        </w:rPr>
        <w:t>-        -           sutarties Nr. ST-</w:t>
      </w:r>
    </w:p>
    <w:p w14:paraId="39D0EF08" w14:textId="77777777" w:rsidR="00B13AAF" w:rsidRPr="007D2583" w:rsidRDefault="00EC0A37" w:rsidP="00EC0A37">
      <w:pPr>
        <w:tabs>
          <w:tab w:val="left" w:pos="11340"/>
        </w:tabs>
        <w:spacing w:after="0" w:line="240" w:lineRule="auto"/>
        <w:jc w:val="center"/>
        <w:rPr>
          <w:sz w:val="16"/>
          <w:szCs w:val="16"/>
        </w:rPr>
      </w:pPr>
      <w:r w:rsidRPr="005A18AE">
        <w:rPr>
          <w:bCs/>
          <w:szCs w:val="24"/>
        </w:rPr>
        <w:tab/>
      </w:r>
    </w:p>
    <w:p w14:paraId="1F6ED0C3" w14:textId="15CC4CFE" w:rsidR="00632B46" w:rsidRDefault="00DB3F3E" w:rsidP="00632B46">
      <w:pPr>
        <w:spacing w:after="0" w:line="240" w:lineRule="auto"/>
        <w:jc w:val="center"/>
        <w:rPr>
          <w:b/>
          <w:szCs w:val="24"/>
        </w:rPr>
      </w:pPr>
      <w:r>
        <w:rPr>
          <w:b/>
          <w:szCs w:val="24"/>
        </w:rPr>
        <w:t>LABORATORINIŲ</w:t>
      </w:r>
      <w:r w:rsidR="00BB3F61">
        <w:rPr>
          <w:b/>
          <w:szCs w:val="24"/>
        </w:rPr>
        <w:t xml:space="preserve"> PRIEMONIŲ</w:t>
      </w:r>
      <w:r>
        <w:rPr>
          <w:b/>
          <w:szCs w:val="24"/>
        </w:rPr>
        <w:t>, SKIRTŲ SARS-CO</w:t>
      </w:r>
      <w:r w:rsidR="00754A08">
        <w:rPr>
          <w:b/>
          <w:szCs w:val="24"/>
        </w:rPr>
        <w:t>V</w:t>
      </w:r>
      <w:r>
        <w:rPr>
          <w:b/>
          <w:szCs w:val="24"/>
        </w:rPr>
        <w:t>-2 TYRIMŲ ATLIKIMUI,</w:t>
      </w:r>
      <w:r w:rsidR="005A05CA">
        <w:rPr>
          <w:b/>
          <w:szCs w:val="24"/>
        </w:rPr>
        <w:t xml:space="preserve"> </w:t>
      </w:r>
      <w:r w:rsidR="00632B46" w:rsidRPr="000170C9">
        <w:rPr>
          <w:b/>
          <w:szCs w:val="24"/>
        </w:rPr>
        <w:t>PIRKIMAS (AK-</w:t>
      </w:r>
      <w:r w:rsidR="005A05CA">
        <w:rPr>
          <w:b/>
          <w:szCs w:val="24"/>
        </w:rPr>
        <w:t>1</w:t>
      </w:r>
      <w:r>
        <w:rPr>
          <w:b/>
          <w:szCs w:val="24"/>
        </w:rPr>
        <w:t>3</w:t>
      </w:r>
      <w:r w:rsidR="00632B46" w:rsidRPr="000170C9">
        <w:rPr>
          <w:b/>
          <w:szCs w:val="24"/>
        </w:rPr>
        <w:t>/20</w:t>
      </w:r>
      <w:r w:rsidR="005A05CA">
        <w:rPr>
          <w:b/>
          <w:szCs w:val="24"/>
        </w:rPr>
        <w:t>20</w:t>
      </w:r>
      <w:r w:rsidR="00632B46" w:rsidRPr="000170C9">
        <w:rPr>
          <w:b/>
          <w:szCs w:val="24"/>
        </w:rPr>
        <w:t>)</w:t>
      </w:r>
    </w:p>
    <w:p w14:paraId="079D3F64" w14:textId="4C98D840" w:rsidR="00E812E5" w:rsidRPr="0060302B" w:rsidRDefault="00413D92" w:rsidP="007D2583">
      <w:pPr>
        <w:spacing w:after="0" w:line="240" w:lineRule="auto"/>
        <w:jc w:val="center"/>
        <w:rPr>
          <w:b/>
          <w:szCs w:val="24"/>
        </w:rPr>
      </w:pPr>
      <w:r w:rsidRPr="005A18AE">
        <w:rPr>
          <w:b/>
          <w:szCs w:val="24"/>
        </w:rPr>
        <w:t>TECHNINĖ SPECIFIKACIJA</w:t>
      </w:r>
    </w:p>
    <w:tbl>
      <w:tblPr>
        <w:tblW w:w="13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86"/>
        <w:gridCol w:w="2024"/>
        <w:gridCol w:w="1134"/>
        <w:gridCol w:w="1417"/>
        <w:gridCol w:w="1134"/>
        <w:gridCol w:w="528"/>
        <w:gridCol w:w="181"/>
        <w:gridCol w:w="142"/>
        <w:gridCol w:w="567"/>
        <w:gridCol w:w="283"/>
        <w:gridCol w:w="425"/>
        <w:gridCol w:w="426"/>
        <w:gridCol w:w="282"/>
        <w:gridCol w:w="426"/>
        <w:gridCol w:w="425"/>
        <w:gridCol w:w="426"/>
        <w:gridCol w:w="1134"/>
        <w:gridCol w:w="528"/>
        <w:gridCol w:w="748"/>
      </w:tblGrid>
      <w:tr w:rsidR="00657590" w:rsidRPr="0085095E" w14:paraId="295B5C7E" w14:textId="77777777" w:rsidTr="007D2583">
        <w:trPr>
          <w:tblHeader/>
          <w:jc w:val="center"/>
        </w:trPr>
        <w:tc>
          <w:tcPr>
            <w:tcW w:w="851" w:type="dxa"/>
          </w:tcPr>
          <w:p w14:paraId="779970B3" w14:textId="77777777" w:rsidR="00657590" w:rsidRPr="00F431C0" w:rsidRDefault="00657590" w:rsidP="0083245E">
            <w:pPr>
              <w:spacing w:after="0" w:line="240" w:lineRule="auto"/>
              <w:ind w:left="-108" w:right="-108"/>
              <w:jc w:val="center"/>
              <w:rPr>
                <w:b/>
                <w:sz w:val="20"/>
                <w:szCs w:val="20"/>
              </w:rPr>
            </w:pPr>
            <w:r w:rsidRPr="00F431C0">
              <w:rPr>
                <w:b/>
                <w:sz w:val="20"/>
                <w:szCs w:val="20"/>
              </w:rPr>
              <w:t>Pirkimo dalies</w:t>
            </w:r>
          </w:p>
          <w:p w14:paraId="5485816E" w14:textId="77777777" w:rsidR="00657590" w:rsidRPr="00F431C0" w:rsidRDefault="00657590" w:rsidP="0083245E">
            <w:pPr>
              <w:spacing w:after="0" w:line="240" w:lineRule="auto"/>
              <w:ind w:left="-108" w:right="-108"/>
              <w:jc w:val="center"/>
              <w:rPr>
                <w:b/>
                <w:sz w:val="20"/>
                <w:szCs w:val="20"/>
              </w:rPr>
            </w:pPr>
            <w:r w:rsidRPr="00F431C0">
              <w:rPr>
                <w:b/>
                <w:sz w:val="20"/>
                <w:szCs w:val="20"/>
              </w:rPr>
              <w:t>Nr.</w:t>
            </w:r>
          </w:p>
        </w:tc>
        <w:tc>
          <w:tcPr>
            <w:tcW w:w="2410" w:type="dxa"/>
            <w:gridSpan w:val="2"/>
          </w:tcPr>
          <w:p w14:paraId="20C34349" w14:textId="77777777" w:rsidR="00657590" w:rsidRPr="00F431C0" w:rsidRDefault="00657590" w:rsidP="0083245E">
            <w:pPr>
              <w:spacing w:after="0" w:line="240" w:lineRule="auto"/>
              <w:jc w:val="center"/>
              <w:rPr>
                <w:b/>
                <w:sz w:val="20"/>
                <w:szCs w:val="20"/>
              </w:rPr>
            </w:pPr>
            <w:r w:rsidRPr="00F431C0">
              <w:rPr>
                <w:b/>
                <w:sz w:val="20"/>
                <w:szCs w:val="20"/>
              </w:rPr>
              <w:t>Pirkimo dalies pavadinimas</w:t>
            </w:r>
          </w:p>
        </w:tc>
        <w:tc>
          <w:tcPr>
            <w:tcW w:w="1134" w:type="dxa"/>
          </w:tcPr>
          <w:p w14:paraId="7DF917B0" w14:textId="77777777" w:rsidR="00657590" w:rsidRPr="00F431C0" w:rsidRDefault="00657590" w:rsidP="0083245E">
            <w:pPr>
              <w:spacing w:after="0" w:line="240" w:lineRule="auto"/>
              <w:ind w:left="-108" w:right="-108"/>
              <w:jc w:val="center"/>
              <w:rPr>
                <w:b/>
                <w:sz w:val="20"/>
                <w:szCs w:val="20"/>
              </w:rPr>
            </w:pPr>
            <w:r w:rsidRPr="00F431C0">
              <w:rPr>
                <w:b/>
                <w:sz w:val="20"/>
                <w:szCs w:val="20"/>
              </w:rPr>
              <w:t>BVPŽ</w:t>
            </w:r>
          </w:p>
          <w:p w14:paraId="580EC8C7" w14:textId="77777777" w:rsidR="00657590" w:rsidRPr="00F431C0" w:rsidRDefault="00657590" w:rsidP="0083245E">
            <w:pPr>
              <w:spacing w:after="0" w:line="240" w:lineRule="auto"/>
              <w:ind w:left="-108" w:right="-108"/>
              <w:jc w:val="center"/>
              <w:rPr>
                <w:b/>
                <w:sz w:val="20"/>
                <w:szCs w:val="20"/>
              </w:rPr>
            </w:pPr>
            <w:r w:rsidRPr="00F431C0">
              <w:rPr>
                <w:b/>
                <w:sz w:val="20"/>
                <w:szCs w:val="20"/>
              </w:rPr>
              <w:t>kodas</w:t>
            </w:r>
          </w:p>
        </w:tc>
        <w:tc>
          <w:tcPr>
            <w:tcW w:w="1417" w:type="dxa"/>
          </w:tcPr>
          <w:p w14:paraId="4A394E4A" w14:textId="77777777" w:rsidR="00657590" w:rsidRPr="00F431C0" w:rsidRDefault="00657590" w:rsidP="0083245E">
            <w:pPr>
              <w:spacing w:after="0" w:line="240" w:lineRule="auto"/>
              <w:ind w:left="-108" w:right="-108"/>
              <w:jc w:val="center"/>
              <w:rPr>
                <w:b/>
                <w:sz w:val="20"/>
                <w:szCs w:val="20"/>
              </w:rPr>
            </w:pPr>
            <w:r w:rsidRPr="00F431C0">
              <w:rPr>
                <w:b/>
                <w:sz w:val="20"/>
                <w:szCs w:val="20"/>
              </w:rPr>
              <w:t>Specifikacija</w:t>
            </w:r>
          </w:p>
        </w:tc>
        <w:tc>
          <w:tcPr>
            <w:tcW w:w="1134" w:type="dxa"/>
          </w:tcPr>
          <w:p w14:paraId="137D381D" w14:textId="77777777" w:rsidR="00657590" w:rsidRPr="00F431C0" w:rsidRDefault="00657590" w:rsidP="0016493D">
            <w:pPr>
              <w:spacing w:after="0" w:line="240" w:lineRule="auto"/>
              <w:ind w:left="-114" w:right="-100"/>
              <w:jc w:val="center"/>
              <w:rPr>
                <w:b/>
                <w:sz w:val="20"/>
                <w:szCs w:val="20"/>
              </w:rPr>
            </w:pPr>
            <w:r w:rsidRPr="00F431C0">
              <w:rPr>
                <w:b/>
                <w:sz w:val="20"/>
                <w:szCs w:val="20"/>
              </w:rPr>
              <w:t>Gamintojas ir gamintojo katalogo Nr., gamintojo fasuotė</w:t>
            </w:r>
          </w:p>
        </w:tc>
        <w:tc>
          <w:tcPr>
            <w:tcW w:w="851" w:type="dxa"/>
            <w:gridSpan w:val="3"/>
          </w:tcPr>
          <w:p w14:paraId="45DE7219" w14:textId="77777777" w:rsidR="00657590" w:rsidRPr="00F431C0" w:rsidRDefault="00657590" w:rsidP="0083245E">
            <w:pPr>
              <w:spacing w:after="0" w:line="240" w:lineRule="auto"/>
              <w:ind w:left="-108" w:right="-123"/>
              <w:jc w:val="center"/>
              <w:rPr>
                <w:b/>
                <w:sz w:val="20"/>
                <w:szCs w:val="20"/>
              </w:rPr>
            </w:pPr>
            <w:r w:rsidRPr="00F431C0">
              <w:rPr>
                <w:b/>
                <w:sz w:val="20"/>
                <w:szCs w:val="20"/>
              </w:rPr>
              <w:t>Fasuotė, mato vienetas</w:t>
            </w:r>
          </w:p>
        </w:tc>
        <w:tc>
          <w:tcPr>
            <w:tcW w:w="850" w:type="dxa"/>
            <w:gridSpan w:val="2"/>
          </w:tcPr>
          <w:p w14:paraId="01CC0074" w14:textId="1F368CD6" w:rsidR="00657590" w:rsidRPr="00F431C0" w:rsidRDefault="00657590" w:rsidP="0083245E">
            <w:pPr>
              <w:spacing w:after="0" w:line="240" w:lineRule="auto"/>
              <w:ind w:left="-107" w:right="-108"/>
              <w:jc w:val="center"/>
              <w:rPr>
                <w:b/>
                <w:sz w:val="20"/>
                <w:szCs w:val="20"/>
              </w:rPr>
            </w:pPr>
            <w:r w:rsidRPr="00F431C0">
              <w:rPr>
                <w:b/>
                <w:sz w:val="20"/>
                <w:szCs w:val="20"/>
              </w:rPr>
              <w:t>Maksi-malus orienta-cinis vnt. kiekis</w:t>
            </w:r>
          </w:p>
        </w:tc>
        <w:tc>
          <w:tcPr>
            <w:tcW w:w="851" w:type="dxa"/>
            <w:gridSpan w:val="2"/>
          </w:tcPr>
          <w:p w14:paraId="0A3A0DAD" w14:textId="77777777" w:rsidR="00657590" w:rsidRPr="00F431C0" w:rsidRDefault="00657590" w:rsidP="0083245E">
            <w:pPr>
              <w:spacing w:after="0" w:line="240" w:lineRule="auto"/>
              <w:ind w:left="-109" w:right="-108"/>
              <w:jc w:val="center"/>
              <w:rPr>
                <w:b/>
                <w:sz w:val="20"/>
                <w:szCs w:val="20"/>
              </w:rPr>
            </w:pPr>
            <w:r w:rsidRPr="00F431C0">
              <w:rPr>
                <w:b/>
                <w:sz w:val="20"/>
                <w:szCs w:val="20"/>
              </w:rPr>
              <w:t>Vnt. kaina, Eur be PVM</w:t>
            </w:r>
          </w:p>
        </w:tc>
        <w:tc>
          <w:tcPr>
            <w:tcW w:w="708" w:type="dxa"/>
            <w:gridSpan w:val="2"/>
          </w:tcPr>
          <w:p w14:paraId="702B6DC7" w14:textId="77777777" w:rsidR="00657590" w:rsidRPr="00F431C0" w:rsidRDefault="00657590" w:rsidP="00657590">
            <w:pPr>
              <w:spacing w:after="0" w:line="240" w:lineRule="auto"/>
              <w:ind w:left="-111" w:right="-108" w:firstLine="3"/>
              <w:jc w:val="center"/>
              <w:rPr>
                <w:b/>
                <w:sz w:val="20"/>
                <w:szCs w:val="20"/>
              </w:rPr>
            </w:pPr>
            <w:r w:rsidRPr="00F431C0">
              <w:rPr>
                <w:b/>
                <w:sz w:val="20"/>
                <w:szCs w:val="20"/>
              </w:rPr>
              <w:t>PVM tarifas (%)</w:t>
            </w:r>
          </w:p>
        </w:tc>
        <w:tc>
          <w:tcPr>
            <w:tcW w:w="851" w:type="dxa"/>
            <w:gridSpan w:val="2"/>
          </w:tcPr>
          <w:p w14:paraId="4D1F6A83" w14:textId="77777777" w:rsidR="00657590" w:rsidRPr="00F431C0" w:rsidRDefault="00657590" w:rsidP="0083245E">
            <w:pPr>
              <w:spacing w:after="0" w:line="240" w:lineRule="auto"/>
              <w:ind w:left="34"/>
              <w:jc w:val="center"/>
              <w:rPr>
                <w:b/>
                <w:sz w:val="20"/>
                <w:szCs w:val="20"/>
              </w:rPr>
            </w:pPr>
            <w:r w:rsidRPr="00F431C0">
              <w:rPr>
                <w:b/>
                <w:sz w:val="20"/>
                <w:szCs w:val="20"/>
              </w:rPr>
              <w:t>Vnt. kaina, Eur su PVM</w:t>
            </w:r>
          </w:p>
        </w:tc>
        <w:tc>
          <w:tcPr>
            <w:tcW w:w="1134" w:type="dxa"/>
          </w:tcPr>
          <w:p w14:paraId="4945FEA1" w14:textId="77777777" w:rsidR="00657590" w:rsidRPr="00F431C0" w:rsidRDefault="00657590" w:rsidP="0083245E">
            <w:pPr>
              <w:spacing w:after="0" w:line="240" w:lineRule="auto"/>
              <w:ind w:left="-114" w:right="-100"/>
              <w:jc w:val="center"/>
              <w:rPr>
                <w:b/>
                <w:sz w:val="20"/>
                <w:szCs w:val="20"/>
              </w:rPr>
            </w:pPr>
            <w:r w:rsidRPr="00F431C0">
              <w:rPr>
                <w:b/>
                <w:sz w:val="20"/>
                <w:szCs w:val="20"/>
              </w:rPr>
              <w:t>Suma, Eur be PVM (maks. orient. kiekiui)</w:t>
            </w:r>
          </w:p>
        </w:tc>
        <w:tc>
          <w:tcPr>
            <w:tcW w:w="1276" w:type="dxa"/>
            <w:gridSpan w:val="2"/>
          </w:tcPr>
          <w:p w14:paraId="1D463491" w14:textId="77777777" w:rsidR="00657590" w:rsidRPr="00F431C0" w:rsidRDefault="00657590" w:rsidP="0083245E">
            <w:pPr>
              <w:spacing w:after="0" w:line="240" w:lineRule="auto"/>
              <w:ind w:left="-114" w:right="-100"/>
              <w:jc w:val="center"/>
              <w:rPr>
                <w:b/>
                <w:sz w:val="20"/>
                <w:szCs w:val="20"/>
              </w:rPr>
            </w:pPr>
            <w:r w:rsidRPr="00F431C0">
              <w:rPr>
                <w:b/>
                <w:sz w:val="20"/>
                <w:szCs w:val="20"/>
              </w:rPr>
              <w:t>Suma, Eur su PVM (maks. orient. kiekiui)</w:t>
            </w:r>
          </w:p>
        </w:tc>
      </w:tr>
      <w:tr w:rsidR="005F5731" w:rsidRPr="0085095E" w14:paraId="7EA21D3A" w14:textId="77777777" w:rsidTr="007D2583">
        <w:trPr>
          <w:trHeight w:val="1573"/>
          <w:tblHeader/>
          <w:jc w:val="center"/>
        </w:trPr>
        <w:tc>
          <w:tcPr>
            <w:tcW w:w="851" w:type="dxa"/>
            <w:vAlign w:val="center"/>
          </w:tcPr>
          <w:p w14:paraId="2A0C9191" w14:textId="0037898F" w:rsidR="005F5731" w:rsidRPr="00934357" w:rsidRDefault="005F5731" w:rsidP="00F431C0">
            <w:pPr>
              <w:spacing w:after="0" w:line="240" w:lineRule="auto"/>
              <w:jc w:val="center"/>
              <w:rPr>
                <w:b/>
                <w:sz w:val="16"/>
                <w:szCs w:val="16"/>
                <w:lang w:val="en-US"/>
              </w:rPr>
            </w:pPr>
            <w:r w:rsidRPr="00934357">
              <w:rPr>
                <w:b/>
                <w:bCs/>
                <w:sz w:val="16"/>
                <w:szCs w:val="16"/>
              </w:rPr>
              <w:t>3</w:t>
            </w:r>
          </w:p>
        </w:tc>
        <w:tc>
          <w:tcPr>
            <w:tcW w:w="2410" w:type="dxa"/>
            <w:gridSpan w:val="2"/>
            <w:vAlign w:val="center"/>
          </w:tcPr>
          <w:p w14:paraId="3F392485" w14:textId="6DA4D33E" w:rsidR="005F5731" w:rsidRPr="005408C0" w:rsidRDefault="005F5731" w:rsidP="00F431C0">
            <w:pPr>
              <w:spacing w:after="0" w:line="240" w:lineRule="auto"/>
              <w:jc w:val="center"/>
              <w:rPr>
                <w:b/>
                <w:color w:val="000000"/>
                <w:sz w:val="16"/>
                <w:szCs w:val="16"/>
              </w:rPr>
            </w:pPr>
            <w:r w:rsidRPr="005408C0">
              <w:rPr>
                <w:b/>
                <w:color w:val="000000"/>
                <w:sz w:val="16"/>
                <w:szCs w:val="16"/>
              </w:rPr>
              <w:t>Antgaliai 50-1000 µl Eppendorf Research plus pipetėms</w:t>
            </w:r>
          </w:p>
        </w:tc>
        <w:tc>
          <w:tcPr>
            <w:tcW w:w="1134" w:type="dxa"/>
            <w:vAlign w:val="center"/>
          </w:tcPr>
          <w:p w14:paraId="0E3AC8AD" w14:textId="6748D660" w:rsidR="005F5731" w:rsidRPr="00934357" w:rsidRDefault="005F5731" w:rsidP="00F431C0">
            <w:pPr>
              <w:spacing w:after="0" w:line="240" w:lineRule="auto"/>
              <w:ind w:left="-108" w:right="-108"/>
              <w:jc w:val="center"/>
              <w:rPr>
                <w:color w:val="000000"/>
                <w:sz w:val="16"/>
                <w:szCs w:val="16"/>
              </w:rPr>
            </w:pPr>
            <w:r w:rsidRPr="00934357">
              <w:rPr>
                <w:color w:val="000000"/>
                <w:sz w:val="16"/>
                <w:szCs w:val="16"/>
              </w:rPr>
              <w:t>38437110-1</w:t>
            </w:r>
          </w:p>
        </w:tc>
        <w:tc>
          <w:tcPr>
            <w:tcW w:w="1417" w:type="dxa"/>
            <w:vAlign w:val="center"/>
          </w:tcPr>
          <w:p w14:paraId="00315DD5" w14:textId="70551BD4" w:rsidR="005F5731" w:rsidRPr="00934357" w:rsidRDefault="005F5731" w:rsidP="00F431C0">
            <w:pPr>
              <w:spacing w:after="0" w:line="240" w:lineRule="auto"/>
              <w:ind w:left="-108" w:right="-108"/>
              <w:jc w:val="center"/>
              <w:rPr>
                <w:color w:val="000000"/>
                <w:sz w:val="16"/>
                <w:szCs w:val="16"/>
              </w:rPr>
            </w:pPr>
            <w:r w:rsidRPr="00934357">
              <w:rPr>
                <w:color w:val="000000"/>
                <w:sz w:val="16"/>
                <w:szCs w:val="16"/>
              </w:rPr>
              <w:t>Sterilūs, su filtru, tinkami molekulinei biologijai, supakuoti dėžutėse po 96 vnt. Tinkami Eppendorf Research plus pipetėms.</w:t>
            </w:r>
          </w:p>
        </w:tc>
        <w:tc>
          <w:tcPr>
            <w:tcW w:w="1134" w:type="dxa"/>
            <w:vAlign w:val="center"/>
          </w:tcPr>
          <w:p w14:paraId="00E964B6" w14:textId="5E359E0D" w:rsidR="005F5731" w:rsidRPr="00934357" w:rsidRDefault="005F5731" w:rsidP="00F431C0">
            <w:pPr>
              <w:spacing w:after="0" w:line="240" w:lineRule="auto"/>
              <w:ind w:left="-114" w:right="-100"/>
              <w:jc w:val="center"/>
              <w:rPr>
                <w:color w:val="000000"/>
                <w:sz w:val="16"/>
                <w:szCs w:val="16"/>
              </w:rPr>
            </w:pPr>
            <w:r w:rsidRPr="00934357">
              <w:rPr>
                <w:color w:val="000000"/>
                <w:sz w:val="16"/>
                <w:szCs w:val="16"/>
              </w:rPr>
              <w:t>AHN Biotechnologie GmbH, 2-203-C4-0, 96v.</w:t>
            </w:r>
          </w:p>
        </w:tc>
        <w:tc>
          <w:tcPr>
            <w:tcW w:w="851" w:type="dxa"/>
            <w:gridSpan w:val="3"/>
            <w:vAlign w:val="center"/>
          </w:tcPr>
          <w:p w14:paraId="14C953AB" w14:textId="49BBF0FE" w:rsidR="005F5731" w:rsidRPr="00934357" w:rsidRDefault="005F5731" w:rsidP="00F431C0">
            <w:pPr>
              <w:jc w:val="center"/>
              <w:rPr>
                <w:sz w:val="16"/>
                <w:szCs w:val="16"/>
              </w:rPr>
            </w:pPr>
            <w:r w:rsidRPr="00934357">
              <w:rPr>
                <w:sz w:val="16"/>
                <w:szCs w:val="16"/>
              </w:rPr>
              <w:t>vnt.</w:t>
            </w:r>
          </w:p>
        </w:tc>
        <w:tc>
          <w:tcPr>
            <w:tcW w:w="850" w:type="dxa"/>
            <w:gridSpan w:val="2"/>
            <w:vAlign w:val="center"/>
          </w:tcPr>
          <w:p w14:paraId="0A9B75CB" w14:textId="4A19159E" w:rsidR="005F5731" w:rsidRPr="0080736B" w:rsidRDefault="005F5731" w:rsidP="00F431C0">
            <w:pPr>
              <w:jc w:val="center"/>
              <w:rPr>
                <w:b/>
                <w:bCs/>
                <w:color w:val="000000"/>
                <w:sz w:val="16"/>
                <w:szCs w:val="16"/>
              </w:rPr>
            </w:pPr>
            <w:r w:rsidRPr="0080736B">
              <w:rPr>
                <w:b/>
                <w:bCs/>
                <w:color w:val="000000"/>
                <w:sz w:val="16"/>
                <w:szCs w:val="16"/>
              </w:rPr>
              <w:t>9600</w:t>
            </w:r>
          </w:p>
        </w:tc>
        <w:tc>
          <w:tcPr>
            <w:tcW w:w="851" w:type="dxa"/>
            <w:gridSpan w:val="2"/>
            <w:vAlign w:val="center"/>
          </w:tcPr>
          <w:p w14:paraId="09029B0E" w14:textId="14F88B9C" w:rsidR="005F5731" w:rsidRPr="00934357" w:rsidRDefault="005F5731" w:rsidP="00F431C0">
            <w:pPr>
              <w:jc w:val="center"/>
              <w:rPr>
                <w:rFonts w:eastAsia="Times New Roman"/>
                <w:sz w:val="16"/>
                <w:szCs w:val="16"/>
              </w:rPr>
            </w:pPr>
            <w:r w:rsidRPr="00934357">
              <w:rPr>
                <w:sz w:val="16"/>
                <w:szCs w:val="16"/>
              </w:rPr>
              <w:t>0,054</w:t>
            </w:r>
          </w:p>
        </w:tc>
        <w:tc>
          <w:tcPr>
            <w:tcW w:w="708" w:type="dxa"/>
            <w:gridSpan w:val="2"/>
            <w:vAlign w:val="center"/>
          </w:tcPr>
          <w:p w14:paraId="4403254D" w14:textId="5A23BF5E" w:rsidR="005F5731" w:rsidRPr="00934357" w:rsidRDefault="005F5731" w:rsidP="00F431C0">
            <w:pPr>
              <w:spacing w:after="0" w:line="240" w:lineRule="auto"/>
              <w:ind w:right="-108"/>
              <w:jc w:val="center"/>
              <w:rPr>
                <w:sz w:val="16"/>
                <w:szCs w:val="16"/>
              </w:rPr>
            </w:pPr>
            <w:r w:rsidRPr="00934357">
              <w:rPr>
                <w:sz w:val="16"/>
                <w:szCs w:val="16"/>
              </w:rPr>
              <w:t>21</w:t>
            </w:r>
          </w:p>
        </w:tc>
        <w:tc>
          <w:tcPr>
            <w:tcW w:w="851" w:type="dxa"/>
            <w:gridSpan w:val="2"/>
            <w:vAlign w:val="center"/>
          </w:tcPr>
          <w:p w14:paraId="47BAE42C" w14:textId="44FC95A0" w:rsidR="005F5731" w:rsidRPr="00934357" w:rsidRDefault="005F5731" w:rsidP="00F431C0">
            <w:pPr>
              <w:jc w:val="center"/>
              <w:rPr>
                <w:color w:val="000000"/>
                <w:sz w:val="16"/>
                <w:szCs w:val="16"/>
              </w:rPr>
            </w:pPr>
            <w:r w:rsidRPr="00934357">
              <w:rPr>
                <w:color w:val="000000"/>
                <w:sz w:val="16"/>
                <w:szCs w:val="16"/>
              </w:rPr>
              <w:t>0,07</w:t>
            </w:r>
          </w:p>
        </w:tc>
        <w:tc>
          <w:tcPr>
            <w:tcW w:w="1134" w:type="dxa"/>
            <w:vAlign w:val="center"/>
          </w:tcPr>
          <w:p w14:paraId="67D046B8" w14:textId="28F1C040" w:rsidR="005F5731" w:rsidRPr="00934357" w:rsidRDefault="005F5731" w:rsidP="00F431C0">
            <w:pPr>
              <w:spacing w:after="0" w:line="240" w:lineRule="auto"/>
              <w:ind w:left="-114" w:right="-100"/>
              <w:jc w:val="center"/>
              <w:rPr>
                <w:color w:val="000000"/>
                <w:sz w:val="16"/>
                <w:szCs w:val="16"/>
              </w:rPr>
            </w:pPr>
            <w:r w:rsidRPr="00934357">
              <w:rPr>
                <w:color w:val="000000"/>
                <w:sz w:val="16"/>
                <w:szCs w:val="16"/>
              </w:rPr>
              <w:t>518,40</w:t>
            </w:r>
          </w:p>
        </w:tc>
        <w:tc>
          <w:tcPr>
            <w:tcW w:w="1276" w:type="dxa"/>
            <w:gridSpan w:val="2"/>
            <w:vAlign w:val="center"/>
          </w:tcPr>
          <w:p w14:paraId="3C35FFC6" w14:textId="32E6323E" w:rsidR="005F5731" w:rsidRPr="00934357" w:rsidRDefault="005F5731" w:rsidP="00F431C0">
            <w:pPr>
              <w:spacing w:after="0" w:line="240" w:lineRule="auto"/>
              <w:ind w:left="-114" w:right="-100"/>
              <w:jc w:val="center"/>
              <w:rPr>
                <w:color w:val="000000"/>
                <w:sz w:val="16"/>
                <w:szCs w:val="16"/>
              </w:rPr>
            </w:pPr>
            <w:r w:rsidRPr="00934357">
              <w:rPr>
                <w:color w:val="000000"/>
                <w:sz w:val="16"/>
                <w:szCs w:val="16"/>
              </w:rPr>
              <w:t>627,26</w:t>
            </w:r>
          </w:p>
        </w:tc>
      </w:tr>
      <w:tr w:rsidR="005F5731" w:rsidRPr="0085095E" w14:paraId="54F00059" w14:textId="77777777" w:rsidTr="007D2583">
        <w:trPr>
          <w:trHeight w:val="365"/>
          <w:tblHeader/>
          <w:jc w:val="center"/>
        </w:trPr>
        <w:tc>
          <w:tcPr>
            <w:tcW w:w="851" w:type="dxa"/>
            <w:vAlign w:val="center"/>
          </w:tcPr>
          <w:p w14:paraId="30F821FE" w14:textId="4CC2553B" w:rsidR="005F5731" w:rsidRPr="00934357" w:rsidRDefault="005F5731" w:rsidP="00F431C0">
            <w:pPr>
              <w:spacing w:after="0" w:line="240" w:lineRule="auto"/>
              <w:jc w:val="center"/>
              <w:rPr>
                <w:b/>
                <w:sz w:val="16"/>
                <w:szCs w:val="16"/>
                <w:lang w:val="en-US"/>
              </w:rPr>
            </w:pPr>
            <w:r w:rsidRPr="00934357">
              <w:rPr>
                <w:b/>
                <w:bCs/>
                <w:sz w:val="16"/>
                <w:szCs w:val="16"/>
              </w:rPr>
              <w:t>12</w:t>
            </w:r>
          </w:p>
        </w:tc>
        <w:tc>
          <w:tcPr>
            <w:tcW w:w="2410" w:type="dxa"/>
            <w:gridSpan w:val="2"/>
            <w:vAlign w:val="center"/>
          </w:tcPr>
          <w:p w14:paraId="3A3CED68" w14:textId="52A87832" w:rsidR="005F5731" w:rsidRPr="005408C0" w:rsidRDefault="005F5731" w:rsidP="00F431C0">
            <w:pPr>
              <w:spacing w:after="0" w:line="240" w:lineRule="auto"/>
              <w:jc w:val="center"/>
              <w:rPr>
                <w:b/>
                <w:sz w:val="16"/>
                <w:szCs w:val="16"/>
              </w:rPr>
            </w:pPr>
            <w:r w:rsidRPr="005408C0">
              <w:rPr>
                <w:b/>
                <w:color w:val="000000"/>
                <w:sz w:val="16"/>
                <w:szCs w:val="16"/>
              </w:rPr>
              <w:t>Kriomėgintuvėliai 1,8-2 ml su išoriniu  sriegiu</w:t>
            </w:r>
          </w:p>
        </w:tc>
        <w:tc>
          <w:tcPr>
            <w:tcW w:w="1134" w:type="dxa"/>
            <w:vAlign w:val="center"/>
          </w:tcPr>
          <w:p w14:paraId="4E6C8A58" w14:textId="46BAF863" w:rsidR="005F5731" w:rsidRPr="00934357" w:rsidRDefault="005F5731" w:rsidP="00F431C0">
            <w:pPr>
              <w:spacing w:after="0" w:line="240" w:lineRule="auto"/>
              <w:ind w:left="-108" w:right="-108"/>
              <w:jc w:val="center"/>
              <w:rPr>
                <w:sz w:val="16"/>
                <w:szCs w:val="16"/>
              </w:rPr>
            </w:pPr>
            <w:r w:rsidRPr="00934357">
              <w:rPr>
                <w:color w:val="000000"/>
                <w:sz w:val="16"/>
                <w:szCs w:val="16"/>
              </w:rPr>
              <w:t>33192500-7</w:t>
            </w:r>
          </w:p>
        </w:tc>
        <w:tc>
          <w:tcPr>
            <w:tcW w:w="1417" w:type="dxa"/>
            <w:vAlign w:val="center"/>
          </w:tcPr>
          <w:p w14:paraId="35042A76" w14:textId="3E5F7797" w:rsidR="005F5731" w:rsidRPr="00934357" w:rsidRDefault="005F5731" w:rsidP="00F431C0">
            <w:pPr>
              <w:spacing w:after="0" w:line="240" w:lineRule="auto"/>
              <w:ind w:left="-108" w:right="-108"/>
              <w:jc w:val="center"/>
              <w:rPr>
                <w:sz w:val="16"/>
                <w:szCs w:val="16"/>
              </w:rPr>
            </w:pPr>
            <w:r w:rsidRPr="00934357">
              <w:rPr>
                <w:color w:val="000000"/>
                <w:sz w:val="16"/>
                <w:szCs w:val="16"/>
              </w:rPr>
              <w:t>Sterilūs, graduoti, pagaminti iš polipropileno (PP), užsukamo mėgintuvėlio skersmuo 0,9-1,2 cm, aukštis 4,4-4,7 cm, 1,8-2 ml talpos, su lauku įrašui, apačia žvaigždutės formos (pastatomi), supakuoti po 50-100 vnt.</w:t>
            </w:r>
          </w:p>
        </w:tc>
        <w:tc>
          <w:tcPr>
            <w:tcW w:w="1134" w:type="dxa"/>
            <w:vAlign w:val="center"/>
          </w:tcPr>
          <w:p w14:paraId="7BDDB832" w14:textId="11F10B55" w:rsidR="005F5731" w:rsidRPr="00934357" w:rsidRDefault="005F5731" w:rsidP="00F431C0">
            <w:pPr>
              <w:spacing w:after="0" w:line="240" w:lineRule="auto"/>
              <w:ind w:left="-114" w:right="-100"/>
              <w:jc w:val="center"/>
              <w:rPr>
                <w:sz w:val="16"/>
                <w:szCs w:val="16"/>
              </w:rPr>
            </w:pPr>
            <w:r w:rsidRPr="00934357">
              <w:rPr>
                <w:color w:val="000000"/>
                <w:sz w:val="16"/>
                <w:szCs w:val="16"/>
              </w:rPr>
              <w:t>Biosigma, CL2ARBEPSTS, 50v.</w:t>
            </w:r>
          </w:p>
        </w:tc>
        <w:tc>
          <w:tcPr>
            <w:tcW w:w="851" w:type="dxa"/>
            <w:gridSpan w:val="3"/>
            <w:vAlign w:val="center"/>
          </w:tcPr>
          <w:p w14:paraId="03F05360" w14:textId="6F7BA26F" w:rsidR="005F5731" w:rsidRPr="00934357" w:rsidRDefault="005F5731" w:rsidP="00F431C0">
            <w:pPr>
              <w:jc w:val="center"/>
              <w:rPr>
                <w:rFonts w:eastAsia="Times New Roman"/>
                <w:sz w:val="16"/>
                <w:szCs w:val="16"/>
              </w:rPr>
            </w:pPr>
            <w:r w:rsidRPr="00934357">
              <w:rPr>
                <w:sz w:val="16"/>
                <w:szCs w:val="16"/>
              </w:rPr>
              <w:t>vnt.</w:t>
            </w:r>
          </w:p>
        </w:tc>
        <w:tc>
          <w:tcPr>
            <w:tcW w:w="850" w:type="dxa"/>
            <w:gridSpan w:val="2"/>
            <w:vAlign w:val="center"/>
          </w:tcPr>
          <w:p w14:paraId="35BB2B12" w14:textId="34C1D13C" w:rsidR="005F5731" w:rsidRPr="0080736B" w:rsidRDefault="005F5731" w:rsidP="00F431C0">
            <w:pPr>
              <w:jc w:val="center"/>
              <w:rPr>
                <w:rFonts w:eastAsia="Times New Roman"/>
                <w:b/>
                <w:bCs/>
                <w:color w:val="000000"/>
                <w:sz w:val="16"/>
                <w:szCs w:val="16"/>
              </w:rPr>
            </w:pPr>
            <w:r w:rsidRPr="0080736B">
              <w:rPr>
                <w:b/>
                <w:bCs/>
                <w:color w:val="000000"/>
                <w:sz w:val="16"/>
                <w:szCs w:val="16"/>
              </w:rPr>
              <w:t>80000</w:t>
            </w:r>
          </w:p>
        </w:tc>
        <w:tc>
          <w:tcPr>
            <w:tcW w:w="851" w:type="dxa"/>
            <w:gridSpan w:val="2"/>
            <w:vAlign w:val="center"/>
          </w:tcPr>
          <w:p w14:paraId="687016EC" w14:textId="0BCABABD" w:rsidR="005F5731" w:rsidRPr="00934357" w:rsidRDefault="005F5731" w:rsidP="00BA2224">
            <w:pPr>
              <w:jc w:val="center"/>
              <w:rPr>
                <w:rFonts w:eastAsia="Times New Roman"/>
                <w:sz w:val="16"/>
                <w:szCs w:val="16"/>
              </w:rPr>
            </w:pPr>
            <w:r w:rsidRPr="00934357">
              <w:rPr>
                <w:sz w:val="16"/>
                <w:szCs w:val="16"/>
              </w:rPr>
              <w:t>0,112</w:t>
            </w:r>
          </w:p>
        </w:tc>
        <w:tc>
          <w:tcPr>
            <w:tcW w:w="708" w:type="dxa"/>
            <w:gridSpan w:val="2"/>
            <w:vAlign w:val="center"/>
          </w:tcPr>
          <w:p w14:paraId="2F2C3D38" w14:textId="7F0FAE35" w:rsidR="005F5731" w:rsidRPr="00934357" w:rsidRDefault="005F5731" w:rsidP="00F431C0">
            <w:pPr>
              <w:spacing w:after="0" w:line="240" w:lineRule="auto"/>
              <w:ind w:right="-108"/>
              <w:jc w:val="center"/>
              <w:rPr>
                <w:sz w:val="16"/>
                <w:szCs w:val="16"/>
              </w:rPr>
            </w:pPr>
            <w:r w:rsidRPr="00934357">
              <w:rPr>
                <w:sz w:val="16"/>
                <w:szCs w:val="16"/>
              </w:rPr>
              <w:t>21</w:t>
            </w:r>
          </w:p>
        </w:tc>
        <w:tc>
          <w:tcPr>
            <w:tcW w:w="851" w:type="dxa"/>
            <w:gridSpan w:val="2"/>
            <w:vAlign w:val="center"/>
          </w:tcPr>
          <w:p w14:paraId="4F354CE2" w14:textId="3E5BD7B9" w:rsidR="005F5731" w:rsidRPr="00934357" w:rsidRDefault="005F5731" w:rsidP="00F431C0">
            <w:pPr>
              <w:jc w:val="center"/>
              <w:rPr>
                <w:rFonts w:eastAsia="Times New Roman"/>
                <w:color w:val="000000"/>
                <w:sz w:val="16"/>
                <w:szCs w:val="16"/>
              </w:rPr>
            </w:pPr>
            <w:r w:rsidRPr="00934357">
              <w:rPr>
                <w:color w:val="000000"/>
                <w:sz w:val="16"/>
                <w:szCs w:val="16"/>
              </w:rPr>
              <w:t>0,14</w:t>
            </w:r>
          </w:p>
        </w:tc>
        <w:tc>
          <w:tcPr>
            <w:tcW w:w="1134" w:type="dxa"/>
            <w:vAlign w:val="center"/>
          </w:tcPr>
          <w:p w14:paraId="4AD35524" w14:textId="2733F50A" w:rsidR="005F5731" w:rsidRPr="00934357" w:rsidRDefault="005F5731" w:rsidP="00F431C0">
            <w:pPr>
              <w:spacing w:after="0" w:line="240" w:lineRule="auto"/>
              <w:ind w:left="-114" w:right="-100"/>
              <w:jc w:val="center"/>
              <w:rPr>
                <w:sz w:val="16"/>
                <w:szCs w:val="16"/>
              </w:rPr>
            </w:pPr>
            <w:r w:rsidRPr="00934357">
              <w:rPr>
                <w:color w:val="000000"/>
                <w:sz w:val="16"/>
                <w:szCs w:val="16"/>
              </w:rPr>
              <w:t>8960,00</w:t>
            </w:r>
          </w:p>
        </w:tc>
        <w:tc>
          <w:tcPr>
            <w:tcW w:w="1276" w:type="dxa"/>
            <w:gridSpan w:val="2"/>
            <w:vAlign w:val="center"/>
          </w:tcPr>
          <w:p w14:paraId="28761428" w14:textId="71844A35" w:rsidR="005F5731" w:rsidRPr="00934357" w:rsidRDefault="005F5731" w:rsidP="00F431C0">
            <w:pPr>
              <w:spacing w:after="0" w:line="240" w:lineRule="auto"/>
              <w:ind w:left="-114" w:right="-100"/>
              <w:jc w:val="center"/>
              <w:rPr>
                <w:sz w:val="16"/>
                <w:szCs w:val="16"/>
              </w:rPr>
            </w:pPr>
            <w:r w:rsidRPr="00934357">
              <w:rPr>
                <w:color w:val="000000"/>
                <w:sz w:val="16"/>
                <w:szCs w:val="16"/>
              </w:rPr>
              <w:t>10841,60</w:t>
            </w:r>
          </w:p>
        </w:tc>
      </w:tr>
      <w:tr w:rsidR="00640143" w:rsidRPr="0085095E" w14:paraId="7E32121B" w14:textId="77777777" w:rsidTr="007D2583">
        <w:trPr>
          <w:trHeight w:val="365"/>
          <w:tblHeader/>
          <w:jc w:val="center"/>
        </w:trPr>
        <w:tc>
          <w:tcPr>
            <w:tcW w:w="851" w:type="dxa"/>
            <w:vAlign w:val="center"/>
          </w:tcPr>
          <w:p w14:paraId="3B373A89" w14:textId="64B1A03C" w:rsidR="00640143" w:rsidRPr="00934357" w:rsidRDefault="00640143" w:rsidP="00640143">
            <w:pPr>
              <w:spacing w:after="0" w:line="240" w:lineRule="auto"/>
              <w:jc w:val="center"/>
              <w:rPr>
                <w:b/>
                <w:bCs/>
                <w:sz w:val="16"/>
                <w:szCs w:val="16"/>
              </w:rPr>
            </w:pPr>
            <w:r>
              <w:rPr>
                <w:b/>
                <w:bCs/>
                <w:sz w:val="16"/>
                <w:szCs w:val="16"/>
              </w:rPr>
              <w:t>13</w:t>
            </w:r>
          </w:p>
        </w:tc>
        <w:tc>
          <w:tcPr>
            <w:tcW w:w="2410" w:type="dxa"/>
            <w:gridSpan w:val="2"/>
            <w:vAlign w:val="center"/>
          </w:tcPr>
          <w:p w14:paraId="50CD6599" w14:textId="0D5CF790" w:rsidR="00640143" w:rsidRPr="002E7A2E" w:rsidRDefault="00640143" w:rsidP="00640143">
            <w:pPr>
              <w:spacing w:after="0" w:line="240" w:lineRule="auto"/>
              <w:jc w:val="center"/>
              <w:rPr>
                <w:b/>
                <w:color w:val="000000"/>
                <w:sz w:val="16"/>
                <w:szCs w:val="16"/>
              </w:rPr>
            </w:pPr>
            <w:r w:rsidRPr="002E7A2E">
              <w:rPr>
                <w:b/>
                <w:color w:val="000000"/>
                <w:sz w:val="16"/>
                <w:szCs w:val="16"/>
              </w:rPr>
              <w:t>Pastero pipetės, sterilios, vienkartinės, supakuotos po 1 vnt., 3-4 ml, graduotos kas 0,5 ml</w:t>
            </w:r>
          </w:p>
        </w:tc>
        <w:tc>
          <w:tcPr>
            <w:tcW w:w="1134" w:type="dxa"/>
            <w:vAlign w:val="center"/>
          </w:tcPr>
          <w:p w14:paraId="72BF7186" w14:textId="42921A04" w:rsidR="00640143" w:rsidRPr="00934357" w:rsidRDefault="00640143" w:rsidP="00640143">
            <w:pPr>
              <w:spacing w:after="0" w:line="240" w:lineRule="auto"/>
              <w:ind w:left="-108" w:right="-108"/>
              <w:jc w:val="center"/>
              <w:rPr>
                <w:color w:val="000000"/>
                <w:sz w:val="16"/>
                <w:szCs w:val="16"/>
              </w:rPr>
            </w:pPr>
            <w:r>
              <w:rPr>
                <w:color w:val="000000"/>
                <w:sz w:val="16"/>
                <w:szCs w:val="16"/>
              </w:rPr>
              <w:t>38437100-8</w:t>
            </w:r>
          </w:p>
        </w:tc>
        <w:tc>
          <w:tcPr>
            <w:tcW w:w="1417" w:type="dxa"/>
            <w:vAlign w:val="center"/>
          </w:tcPr>
          <w:p w14:paraId="357324CE" w14:textId="79FCE8F6" w:rsidR="00640143" w:rsidRPr="00934357" w:rsidRDefault="00640143" w:rsidP="00640143">
            <w:pPr>
              <w:spacing w:after="0" w:line="240" w:lineRule="auto"/>
              <w:ind w:left="-108" w:right="-108"/>
              <w:jc w:val="center"/>
              <w:rPr>
                <w:color w:val="000000"/>
                <w:sz w:val="16"/>
                <w:szCs w:val="16"/>
              </w:rPr>
            </w:pPr>
            <w:r>
              <w:rPr>
                <w:color w:val="000000"/>
                <w:sz w:val="16"/>
                <w:szCs w:val="16"/>
              </w:rPr>
              <w:t xml:space="preserve">Mikšto plastiko Pastero pipetės su rezervuaru viršutinėje pipetės dalyje. 3 - 4 ml tūrio graduotos kas 0,5 ml. Sterilios. Supakuotos po 5 vnt. plastiko-popieriaus pakuotėje. </w:t>
            </w:r>
          </w:p>
        </w:tc>
        <w:tc>
          <w:tcPr>
            <w:tcW w:w="1134" w:type="dxa"/>
            <w:vAlign w:val="center"/>
          </w:tcPr>
          <w:p w14:paraId="1D57C7E2" w14:textId="0997E82F" w:rsidR="00640143" w:rsidRPr="00640143" w:rsidRDefault="00640143" w:rsidP="00640143">
            <w:pPr>
              <w:jc w:val="center"/>
              <w:rPr>
                <w:rFonts w:eastAsia="Times New Roman"/>
                <w:color w:val="000000"/>
                <w:sz w:val="16"/>
                <w:szCs w:val="16"/>
              </w:rPr>
            </w:pPr>
            <w:r>
              <w:rPr>
                <w:color w:val="000000"/>
                <w:sz w:val="16"/>
                <w:szCs w:val="16"/>
              </w:rPr>
              <w:t>Biosigma, BSV137, 5v./1000v./d.</w:t>
            </w:r>
          </w:p>
        </w:tc>
        <w:tc>
          <w:tcPr>
            <w:tcW w:w="851" w:type="dxa"/>
            <w:gridSpan w:val="3"/>
            <w:vAlign w:val="center"/>
          </w:tcPr>
          <w:p w14:paraId="4B9BE2CC" w14:textId="1FF30B52" w:rsidR="00640143" w:rsidRPr="00934357" w:rsidRDefault="00640143" w:rsidP="00640143">
            <w:pPr>
              <w:jc w:val="center"/>
              <w:rPr>
                <w:sz w:val="16"/>
                <w:szCs w:val="16"/>
              </w:rPr>
            </w:pPr>
            <w:r>
              <w:rPr>
                <w:sz w:val="16"/>
                <w:szCs w:val="16"/>
              </w:rPr>
              <w:t>vnt.</w:t>
            </w:r>
          </w:p>
        </w:tc>
        <w:tc>
          <w:tcPr>
            <w:tcW w:w="850" w:type="dxa"/>
            <w:gridSpan w:val="2"/>
            <w:vAlign w:val="center"/>
          </w:tcPr>
          <w:p w14:paraId="365880B4" w14:textId="4A060050" w:rsidR="00640143" w:rsidRPr="00934357" w:rsidRDefault="00640143" w:rsidP="00640143">
            <w:pPr>
              <w:jc w:val="center"/>
              <w:rPr>
                <w:bCs/>
                <w:color w:val="000000"/>
                <w:sz w:val="16"/>
                <w:szCs w:val="16"/>
              </w:rPr>
            </w:pPr>
            <w:r>
              <w:rPr>
                <w:b/>
                <w:bCs/>
                <w:color w:val="000000"/>
                <w:sz w:val="16"/>
                <w:szCs w:val="16"/>
              </w:rPr>
              <w:t>20000</w:t>
            </w:r>
          </w:p>
        </w:tc>
        <w:tc>
          <w:tcPr>
            <w:tcW w:w="851" w:type="dxa"/>
            <w:gridSpan w:val="2"/>
            <w:vAlign w:val="center"/>
          </w:tcPr>
          <w:p w14:paraId="7C4E5600" w14:textId="61FA1967" w:rsidR="00640143" w:rsidRPr="00640143" w:rsidRDefault="00640143" w:rsidP="00640143">
            <w:pPr>
              <w:jc w:val="center"/>
              <w:rPr>
                <w:rFonts w:eastAsia="Times New Roman"/>
                <w:sz w:val="16"/>
                <w:szCs w:val="16"/>
              </w:rPr>
            </w:pPr>
            <w:r>
              <w:rPr>
                <w:sz w:val="16"/>
                <w:szCs w:val="16"/>
              </w:rPr>
              <w:t>0,036</w:t>
            </w:r>
          </w:p>
        </w:tc>
        <w:tc>
          <w:tcPr>
            <w:tcW w:w="708" w:type="dxa"/>
            <w:gridSpan w:val="2"/>
            <w:vAlign w:val="center"/>
          </w:tcPr>
          <w:p w14:paraId="64462B52" w14:textId="2D5C285D" w:rsidR="00640143" w:rsidRPr="00934357" w:rsidRDefault="00640143" w:rsidP="00640143">
            <w:pPr>
              <w:spacing w:after="0" w:line="240" w:lineRule="auto"/>
              <w:ind w:right="-108"/>
              <w:jc w:val="center"/>
              <w:rPr>
                <w:sz w:val="16"/>
                <w:szCs w:val="16"/>
              </w:rPr>
            </w:pPr>
            <w:r w:rsidRPr="00934357">
              <w:rPr>
                <w:sz w:val="16"/>
                <w:szCs w:val="16"/>
              </w:rPr>
              <w:t>21</w:t>
            </w:r>
          </w:p>
        </w:tc>
        <w:tc>
          <w:tcPr>
            <w:tcW w:w="851" w:type="dxa"/>
            <w:gridSpan w:val="2"/>
            <w:vAlign w:val="center"/>
          </w:tcPr>
          <w:p w14:paraId="72F8C33A" w14:textId="01CF82B7" w:rsidR="00640143" w:rsidRPr="00640143" w:rsidRDefault="00640143" w:rsidP="00640143">
            <w:pPr>
              <w:jc w:val="center"/>
              <w:rPr>
                <w:rFonts w:eastAsia="Times New Roman"/>
                <w:color w:val="000000"/>
                <w:sz w:val="16"/>
                <w:szCs w:val="16"/>
              </w:rPr>
            </w:pPr>
            <w:r>
              <w:rPr>
                <w:color w:val="000000"/>
                <w:sz w:val="16"/>
                <w:szCs w:val="16"/>
              </w:rPr>
              <w:t>0,04</w:t>
            </w:r>
          </w:p>
        </w:tc>
        <w:tc>
          <w:tcPr>
            <w:tcW w:w="1134" w:type="dxa"/>
            <w:vAlign w:val="center"/>
          </w:tcPr>
          <w:p w14:paraId="4C666B20" w14:textId="06288CF8" w:rsidR="00640143" w:rsidRPr="00934357" w:rsidRDefault="00640143" w:rsidP="00640143">
            <w:pPr>
              <w:spacing w:after="0" w:line="240" w:lineRule="auto"/>
              <w:ind w:left="-114" w:right="-100"/>
              <w:jc w:val="center"/>
              <w:rPr>
                <w:color w:val="000000"/>
                <w:sz w:val="16"/>
                <w:szCs w:val="16"/>
              </w:rPr>
            </w:pPr>
            <w:r>
              <w:rPr>
                <w:color w:val="000000"/>
                <w:sz w:val="16"/>
                <w:szCs w:val="16"/>
              </w:rPr>
              <w:t>720,00</w:t>
            </w:r>
          </w:p>
        </w:tc>
        <w:tc>
          <w:tcPr>
            <w:tcW w:w="1276" w:type="dxa"/>
            <w:gridSpan w:val="2"/>
            <w:vAlign w:val="center"/>
          </w:tcPr>
          <w:p w14:paraId="10288990" w14:textId="5CB4C5A2" w:rsidR="00640143" w:rsidRPr="00934357" w:rsidRDefault="00640143" w:rsidP="00640143">
            <w:pPr>
              <w:spacing w:after="0" w:line="240" w:lineRule="auto"/>
              <w:ind w:left="-114" w:right="-100"/>
              <w:jc w:val="center"/>
              <w:rPr>
                <w:color w:val="000000"/>
                <w:sz w:val="16"/>
                <w:szCs w:val="16"/>
              </w:rPr>
            </w:pPr>
            <w:r>
              <w:rPr>
                <w:color w:val="000000"/>
                <w:sz w:val="16"/>
                <w:szCs w:val="16"/>
              </w:rPr>
              <w:t>871,20</w:t>
            </w:r>
          </w:p>
        </w:tc>
      </w:tr>
      <w:tr w:rsidR="00657590" w:rsidRPr="0085095E" w14:paraId="67EEAC47" w14:textId="77777777" w:rsidTr="007D2583">
        <w:trPr>
          <w:trHeight w:val="220"/>
          <w:tblHeader/>
          <w:jc w:val="center"/>
        </w:trPr>
        <w:tc>
          <w:tcPr>
            <w:tcW w:w="7655" w:type="dxa"/>
            <w:gridSpan w:val="8"/>
            <w:tcBorders>
              <w:top w:val="single" w:sz="4" w:space="0" w:color="auto"/>
              <w:left w:val="single" w:sz="4" w:space="0" w:color="auto"/>
              <w:bottom w:val="single" w:sz="4" w:space="0" w:color="auto"/>
              <w:right w:val="nil"/>
            </w:tcBorders>
            <w:vAlign w:val="center"/>
          </w:tcPr>
          <w:p w14:paraId="600BE0D0" w14:textId="77777777" w:rsidR="00657590" w:rsidRPr="00F431C0" w:rsidRDefault="00657590" w:rsidP="0083245E">
            <w:pPr>
              <w:spacing w:after="0" w:line="240" w:lineRule="auto"/>
              <w:jc w:val="right"/>
              <w:rPr>
                <w:b/>
                <w:sz w:val="20"/>
                <w:szCs w:val="20"/>
              </w:rPr>
            </w:pPr>
          </w:p>
        </w:tc>
        <w:tc>
          <w:tcPr>
            <w:tcW w:w="709" w:type="dxa"/>
            <w:gridSpan w:val="2"/>
            <w:tcBorders>
              <w:top w:val="single" w:sz="4" w:space="0" w:color="auto"/>
              <w:left w:val="nil"/>
              <w:bottom w:val="single" w:sz="4" w:space="0" w:color="auto"/>
              <w:right w:val="nil"/>
            </w:tcBorders>
          </w:tcPr>
          <w:p w14:paraId="42BC6BB2" w14:textId="77777777" w:rsidR="00657590" w:rsidRPr="00F431C0" w:rsidRDefault="00657590" w:rsidP="0083245E">
            <w:pPr>
              <w:spacing w:after="0" w:line="240" w:lineRule="auto"/>
              <w:jc w:val="right"/>
              <w:rPr>
                <w:b/>
                <w:sz w:val="20"/>
                <w:szCs w:val="20"/>
              </w:rPr>
            </w:pPr>
          </w:p>
        </w:tc>
        <w:tc>
          <w:tcPr>
            <w:tcW w:w="708" w:type="dxa"/>
            <w:gridSpan w:val="2"/>
            <w:tcBorders>
              <w:top w:val="single" w:sz="4" w:space="0" w:color="auto"/>
              <w:left w:val="nil"/>
              <w:bottom w:val="single" w:sz="4" w:space="0" w:color="auto"/>
              <w:right w:val="nil"/>
            </w:tcBorders>
          </w:tcPr>
          <w:p w14:paraId="517C673A" w14:textId="77777777" w:rsidR="00657590" w:rsidRPr="00F431C0" w:rsidRDefault="00657590" w:rsidP="0016493D">
            <w:pPr>
              <w:spacing w:after="0" w:line="240" w:lineRule="auto"/>
              <w:ind w:left="-114" w:right="-100"/>
              <w:jc w:val="center"/>
              <w:rPr>
                <w:b/>
                <w:sz w:val="20"/>
                <w:szCs w:val="20"/>
              </w:rPr>
            </w:pPr>
          </w:p>
        </w:tc>
        <w:tc>
          <w:tcPr>
            <w:tcW w:w="708" w:type="dxa"/>
            <w:gridSpan w:val="2"/>
            <w:tcBorders>
              <w:top w:val="single" w:sz="4" w:space="0" w:color="auto"/>
              <w:left w:val="nil"/>
              <w:bottom w:val="single" w:sz="4" w:space="0" w:color="auto"/>
              <w:right w:val="nil"/>
            </w:tcBorders>
          </w:tcPr>
          <w:p w14:paraId="2C90F490" w14:textId="77777777" w:rsidR="00657590" w:rsidRPr="00F431C0" w:rsidRDefault="00657590" w:rsidP="0083245E">
            <w:pPr>
              <w:spacing w:after="0" w:line="240" w:lineRule="auto"/>
              <w:ind w:right="-108"/>
              <w:jc w:val="center"/>
              <w:rPr>
                <w:b/>
                <w:sz w:val="20"/>
                <w:szCs w:val="20"/>
              </w:rPr>
            </w:pPr>
          </w:p>
        </w:tc>
        <w:tc>
          <w:tcPr>
            <w:tcW w:w="851" w:type="dxa"/>
            <w:gridSpan w:val="2"/>
            <w:tcBorders>
              <w:top w:val="single" w:sz="4" w:space="0" w:color="auto"/>
              <w:left w:val="nil"/>
              <w:bottom w:val="single" w:sz="4" w:space="0" w:color="auto"/>
              <w:right w:val="nil"/>
            </w:tcBorders>
          </w:tcPr>
          <w:p w14:paraId="5002FFA5" w14:textId="77777777" w:rsidR="00657590" w:rsidRPr="00F431C0" w:rsidRDefault="00657590" w:rsidP="0083245E">
            <w:pPr>
              <w:spacing w:after="0" w:line="240" w:lineRule="auto"/>
              <w:ind w:left="-114" w:right="-100"/>
              <w:jc w:val="center"/>
              <w:rPr>
                <w:b/>
                <w:sz w:val="20"/>
                <w:szCs w:val="20"/>
              </w:rPr>
            </w:pPr>
          </w:p>
        </w:tc>
        <w:tc>
          <w:tcPr>
            <w:tcW w:w="1560" w:type="dxa"/>
            <w:gridSpan w:val="2"/>
            <w:tcBorders>
              <w:top w:val="single" w:sz="4" w:space="0" w:color="auto"/>
              <w:left w:val="nil"/>
              <w:bottom w:val="single" w:sz="4" w:space="0" w:color="auto"/>
              <w:right w:val="single" w:sz="4" w:space="0" w:color="auto"/>
            </w:tcBorders>
          </w:tcPr>
          <w:p w14:paraId="1E1633C9" w14:textId="77777777" w:rsidR="00657590" w:rsidRPr="004B7E5E" w:rsidRDefault="00657590" w:rsidP="0083245E">
            <w:pPr>
              <w:spacing w:after="0" w:line="240" w:lineRule="auto"/>
              <w:ind w:left="-114" w:right="-100"/>
              <w:jc w:val="center"/>
              <w:rPr>
                <w:b/>
                <w:sz w:val="16"/>
                <w:szCs w:val="16"/>
              </w:rPr>
            </w:pPr>
            <w:r w:rsidRPr="004B7E5E">
              <w:rPr>
                <w:b/>
                <w:sz w:val="16"/>
                <w:szCs w:val="16"/>
              </w:rPr>
              <w:t>Iš viso:</w:t>
            </w:r>
          </w:p>
        </w:tc>
        <w:tc>
          <w:tcPr>
            <w:tcW w:w="1276" w:type="dxa"/>
            <w:gridSpan w:val="2"/>
            <w:tcBorders>
              <w:left w:val="single" w:sz="4" w:space="0" w:color="auto"/>
            </w:tcBorders>
          </w:tcPr>
          <w:p w14:paraId="54CD6D80" w14:textId="768D3981" w:rsidR="00657590" w:rsidRPr="004B7E5E" w:rsidRDefault="00640143" w:rsidP="0083245E">
            <w:pPr>
              <w:spacing w:after="0" w:line="240" w:lineRule="auto"/>
              <w:ind w:left="-114" w:right="-100"/>
              <w:jc w:val="center"/>
              <w:rPr>
                <w:b/>
                <w:sz w:val="16"/>
                <w:szCs w:val="16"/>
              </w:rPr>
            </w:pPr>
            <w:r w:rsidRPr="004B7E5E">
              <w:rPr>
                <w:b/>
                <w:color w:val="000000"/>
                <w:sz w:val="16"/>
                <w:szCs w:val="16"/>
              </w:rPr>
              <w:t>12340,06</w:t>
            </w:r>
          </w:p>
        </w:tc>
      </w:tr>
      <w:tr w:rsidR="00B13AAF" w:rsidRPr="005A18AE" w14:paraId="432ADB99" w14:textId="77777777" w:rsidTr="007D25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trPr>
        <w:tc>
          <w:tcPr>
            <w:tcW w:w="6237" w:type="dxa"/>
            <w:gridSpan w:val="5"/>
          </w:tcPr>
          <w:p w14:paraId="145FD939" w14:textId="77777777" w:rsidR="00B13AAF" w:rsidRPr="007D2583" w:rsidRDefault="00B13AAF" w:rsidP="00B13AAF">
            <w:pPr>
              <w:spacing w:after="0" w:line="240" w:lineRule="auto"/>
              <w:rPr>
                <w:b/>
                <w:sz w:val="16"/>
                <w:szCs w:val="16"/>
              </w:rPr>
            </w:pPr>
            <w:r w:rsidRPr="007D2583">
              <w:rPr>
                <w:b/>
                <w:sz w:val="16"/>
                <w:szCs w:val="16"/>
              </w:rPr>
              <w:t xml:space="preserve">Pardavėjas </w:t>
            </w:r>
          </w:p>
        </w:tc>
        <w:tc>
          <w:tcPr>
            <w:tcW w:w="5245" w:type="dxa"/>
            <w:gridSpan w:val="12"/>
          </w:tcPr>
          <w:p w14:paraId="3C1D17E7" w14:textId="77777777" w:rsidR="00B13AAF" w:rsidRPr="007D2583" w:rsidRDefault="00B13AAF" w:rsidP="00B13AAF">
            <w:pPr>
              <w:spacing w:after="0" w:line="240" w:lineRule="auto"/>
              <w:rPr>
                <w:b/>
                <w:sz w:val="16"/>
                <w:szCs w:val="16"/>
              </w:rPr>
            </w:pPr>
            <w:r w:rsidRPr="007D2583">
              <w:rPr>
                <w:b/>
                <w:sz w:val="16"/>
                <w:szCs w:val="16"/>
              </w:rPr>
              <w:t xml:space="preserve">Pirkėjas </w:t>
            </w:r>
          </w:p>
        </w:tc>
      </w:tr>
      <w:tr w:rsidR="00B13AAF" w:rsidRPr="005A18AE" w14:paraId="2879B2A0" w14:textId="77777777" w:rsidTr="007D25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trPr>
        <w:tc>
          <w:tcPr>
            <w:tcW w:w="6237" w:type="dxa"/>
            <w:gridSpan w:val="5"/>
            <w:vAlign w:val="bottom"/>
          </w:tcPr>
          <w:p w14:paraId="5E375EE3" w14:textId="04F206C7" w:rsidR="00B13AAF" w:rsidRPr="007D2583" w:rsidRDefault="00F47929" w:rsidP="00F47929">
            <w:pPr>
              <w:spacing w:after="0" w:line="240" w:lineRule="auto"/>
              <w:rPr>
                <w:sz w:val="16"/>
                <w:szCs w:val="16"/>
              </w:rPr>
            </w:pPr>
            <w:r w:rsidRPr="007D2583">
              <w:rPr>
                <w:sz w:val="16"/>
                <w:szCs w:val="16"/>
              </w:rPr>
              <w:t>M</w:t>
            </w:r>
            <w:r w:rsidR="00FC3049" w:rsidRPr="007D2583">
              <w:rPr>
                <w:sz w:val="16"/>
                <w:szCs w:val="16"/>
              </w:rPr>
              <w:t>B „</w:t>
            </w:r>
            <w:r w:rsidRPr="007D2583">
              <w:rPr>
                <w:sz w:val="16"/>
                <w:szCs w:val="16"/>
              </w:rPr>
              <w:t>Rei laboratorium</w:t>
            </w:r>
            <w:r w:rsidR="00FC3049" w:rsidRPr="007D2583">
              <w:rPr>
                <w:sz w:val="16"/>
                <w:szCs w:val="16"/>
              </w:rPr>
              <w:t>“</w:t>
            </w:r>
          </w:p>
        </w:tc>
        <w:tc>
          <w:tcPr>
            <w:tcW w:w="5245" w:type="dxa"/>
            <w:gridSpan w:val="12"/>
            <w:shd w:val="clear" w:color="auto" w:fill="auto"/>
          </w:tcPr>
          <w:p w14:paraId="0D40104C" w14:textId="77777777" w:rsidR="00B13AAF" w:rsidRPr="007D2583" w:rsidRDefault="00B13AAF" w:rsidP="00B13AAF">
            <w:pPr>
              <w:spacing w:after="0" w:line="240" w:lineRule="auto"/>
              <w:rPr>
                <w:b/>
                <w:sz w:val="16"/>
                <w:szCs w:val="16"/>
              </w:rPr>
            </w:pPr>
          </w:p>
          <w:p w14:paraId="6DBDE150" w14:textId="77777777" w:rsidR="00B13AAF" w:rsidRPr="007D2583" w:rsidRDefault="00B13AAF" w:rsidP="00B13AAF">
            <w:pPr>
              <w:spacing w:after="0" w:line="240" w:lineRule="auto"/>
              <w:rPr>
                <w:b/>
                <w:sz w:val="16"/>
                <w:szCs w:val="16"/>
              </w:rPr>
            </w:pPr>
            <w:r w:rsidRPr="007D2583">
              <w:rPr>
                <w:sz w:val="16"/>
                <w:szCs w:val="16"/>
              </w:rPr>
              <w:t>Nacionalinė visuomenės sveikatos priežiūros laboratorija</w:t>
            </w:r>
          </w:p>
        </w:tc>
      </w:tr>
      <w:tr w:rsidR="00B13AAF" w:rsidRPr="005A18AE" w14:paraId="0DFD7424" w14:textId="77777777" w:rsidTr="007D25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trHeight w:val="80"/>
        </w:trPr>
        <w:tc>
          <w:tcPr>
            <w:tcW w:w="6237" w:type="dxa"/>
            <w:gridSpan w:val="5"/>
            <w:vAlign w:val="bottom"/>
          </w:tcPr>
          <w:p w14:paraId="5FC661A4" w14:textId="77777777" w:rsidR="00B13AAF" w:rsidRPr="007D2583" w:rsidRDefault="00B13AAF" w:rsidP="00B13AAF">
            <w:pPr>
              <w:spacing w:after="0" w:line="240" w:lineRule="auto"/>
              <w:rPr>
                <w:sz w:val="16"/>
                <w:szCs w:val="16"/>
              </w:rPr>
            </w:pPr>
          </w:p>
        </w:tc>
        <w:tc>
          <w:tcPr>
            <w:tcW w:w="5245" w:type="dxa"/>
            <w:gridSpan w:val="12"/>
            <w:shd w:val="clear" w:color="auto" w:fill="auto"/>
          </w:tcPr>
          <w:p w14:paraId="589CAF49" w14:textId="77777777" w:rsidR="00B13AAF" w:rsidRPr="007D2583" w:rsidRDefault="00B13AAF" w:rsidP="00B13AAF">
            <w:pPr>
              <w:spacing w:after="0" w:line="240" w:lineRule="auto"/>
              <w:rPr>
                <w:b/>
                <w:sz w:val="16"/>
                <w:szCs w:val="16"/>
              </w:rPr>
            </w:pPr>
          </w:p>
        </w:tc>
      </w:tr>
      <w:tr w:rsidR="00B13AAF" w:rsidRPr="005A18AE" w14:paraId="2B7266BC" w14:textId="77777777" w:rsidTr="007D25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trPr>
        <w:tc>
          <w:tcPr>
            <w:tcW w:w="6237" w:type="dxa"/>
            <w:gridSpan w:val="5"/>
            <w:vAlign w:val="bottom"/>
          </w:tcPr>
          <w:p w14:paraId="4F5D3CC7" w14:textId="17748BE3" w:rsidR="00B13AAF" w:rsidRPr="007D2583" w:rsidRDefault="00F47929" w:rsidP="00B13AAF">
            <w:pPr>
              <w:spacing w:after="0" w:line="240" w:lineRule="auto"/>
              <w:rPr>
                <w:sz w:val="16"/>
                <w:szCs w:val="16"/>
              </w:rPr>
            </w:pPr>
            <w:r w:rsidRPr="007D2583">
              <w:rPr>
                <w:sz w:val="16"/>
                <w:szCs w:val="16"/>
              </w:rPr>
              <w:t>Direktorė</w:t>
            </w:r>
          </w:p>
          <w:p w14:paraId="46F184DF" w14:textId="67E10A22" w:rsidR="00B13AAF" w:rsidRPr="007D2583" w:rsidRDefault="00F47929" w:rsidP="00B13AAF">
            <w:pPr>
              <w:spacing w:after="0" w:line="240" w:lineRule="auto"/>
              <w:rPr>
                <w:sz w:val="16"/>
                <w:szCs w:val="16"/>
              </w:rPr>
            </w:pPr>
            <w:r w:rsidRPr="007D2583">
              <w:rPr>
                <w:sz w:val="16"/>
                <w:szCs w:val="16"/>
              </w:rPr>
              <w:t>Justė Poderė</w:t>
            </w:r>
          </w:p>
        </w:tc>
        <w:tc>
          <w:tcPr>
            <w:tcW w:w="5245" w:type="dxa"/>
            <w:gridSpan w:val="12"/>
            <w:shd w:val="clear" w:color="auto" w:fill="auto"/>
          </w:tcPr>
          <w:p w14:paraId="3A832C0A" w14:textId="2E3C8D97" w:rsidR="00B13AAF" w:rsidRPr="007D2583" w:rsidRDefault="00B13AAF" w:rsidP="00B13AAF">
            <w:pPr>
              <w:spacing w:after="0" w:line="240" w:lineRule="auto"/>
              <w:rPr>
                <w:sz w:val="16"/>
                <w:szCs w:val="16"/>
              </w:rPr>
            </w:pPr>
            <w:r w:rsidRPr="007D2583">
              <w:rPr>
                <w:sz w:val="16"/>
                <w:szCs w:val="16"/>
              </w:rPr>
              <w:t>Direktori</w:t>
            </w:r>
            <w:r w:rsidR="00DE41A3" w:rsidRPr="007D2583">
              <w:rPr>
                <w:sz w:val="16"/>
                <w:szCs w:val="16"/>
              </w:rPr>
              <w:t>us</w:t>
            </w:r>
          </w:p>
          <w:p w14:paraId="553D4AFB" w14:textId="656D8582" w:rsidR="00B13AAF" w:rsidRPr="007D2583" w:rsidRDefault="009B4BC6" w:rsidP="00B13AAF">
            <w:pPr>
              <w:spacing w:after="0" w:line="240" w:lineRule="auto"/>
              <w:rPr>
                <w:sz w:val="16"/>
                <w:szCs w:val="16"/>
              </w:rPr>
            </w:pPr>
            <w:r w:rsidRPr="007D2583">
              <w:rPr>
                <w:sz w:val="16"/>
                <w:szCs w:val="16"/>
              </w:rPr>
              <w:t>Danas Bakša</w:t>
            </w:r>
          </w:p>
        </w:tc>
      </w:tr>
      <w:tr w:rsidR="00B13AAF" w:rsidRPr="005A18AE" w14:paraId="54FEF1D3" w14:textId="77777777" w:rsidTr="007D25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trHeight w:val="255"/>
        </w:trPr>
        <w:tc>
          <w:tcPr>
            <w:tcW w:w="6237" w:type="dxa"/>
            <w:gridSpan w:val="5"/>
          </w:tcPr>
          <w:p w14:paraId="5EDC152F" w14:textId="77777777" w:rsidR="00B13AAF" w:rsidRPr="007D2583" w:rsidRDefault="00B13AAF" w:rsidP="00B13AAF">
            <w:pPr>
              <w:spacing w:after="0" w:line="240" w:lineRule="auto"/>
              <w:rPr>
                <w:sz w:val="16"/>
                <w:szCs w:val="16"/>
              </w:rPr>
            </w:pPr>
          </w:p>
          <w:p w14:paraId="0874FDD4" w14:textId="695765B8" w:rsidR="00B13AAF" w:rsidRPr="007D2583" w:rsidRDefault="00B13AAF" w:rsidP="00B13AAF">
            <w:pPr>
              <w:spacing w:after="0" w:line="240" w:lineRule="auto"/>
              <w:rPr>
                <w:sz w:val="16"/>
                <w:szCs w:val="16"/>
              </w:rPr>
            </w:pPr>
            <w:r w:rsidRPr="007D2583">
              <w:rPr>
                <w:sz w:val="16"/>
                <w:szCs w:val="16"/>
              </w:rPr>
              <w:t>Parašas</w:t>
            </w:r>
            <w:r w:rsidRPr="007D2583">
              <w:rPr>
                <w:sz w:val="16"/>
                <w:szCs w:val="16"/>
              </w:rPr>
              <w:tab/>
              <w:t>______________________</w:t>
            </w:r>
          </w:p>
        </w:tc>
        <w:tc>
          <w:tcPr>
            <w:tcW w:w="5245" w:type="dxa"/>
            <w:gridSpan w:val="12"/>
            <w:shd w:val="clear" w:color="auto" w:fill="auto"/>
            <w:noWrap/>
          </w:tcPr>
          <w:p w14:paraId="0B3A5B20" w14:textId="77777777" w:rsidR="00B13AAF" w:rsidRPr="007D2583" w:rsidRDefault="00B13AAF" w:rsidP="00B13AAF">
            <w:pPr>
              <w:spacing w:after="0" w:line="240" w:lineRule="auto"/>
              <w:rPr>
                <w:sz w:val="16"/>
                <w:szCs w:val="16"/>
              </w:rPr>
            </w:pPr>
          </w:p>
          <w:p w14:paraId="58C69B70" w14:textId="77777777" w:rsidR="00B13AAF" w:rsidRPr="007D2583" w:rsidRDefault="00B13AAF" w:rsidP="00B13AAF">
            <w:pPr>
              <w:spacing w:after="0" w:line="240" w:lineRule="auto"/>
              <w:rPr>
                <w:sz w:val="16"/>
                <w:szCs w:val="16"/>
              </w:rPr>
            </w:pPr>
            <w:r w:rsidRPr="007D2583">
              <w:rPr>
                <w:sz w:val="16"/>
                <w:szCs w:val="16"/>
              </w:rPr>
              <w:t>Parašas</w:t>
            </w:r>
            <w:r w:rsidRPr="007D2583">
              <w:rPr>
                <w:sz w:val="16"/>
                <w:szCs w:val="16"/>
              </w:rPr>
              <w:tab/>
              <w:t>______________________</w:t>
            </w:r>
          </w:p>
          <w:p w14:paraId="5645F619" w14:textId="77777777" w:rsidR="00B13AAF" w:rsidRPr="007D2583" w:rsidRDefault="00B13AAF" w:rsidP="00B13AAF">
            <w:pPr>
              <w:spacing w:after="0" w:line="240" w:lineRule="auto"/>
              <w:rPr>
                <w:sz w:val="16"/>
                <w:szCs w:val="16"/>
              </w:rPr>
            </w:pPr>
          </w:p>
        </w:tc>
      </w:tr>
      <w:tr w:rsidR="00B13AAF" w:rsidRPr="005A18AE" w14:paraId="4FFA17DA" w14:textId="77777777" w:rsidTr="007D258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trHeight w:val="255"/>
        </w:trPr>
        <w:tc>
          <w:tcPr>
            <w:tcW w:w="6237" w:type="dxa"/>
            <w:gridSpan w:val="5"/>
          </w:tcPr>
          <w:p w14:paraId="59B0879B" w14:textId="77777777" w:rsidR="00B13AAF" w:rsidRPr="007D2583" w:rsidRDefault="00B13AAF" w:rsidP="00B13AAF">
            <w:pPr>
              <w:spacing w:after="0" w:line="240" w:lineRule="auto"/>
              <w:rPr>
                <w:sz w:val="16"/>
                <w:szCs w:val="16"/>
              </w:rPr>
            </w:pPr>
            <w:r w:rsidRPr="007D2583">
              <w:rPr>
                <w:sz w:val="16"/>
                <w:szCs w:val="16"/>
              </w:rPr>
              <w:t>A.V.</w:t>
            </w:r>
          </w:p>
        </w:tc>
        <w:tc>
          <w:tcPr>
            <w:tcW w:w="5245" w:type="dxa"/>
            <w:gridSpan w:val="12"/>
            <w:shd w:val="clear" w:color="auto" w:fill="auto"/>
            <w:noWrap/>
          </w:tcPr>
          <w:p w14:paraId="4A9BA447" w14:textId="77777777" w:rsidR="00B13AAF" w:rsidRPr="007D2583" w:rsidRDefault="00B13AAF" w:rsidP="00B13AAF">
            <w:pPr>
              <w:spacing w:after="0" w:line="240" w:lineRule="auto"/>
              <w:rPr>
                <w:sz w:val="16"/>
                <w:szCs w:val="16"/>
              </w:rPr>
            </w:pPr>
            <w:r w:rsidRPr="007D2583">
              <w:rPr>
                <w:sz w:val="16"/>
                <w:szCs w:val="16"/>
              </w:rPr>
              <w:t>A.V.</w:t>
            </w:r>
          </w:p>
        </w:tc>
      </w:tr>
    </w:tbl>
    <w:p w14:paraId="1013287B" w14:textId="77777777" w:rsidR="007D2583" w:rsidRDefault="00776494" w:rsidP="00045976">
      <w:pPr>
        <w:pStyle w:val="HTMLPreformatted"/>
        <w:tabs>
          <w:tab w:val="clear" w:pos="10992"/>
        </w:tabs>
        <w:ind w:left="10490" w:hanging="878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93AD9B" w14:textId="58E62480" w:rsidR="00776494" w:rsidRDefault="00776494" w:rsidP="007D2583">
      <w:pPr>
        <w:pStyle w:val="HTMLPreformatted"/>
        <w:tabs>
          <w:tab w:val="clear" w:pos="10992"/>
        </w:tabs>
        <w:ind w:left="10490"/>
        <w:rPr>
          <w:rFonts w:ascii="Times New Roman" w:hAnsi="Times New Roman"/>
          <w:sz w:val="24"/>
          <w:szCs w:val="24"/>
        </w:rPr>
      </w:pPr>
      <w:r>
        <w:rPr>
          <w:rFonts w:ascii="Times New Roman" w:hAnsi="Times New Roman"/>
          <w:sz w:val="24"/>
          <w:szCs w:val="24"/>
        </w:rPr>
        <w:lastRenderedPageBreak/>
        <w:t>2 priedas</w:t>
      </w:r>
    </w:p>
    <w:p w14:paraId="5D77E38E" w14:textId="77777777" w:rsidR="00045976" w:rsidRDefault="00045976" w:rsidP="00045976">
      <w:pPr>
        <w:tabs>
          <w:tab w:val="left" w:pos="11624"/>
        </w:tabs>
        <w:spacing w:after="0" w:line="240" w:lineRule="auto"/>
        <w:ind w:firstLine="10490"/>
        <w:jc w:val="both"/>
        <w:rPr>
          <w:bCs/>
          <w:szCs w:val="24"/>
        </w:rPr>
      </w:pPr>
      <w:r>
        <w:rPr>
          <w:bCs/>
          <w:szCs w:val="24"/>
        </w:rPr>
        <w:t>20</w:t>
      </w:r>
      <w:r w:rsidR="006C02A6">
        <w:rPr>
          <w:bCs/>
          <w:szCs w:val="24"/>
        </w:rPr>
        <w:t>20</w:t>
      </w:r>
      <w:r>
        <w:rPr>
          <w:bCs/>
          <w:szCs w:val="24"/>
        </w:rPr>
        <w:t>-        -           sutarties Nr. ST-</w:t>
      </w:r>
    </w:p>
    <w:p w14:paraId="5B61AD07" w14:textId="77777777" w:rsidR="00045976" w:rsidRDefault="00045976" w:rsidP="00776494">
      <w:pPr>
        <w:pStyle w:val="HTMLPreformatted"/>
        <w:jc w:val="center"/>
        <w:rPr>
          <w:rFonts w:ascii="Times New Roman" w:hAnsi="Times New Roman" w:cs="Times New Roman"/>
          <w:b/>
          <w:sz w:val="24"/>
          <w:szCs w:val="24"/>
        </w:rPr>
      </w:pPr>
    </w:p>
    <w:p w14:paraId="4D37DBB4" w14:textId="77777777" w:rsidR="00776494" w:rsidRPr="00776494" w:rsidRDefault="00776494" w:rsidP="00776494">
      <w:pPr>
        <w:pStyle w:val="HTMLPreformatted"/>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14:paraId="72F47363" w14:textId="77777777" w:rsidR="00776494" w:rsidRDefault="00F7082D" w:rsidP="00F05D0E">
      <w:pPr>
        <w:pStyle w:val="HTMLPreformatted"/>
        <w:rPr>
          <w:rFonts w:ascii="Times New Roman" w:hAnsi="Times New Roman"/>
          <w:sz w:val="24"/>
          <w:szCs w:val="24"/>
        </w:rPr>
      </w:pPr>
      <w:r>
        <w:rPr>
          <w:rFonts w:ascii="Times New Roman" w:hAnsi="Times New Roman"/>
          <w:sz w:val="24"/>
          <w:szCs w:val="24"/>
        </w:rPr>
        <w:t>____________________________</w:t>
      </w:r>
    </w:p>
    <w:p w14:paraId="26FB857E" w14:textId="77777777" w:rsidR="00776494" w:rsidRPr="00776494" w:rsidRDefault="00776494" w:rsidP="00F05D0E">
      <w:pPr>
        <w:pStyle w:val="HTMLPreformatted"/>
        <w:rPr>
          <w:rFonts w:ascii="Times New Roman" w:hAnsi="Times New Roman" w:cs="Times New Roman"/>
        </w:rPr>
      </w:pPr>
      <w:r w:rsidRPr="00B459B9">
        <w:rPr>
          <w:rFonts w:ascii="Times New Roman" w:hAnsi="Times New Roman" w:cs="Times New Roman"/>
          <w:sz w:val="18"/>
          <w:szCs w:val="18"/>
        </w:rPr>
        <w:t>(Tiekėjo pavadinimas, adresas, tel., faks.)</w:t>
      </w:r>
    </w:p>
    <w:p w14:paraId="1A3CF53D" w14:textId="77777777" w:rsidR="00776494" w:rsidRPr="006C02A6" w:rsidRDefault="00776494" w:rsidP="00F05D0E">
      <w:pPr>
        <w:pStyle w:val="HTMLPreformatted"/>
        <w:rPr>
          <w:rFonts w:ascii="Times New Roman" w:hAnsi="Times New Roman"/>
        </w:rPr>
      </w:pPr>
    </w:p>
    <w:p w14:paraId="2F98DD0F" w14:textId="21F6787A" w:rsidR="006C02A6" w:rsidRPr="006C02A6" w:rsidRDefault="00A67D1F" w:rsidP="006C02A6">
      <w:pPr>
        <w:spacing w:after="0" w:line="240" w:lineRule="auto"/>
        <w:jc w:val="center"/>
        <w:rPr>
          <w:b/>
          <w:sz w:val="20"/>
          <w:szCs w:val="20"/>
        </w:rPr>
      </w:pPr>
      <w:r>
        <w:rPr>
          <w:b/>
          <w:sz w:val="20"/>
          <w:szCs w:val="20"/>
        </w:rPr>
        <w:t>LABORATORINIŲ PRIEMONIŲ, SKIRTŲ SARS-COV-2 TYRIMŲ ATLIKIMUI,</w:t>
      </w:r>
      <w:r w:rsidR="006C02A6" w:rsidRPr="006C02A6">
        <w:rPr>
          <w:b/>
          <w:sz w:val="20"/>
          <w:szCs w:val="20"/>
        </w:rPr>
        <w:t xml:space="preserve"> PIRKIMAS (AK-1</w:t>
      </w:r>
      <w:r>
        <w:rPr>
          <w:b/>
          <w:sz w:val="20"/>
          <w:szCs w:val="20"/>
        </w:rPr>
        <w:t>3</w:t>
      </w:r>
      <w:r w:rsidR="006C02A6" w:rsidRPr="006C02A6">
        <w:rPr>
          <w:b/>
          <w:sz w:val="20"/>
          <w:szCs w:val="20"/>
        </w:rPr>
        <w:t>/2020)</w:t>
      </w:r>
    </w:p>
    <w:p w14:paraId="16654F42" w14:textId="77777777" w:rsidR="00776494" w:rsidRDefault="00776494" w:rsidP="00776494">
      <w:pPr>
        <w:pStyle w:val="Heading1"/>
        <w:numPr>
          <w:ilvl w:val="0"/>
          <w:numId w:val="0"/>
        </w:numPr>
        <w:spacing w:before="0" w:after="0"/>
        <w:ind w:left="-1663" w:right="-1887"/>
        <w:rPr>
          <w:b/>
          <w:bCs/>
          <w:sz w:val="19"/>
          <w:szCs w:val="19"/>
        </w:rPr>
      </w:pPr>
      <w:r w:rsidRPr="00B459B9">
        <w:rPr>
          <w:b/>
          <w:bCs/>
          <w:sz w:val="20"/>
          <w:szCs w:val="20"/>
        </w:rPr>
        <w:t>UŽSAKYMAS</w:t>
      </w:r>
    </w:p>
    <w:p w14:paraId="479E6367" w14:textId="77777777" w:rsidR="00776494" w:rsidRDefault="00776494" w:rsidP="00B459B9">
      <w:pPr>
        <w:pStyle w:val="HTMLPreformatted"/>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14:paraId="22584AC0" w14:textId="77777777" w:rsidR="00AD0DFF" w:rsidRDefault="00776494" w:rsidP="00F05D0E">
      <w:pPr>
        <w:pStyle w:val="HTMLPreformatted"/>
        <w:rPr>
          <w:rFonts w:ascii="Times New Roman" w:hAnsi="Times New Roman" w:cs="Times New Roman"/>
        </w:rPr>
      </w:pPr>
      <w:r w:rsidRPr="00776494">
        <w:rPr>
          <w:rFonts w:ascii="Times New Roman" w:hAnsi="Times New Roman" w:cs="Times New Roman"/>
        </w:rPr>
        <w:t>(užsakymo data)</w:t>
      </w:r>
    </w:p>
    <w:p w14:paraId="3038638B" w14:textId="77777777" w:rsidR="00776494" w:rsidRPr="00B459B9" w:rsidRDefault="00776494" w:rsidP="00F05D0E">
      <w:pPr>
        <w:pStyle w:val="HTMLPreformatted"/>
        <w:rPr>
          <w:rFonts w:ascii="Times New Roman" w:hAnsi="Times New Roman"/>
        </w:rPr>
      </w:pPr>
      <w:r w:rsidRPr="00B459B9">
        <w:rPr>
          <w:rFonts w:ascii="Times New Roman" w:hAnsi="Times New Roman"/>
        </w:rPr>
        <w:t xml:space="preserve">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14:paraId="36012289" w14:textId="77777777" w:rsidTr="00953EE9">
        <w:trPr>
          <w:tblHeader/>
        </w:trPr>
        <w:tc>
          <w:tcPr>
            <w:tcW w:w="851" w:type="dxa"/>
            <w:shd w:val="clear" w:color="auto" w:fill="FFFFFF" w:themeFill="background1"/>
            <w:vAlign w:val="center"/>
          </w:tcPr>
          <w:p w14:paraId="7E4FA362" w14:textId="77777777" w:rsidR="00F723C8" w:rsidRPr="009D3A74" w:rsidRDefault="00F723C8" w:rsidP="00F723C8">
            <w:pPr>
              <w:spacing w:after="0" w:line="240" w:lineRule="auto"/>
              <w:ind w:left="-108" w:right="-108"/>
              <w:jc w:val="center"/>
              <w:rPr>
                <w:b/>
                <w:sz w:val="18"/>
                <w:szCs w:val="18"/>
              </w:rPr>
            </w:pPr>
            <w:r w:rsidRPr="009D3A74">
              <w:rPr>
                <w:b/>
                <w:sz w:val="18"/>
                <w:szCs w:val="18"/>
              </w:rPr>
              <w:t>Pirkimo dalies</w:t>
            </w:r>
          </w:p>
          <w:p w14:paraId="503BE947" w14:textId="77777777"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14:paraId="25711A3E" w14:textId="77777777" w:rsidR="00F723C8" w:rsidRPr="009D3A74" w:rsidRDefault="00F723C8" w:rsidP="00F723C8">
            <w:pPr>
              <w:spacing w:after="0" w:line="240" w:lineRule="auto"/>
              <w:jc w:val="center"/>
              <w:rPr>
                <w:b/>
                <w:sz w:val="18"/>
                <w:szCs w:val="18"/>
              </w:rPr>
            </w:pPr>
            <w:r w:rsidRPr="009D3A74">
              <w:rPr>
                <w:b/>
                <w:sz w:val="18"/>
                <w:szCs w:val="18"/>
              </w:rPr>
              <w:t>Pirkimo dalies pavadinimas</w:t>
            </w:r>
          </w:p>
        </w:tc>
        <w:tc>
          <w:tcPr>
            <w:tcW w:w="1134" w:type="dxa"/>
            <w:shd w:val="clear" w:color="auto" w:fill="FFFFFF" w:themeFill="background1"/>
            <w:vAlign w:val="center"/>
          </w:tcPr>
          <w:p w14:paraId="7F088101" w14:textId="77777777" w:rsidR="00F723C8" w:rsidRPr="009D3A74" w:rsidRDefault="00F723C8" w:rsidP="00F723C8">
            <w:pPr>
              <w:spacing w:after="0" w:line="240" w:lineRule="auto"/>
              <w:ind w:left="-108" w:right="-108"/>
              <w:jc w:val="center"/>
              <w:rPr>
                <w:b/>
                <w:sz w:val="18"/>
                <w:szCs w:val="18"/>
              </w:rPr>
            </w:pPr>
            <w:r w:rsidRPr="009D3A74">
              <w:rPr>
                <w:b/>
                <w:sz w:val="18"/>
                <w:szCs w:val="18"/>
              </w:rPr>
              <w:t>BVPŽ</w:t>
            </w:r>
          </w:p>
          <w:p w14:paraId="044A0452" w14:textId="77777777"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14:paraId="26946222" w14:textId="77777777"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14:paraId="25856980" w14:textId="77777777"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14:paraId="0A2D215B" w14:textId="77777777" w:rsidR="00F723C8" w:rsidRPr="009D3A74" w:rsidRDefault="00F723C8" w:rsidP="00F723C8">
            <w:pPr>
              <w:spacing w:after="0" w:line="240" w:lineRule="auto"/>
              <w:ind w:left="-108" w:right="-123"/>
              <w:jc w:val="center"/>
              <w:rPr>
                <w:b/>
                <w:sz w:val="18"/>
                <w:szCs w:val="18"/>
              </w:rPr>
            </w:pPr>
            <w:r w:rsidRPr="009D3A74">
              <w:rPr>
                <w:b/>
                <w:sz w:val="18"/>
                <w:szCs w:val="18"/>
              </w:rPr>
              <w:t>Fasuotė, mato vienetas</w:t>
            </w:r>
          </w:p>
        </w:tc>
        <w:tc>
          <w:tcPr>
            <w:tcW w:w="879" w:type="dxa"/>
            <w:gridSpan w:val="2"/>
            <w:shd w:val="clear" w:color="auto" w:fill="FFFFFF" w:themeFill="background1"/>
            <w:vAlign w:val="center"/>
          </w:tcPr>
          <w:p w14:paraId="006548F9" w14:textId="006A605A"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14:paraId="48AD32AD" w14:textId="77777777" w:rsidR="00F723C8" w:rsidRPr="009D3A74" w:rsidRDefault="00F723C8" w:rsidP="00F723C8">
            <w:pPr>
              <w:spacing w:after="0" w:line="240" w:lineRule="auto"/>
              <w:ind w:left="-107" w:right="-108"/>
              <w:jc w:val="center"/>
              <w:rPr>
                <w:b/>
                <w:sz w:val="18"/>
                <w:szCs w:val="18"/>
              </w:rPr>
            </w:pPr>
            <w:r w:rsidRPr="009D3A74">
              <w:rPr>
                <w:b/>
                <w:bCs/>
                <w:sz w:val="18"/>
                <w:szCs w:val="18"/>
              </w:rPr>
              <w:t>Perkamų vienetų arba fasuočių kiekis</w:t>
            </w:r>
          </w:p>
        </w:tc>
        <w:tc>
          <w:tcPr>
            <w:tcW w:w="850" w:type="dxa"/>
            <w:gridSpan w:val="2"/>
            <w:shd w:val="clear" w:color="auto" w:fill="FFFFFF" w:themeFill="background1"/>
            <w:vAlign w:val="center"/>
          </w:tcPr>
          <w:p w14:paraId="377DF5DC" w14:textId="77777777"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14:paraId="764DC712" w14:textId="77777777"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14:paraId="20DAE8B0" w14:textId="77777777"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14:paraId="091D7830"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14:paraId="4A989185"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14:paraId="5A136B1D" w14:textId="77777777"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14:paraId="175F03A8" w14:textId="77777777" w:rsidTr="00953EE9">
        <w:trPr>
          <w:trHeight w:val="365"/>
          <w:tblHeader/>
        </w:trPr>
        <w:tc>
          <w:tcPr>
            <w:tcW w:w="851" w:type="dxa"/>
          </w:tcPr>
          <w:p w14:paraId="6496A3EE" w14:textId="77777777" w:rsidR="00F723C8" w:rsidRPr="00B459B9" w:rsidRDefault="00F723C8" w:rsidP="00267A17">
            <w:pPr>
              <w:spacing w:after="0" w:line="240" w:lineRule="auto"/>
              <w:jc w:val="center"/>
              <w:rPr>
                <w:sz w:val="18"/>
                <w:szCs w:val="18"/>
              </w:rPr>
            </w:pPr>
          </w:p>
        </w:tc>
        <w:tc>
          <w:tcPr>
            <w:tcW w:w="1701" w:type="dxa"/>
          </w:tcPr>
          <w:p w14:paraId="021BCA37" w14:textId="77777777" w:rsidR="00F723C8" w:rsidRPr="00B459B9" w:rsidRDefault="00F723C8" w:rsidP="00267A17">
            <w:pPr>
              <w:spacing w:after="0" w:line="240" w:lineRule="auto"/>
              <w:rPr>
                <w:b/>
                <w:sz w:val="18"/>
                <w:szCs w:val="18"/>
              </w:rPr>
            </w:pPr>
          </w:p>
        </w:tc>
        <w:tc>
          <w:tcPr>
            <w:tcW w:w="1134" w:type="dxa"/>
          </w:tcPr>
          <w:p w14:paraId="7F2950E8" w14:textId="77777777" w:rsidR="00F723C8" w:rsidRPr="00B459B9" w:rsidRDefault="00F723C8" w:rsidP="00267A17">
            <w:pPr>
              <w:spacing w:after="0" w:line="240" w:lineRule="auto"/>
              <w:ind w:left="-108" w:right="-108"/>
              <w:jc w:val="center"/>
              <w:rPr>
                <w:sz w:val="18"/>
                <w:szCs w:val="18"/>
              </w:rPr>
            </w:pPr>
          </w:p>
        </w:tc>
        <w:tc>
          <w:tcPr>
            <w:tcW w:w="1134" w:type="dxa"/>
          </w:tcPr>
          <w:p w14:paraId="6F11C593" w14:textId="77777777" w:rsidR="00F723C8" w:rsidRPr="00B459B9" w:rsidRDefault="00F723C8" w:rsidP="00267A17">
            <w:pPr>
              <w:spacing w:after="0" w:line="240" w:lineRule="auto"/>
              <w:ind w:left="-108" w:right="-108"/>
              <w:jc w:val="center"/>
              <w:rPr>
                <w:sz w:val="18"/>
                <w:szCs w:val="18"/>
              </w:rPr>
            </w:pPr>
          </w:p>
        </w:tc>
        <w:tc>
          <w:tcPr>
            <w:tcW w:w="1134" w:type="dxa"/>
          </w:tcPr>
          <w:p w14:paraId="17D57B89" w14:textId="77777777" w:rsidR="00F723C8" w:rsidRPr="00B459B9" w:rsidRDefault="00F723C8" w:rsidP="00267A17">
            <w:pPr>
              <w:spacing w:after="0" w:line="240" w:lineRule="auto"/>
              <w:ind w:left="-114" w:right="-100"/>
              <w:jc w:val="center"/>
              <w:rPr>
                <w:sz w:val="18"/>
                <w:szCs w:val="18"/>
              </w:rPr>
            </w:pPr>
          </w:p>
        </w:tc>
        <w:tc>
          <w:tcPr>
            <w:tcW w:w="992" w:type="dxa"/>
          </w:tcPr>
          <w:p w14:paraId="73F0F63B" w14:textId="77777777" w:rsidR="00F723C8" w:rsidRPr="00B459B9" w:rsidRDefault="00F723C8" w:rsidP="00267A17">
            <w:pPr>
              <w:spacing w:after="0" w:line="240" w:lineRule="auto"/>
              <w:ind w:left="-108" w:right="-123"/>
              <w:jc w:val="center"/>
              <w:rPr>
                <w:sz w:val="18"/>
                <w:szCs w:val="18"/>
              </w:rPr>
            </w:pPr>
          </w:p>
        </w:tc>
        <w:tc>
          <w:tcPr>
            <w:tcW w:w="879" w:type="dxa"/>
            <w:gridSpan w:val="2"/>
          </w:tcPr>
          <w:p w14:paraId="7E232FDD" w14:textId="77777777" w:rsidR="00F723C8" w:rsidRPr="00B459B9" w:rsidRDefault="00F723C8" w:rsidP="00267A17">
            <w:pPr>
              <w:spacing w:after="0" w:line="240" w:lineRule="auto"/>
              <w:jc w:val="center"/>
              <w:rPr>
                <w:b/>
                <w:sz w:val="18"/>
                <w:szCs w:val="18"/>
              </w:rPr>
            </w:pPr>
          </w:p>
        </w:tc>
        <w:tc>
          <w:tcPr>
            <w:tcW w:w="1106" w:type="dxa"/>
            <w:gridSpan w:val="3"/>
          </w:tcPr>
          <w:p w14:paraId="26F029FF" w14:textId="77777777" w:rsidR="00F723C8" w:rsidRPr="00B459B9" w:rsidRDefault="00F723C8" w:rsidP="00267A17">
            <w:pPr>
              <w:spacing w:after="0" w:line="240" w:lineRule="auto"/>
              <w:jc w:val="center"/>
              <w:rPr>
                <w:b/>
                <w:sz w:val="18"/>
                <w:szCs w:val="18"/>
              </w:rPr>
            </w:pPr>
          </w:p>
        </w:tc>
        <w:tc>
          <w:tcPr>
            <w:tcW w:w="850" w:type="dxa"/>
            <w:gridSpan w:val="2"/>
          </w:tcPr>
          <w:p w14:paraId="6687E716" w14:textId="77777777" w:rsidR="00F723C8" w:rsidRPr="00B459B9" w:rsidRDefault="00F723C8" w:rsidP="00267A17">
            <w:pPr>
              <w:spacing w:after="0" w:line="240" w:lineRule="auto"/>
              <w:jc w:val="center"/>
              <w:rPr>
                <w:sz w:val="18"/>
                <w:szCs w:val="18"/>
              </w:rPr>
            </w:pPr>
          </w:p>
        </w:tc>
        <w:tc>
          <w:tcPr>
            <w:tcW w:w="567" w:type="dxa"/>
            <w:gridSpan w:val="2"/>
          </w:tcPr>
          <w:p w14:paraId="06B933D4" w14:textId="77777777" w:rsidR="00F723C8" w:rsidRPr="00B459B9" w:rsidRDefault="00F723C8" w:rsidP="00267A17">
            <w:pPr>
              <w:spacing w:after="0" w:line="240" w:lineRule="auto"/>
              <w:ind w:right="-108"/>
              <w:jc w:val="center"/>
              <w:rPr>
                <w:sz w:val="18"/>
                <w:szCs w:val="18"/>
              </w:rPr>
            </w:pPr>
          </w:p>
        </w:tc>
        <w:tc>
          <w:tcPr>
            <w:tcW w:w="851" w:type="dxa"/>
            <w:gridSpan w:val="2"/>
          </w:tcPr>
          <w:p w14:paraId="0A05F0A9" w14:textId="77777777" w:rsidR="00F723C8" w:rsidRPr="00B459B9" w:rsidRDefault="00F723C8" w:rsidP="00267A17">
            <w:pPr>
              <w:spacing w:after="0" w:line="240" w:lineRule="auto"/>
              <w:jc w:val="center"/>
              <w:rPr>
                <w:sz w:val="18"/>
                <w:szCs w:val="18"/>
              </w:rPr>
            </w:pPr>
          </w:p>
        </w:tc>
        <w:tc>
          <w:tcPr>
            <w:tcW w:w="1134" w:type="dxa"/>
          </w:tcPr>
          <w:p w14:paraId="20EE300E" w14:textId="77777777" w:rsidR="00F723C8" w:rsidRPr="00B459B9" w:rsidRDefault="00F723C8" w:rsidP="00267A17">
            <w:pPr>
              <w:spacing w:after="0" w:line="240" w:lineRule="auto"/>
              <w:ind w:left="-114" w:right="-100"/>
              <w:jc w:val="center"/>
              <w:rPr>
                <w:sz w:val="18"/>
                <w:szCs w:val="18"/>
              </w:rPr>
            </w:pPr>
          </w:p>
        </w:tc>
        <w:tc>
          <w:tcPr>
            <w:tcW w:w="992" w:type="dxa"/>
          </w:tcPr>
          <w:p w14:paraId="6CB64673" w14:textId="77777777" w:rsidR="00F723C8" w:rsidRPr="00B459B9" w:rsidRDefault="00F723C8" w:rsidP="00267A17">
            <w:pPr>
              <w:spacing w:after="0" w:line="240" w:lineRule="auto"/>
              <w:ind w:left="-114" w:right="-100"/>
              <w:jc w:val="center"/>
              <w:rPr>
                <w:sz w:val="18"/>
                <w:szCs w:val="18"/>
              </w:rPr>
            </w:pPr>
          </w:p>
        </w:tc>
        <w:tc>
          <w:tcPr>
            <w:tcW w:w="850" w:type="dxa"/>
          </w:tcPr>
          <w:p w14:paraId="27B9A0EA" w14:textId="77777777" w:rsidR="00F723C8" w:rsidRPr="00B459B9" w:rsidRDefault="00F723C8" w:rsidP="00267A17">
            <w:pPr>
              <w:spacing w:after="0" w:line="240" w:lineRule="auto"/>
              <w:ind w:left="-114" w:right="-100"/>
              <w:jc w:val="center"/>
              <w:rPr>
                <w:sz w:val="18"/>
                <w:szCs w:val="18"/>
              </w:rPr>
            </w:pPr>
          </w:p>
        </w:tc>
      </w:tr>
      <w:tr w:rsidR="00F723C8" w:rsidRPr="009D0D16" w14:paraId="679467B3" w14:textId="77777777" w:rsidTr="00953EE9">
        <w:trPr>
          <w:trHeight w:val="415"/>
          <w:tblHeader/>
        </w:trPr>
        <w:tc>
          <w:tcPr>
            <w:tcW w:w="851" w:type="dxa"/>
            <w:tcBorders>
              <w:bottom w:val="single" w:sz="4" w:space="0" w:color="auto"/>
            </w:tcBorders>
            <w:vAlign w:val="center"/>
          </w:tcPr>
          <w:p w14:paraId="331C04EC" w14:textId="77777777"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14:paraId="54F590C0" w14:textId="77777777"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14:paraId="6BBEE65F"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598B570"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E7544F5" w14:textId="77777777"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14:paraId="13E3387C" w14:textId="77777777"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14:paraId="0EFA997C" w14:textId="77777777"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14:paraId="3EDED282" w14:textId="77777777"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14:paraId="053EA25E" w14:textId="77777777"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14:paraId="4EE79B28" w14:textId="77777777"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14:paraId="2638316A" w14:textId="77777777"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14:paraId="54CC67DA" w14:textId="77777777" w:rsidR="00F723C8" w:rsidRPr="00B459B9" w:rsidRDefault="00F723C8" w:rsidP="00267A17">
            <w:pPr>
              <w:spacing w:after="0" w:line="240" w:lineRule="auto"/>
              <w:ind w:left="-114" w:right="-100"/>
              <w:jc w:val="center"/>
              <w:rPr>
                <w:sz w:val="18"/>
                <w:szCs w:val="18"/>
              </w:rPr>
            </w:pPr>
          </w:p>
        </w:tc>
        <w:tc>
          <w:tcPr>
            <w:tcW w:w="992" w:type="dxa"/>
          </w:tcPr>
          <w:p w14:paraId="40B906D0" w14:textId="77777777" w:rsidR="00F723C8" w:rsidRPr="00B459B9" w:rsidRDefault="00F723C8" w:rsidP="00267A17">
            <w:pPr>
              <w:spacing w:after="0" w:line="240" w:lineRule="auto"/>
              <w:ind w:left="-114" w:right="-100"/>
              <w:jc w:val="center"/>
              <w:rPr>
                <w:sz w:val="18"/>
                <w:szCs w:val="18"/>
              </w:rPr>
            </w:pPr>
          </w:p>
        </w:tc>
        <w:tc>
          <w:tcPr>
            <w:tcW w:w="850" w:type="dxa"/>
          </w:tcPr>
          <w:p w14:paraId="154733A1" w14:textId="77777777" w:rsidR="00F723C8" w:rsidRPr="00B459B9" w:rsidRDefault="00F723C8" w:rsidP="00267A17">
            <w:pPr>
              <w:spacing w:after="0" w:line="240" w:lineRule="auto"/>
              <w:ind w:left="-114" w:right="-100"/>
              <w:jc w:val="center"/>
              <w:rPr>
                <w:sz w:val="18"/>
                <w:szCs w:val="18"/>
              </w:rPr>
            </w:pPr>
          </w:p>
        </w:tc>
      </w:tr>
      <w:tr w:rsidR="00F723C8" w:rsidRPr="009D0D16" w14:paraId="3CB6E1A5" w14:textId="77777777"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14:paraId="435B316B" w14:textId="77777777"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14:paraId="1C83A539" w14:textId="77777777"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14:paraId="01663CE6" w14:textId="77777777"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4A3AF814" w14:textId="77777777"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534BFDC5" w14:textId="77777777"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25534017" w14:textId="77777777"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14:paraId="05CE7DD0" w14:textId="77777777"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14:paraId="5DBD44AA" w14:textId="77777777"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14:paraId="41001F20" w14:textId="77777777" w:rsidR="00F723C8" w:rsidRPr="00B459B9" w:rsidRDefault="00F723C8" w:rsidP="00267A17">
            <w:pPr>
              <w:spacing w:after="0" w:line="240" w:lineRule="auto"/>
              <w:ind w:left="-114" w:right="-100"/>
              <w:jc w:val="center"/>
              <w:rPr>
                <w:b/>
                <w:sz w:val="18"/>
                <w:szCs w:val="18"/>
              </w:rPr>
            </w:pPr>
          </w:p>
        </w:tc>
      </w:tr>
    </w:tbl>
    <w:p w14:paraId="4EFB5AAC" w14:textId="77777777" w:rsidR="00776494" w:rsidRDefault="00776494" w:rsidP="00F05D0E">
      <w:pPr>
        <w:pStyle w:val="HTMLPreformatted"/>
        <w:rPr>
          <w:rFonts w:ascii="Times New Roman" w:hAnsi="Times New Roman"/>
          <w:sz w:val="24"/>
          <w:szCs w:val="24"/>
        </w:rPr>
      </w:pPr>
    </w:p>
    <w:tbl>
      <w:tblPr>
        <w:tblStyle w:val="TableGrid"/>
        <w:tblW w:w="0" w:type="auto"/>
        <w:tblLook w:val="04A0" w:firstRow="1" w:lastRow="0" w:firstColumn="1" w:lastColumn="0" w:noHBand="0" w:noVBand="1"/>
      </w:tblPr>
      <w:tblGrid>
        <w:gridCol w:w="2660"/>
        <w:gridCol w:w="1258"/>
        <w:gridCol w:w="2569"/>
        <w:gridCol w:w="1350"/>
        <w:gridCol w:w="2619"/>
        <w:gridCol w:w="992"/>
        <w:gridCol w:w="2269"/>
      </w:tblGrid>
      <w:tr w:rsidR="001A4328" w14:paraId="03AFCF86" w14:textId="77777777" w:rsidTr="005666E5">
        <w:tc>
          <w:tcPr>
            <w:tcW w:w="2660" w:type="dxa"/>
            <w:tcBorders>
              <w:top w:val="nil"/>
              <w:left w:val="nil"/>
              <w:bottom w:val="nil"/>
              <w:right w:val="nil"/>
            </w:tcBorders>
          </w:tcPr>
          <w:p w14:paraId="1BD24942" w14:textId="77777777" w:rsidR="00630ADF" w:rsidRPr="00B459B9" w:rsidRDefault="00630ADF" w:rsidP="00F05D0E">
            <w:pPr>
              <w:pStyle w:val="HTMLPreformatted"/>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14:paraId="6D513B78"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vAlign w:val="center"/>
          </w:tcPr>
          <w:p w14:paraId="60636A45" w14:textId="77777777" w:rsidR="00630ADF" w:rsidRPr="00B459B9" w:rsidRDefault="00BB67B8" w:rsidP="005666E5">
            <w:pPr>
              <w:pStyle w:val="HTMLPreformatted"/>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14:paraId="60F0C6AF" w14:textId="77777777" w:rsidR="00630ADF" w:rsidRDefault="00630ADF" w:rsidP="00B459B9">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0031DD0" w14:textId="77777777" w:rsidR="00630ADF" w:rsidRPr="00B459B9" w:rsidRDefault="00BB67B8" w:rsidP="00B459B9">
            <w:pPr>
              <w:pStyle w:val="HTMLPreformatted"/>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14:paraId="629B802A"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290AFAA" w14:textId="77777777" w:rsidR="00630ADF" w:rsidRPr="00B459B9" w:rsidRDefault="00BB67B8" w:rsidP="00BB67B8">
            <w:pPr>
              <w:pStyle w:val="HTMLPreformatted"/>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14:paraId="37FC5B3D" w14:textId="77777777" w:rsidTr="005666E5">
        <w:tc>
          <w:tcPr>
            <w:tcW w:w="2660" w:type="dxa"/>
            <w:tcBorders>
              <w:top w:val="nil"/>
              <w:left w:val="nil"/>
              <w:bottom w:val="nil"/>
              <w:right w:val="nil"/>
            </w:tcBorders>
          </w:tcPr>
          <w:p w14:paraId="0AB8F518"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749F40AB"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1C80E274"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177C322B"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129D4DAD"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37B9A636"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682A4094" w14:textId="77777777" w:rsidR="00630ADF" w:rsidRPr="00BB67B8" w:rsidRDefault="00630ADF" w:rsidP="00BB67B8">
            <w:pPr>
              <w:pStyle w:val="HTMLPreformatted"/>
              <w:jc w:val="center"/>
              <w:rPr>
                <w:rFonts w:ascii="Times New Roman" w:hAnsi="Times New Roman"/>
                <w:sz w:val="16"/>
                <w:szCs w:val="16"/>
              </w:rPr>
            </w:pPr>
          </w:p>
        </w:tc>
      </w:tr>
      <w:tr w:rsidR="00630ADF" w14:paraId="1914C3F0" w14:textId="77777777" w:rsidTr="005666E5">
        <w:tc>
          <w:tcPr>
            <w:tcW w:w="2660" w:type="dxa"/>
            <w:tcBorders>
              <w:top w:val="nil"/>
              <w:left w:val="nil"/>
              <w:bottom w:val="nil"/>
              <w:right w:val="nil"/>
            </w:tcBorders>
            <w:vAlign w:val="center"/>
          </w:tcPr>
          <w:p w14:paraId="6744F518" w14:textId="77777777" w:rsidR="00630ADF" w:rsidRPr="00BB67B8" w:rsidRDefault="00BB67B8" w:rsidP="005666E5">
            <w:pPr>
              <w:pStyle w:val="HTMLPreformatted"/>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14:paraId="5B7B93ED" w14:textId="77777777" w:rsidR="00630ADF" w:rsidRDefault="00630ADF"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2EE6CEC1" w14:textId="77777777" w:rsidR="00630ADF" w:rsidRPr="00BB67B8" w:rsidRDefault="00BB67B8" w:rsidP="005666E5">
            <w:pPr>
              <w:pStyle w:val="HTMLPreformatted"/>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14:paraId="67968BEA" w14:textId="77777777" w:rsidR="00630ADF" w:rsidRDefault="00630ADF"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5828CFE"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14:paraId="4C679ED9" w14:textId="77777777" w:rsidR="00630ADF" w:rsidRDefault="00630ADF"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E45DBF9"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14:paraId="535EE483" w14:textId="77777777" w:rsidTr="005666E5">
        <w:tc>
          <w:tcPr>
            <w:tcW w:w="2660" w:type="dxa"/>
            <w:tcBorders>
              <w:top w:val="nil"/>
              <w:left w:val="nil"/>
              <w:bottom w:val="nil"/>
              <w:right w:val="nil"/>
            </w:tcBorders>
          </w:tcPr>
          <w:p w14:paraId="4CAD97EB"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3AA9E205"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2250B6E1"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0D84A025"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34006D14"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0F65769B"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283BFB9" w14:textId="77777777" w:rsidR="00630ADF" w:rsidRPr="00BB67B8" w:rsidRDefault="00630ADF" w:rsidP="00BB67B8">
            <w:pPr>
              <w:pStyle w:val="HTMLPreformatted"/>
              <w:jc w:val="center"/>
              <w:rPr>
                <w:rFonts w:ascii="Times New Roman" w:hAnsi="Times New Roman"/>
                <w:sz w:val="16"/>
                <w:szCs w:val="16"/>
              </w:rPr>
            </w:pPr>
          </w:p>
        </w:tc>
      </w:tr>
      <w:tr w:rsidR="00BB67B8" w14:paraId="049E7898" w14:textId="77777777" w:rsidTr="005666E5">
        <w:tc>
          <w:tcPr>
            <w:tcW w:w="2660" w:type="dxa"/>
            <w:tcBorders>
              <w:top w:val="nil"/>
              <w:left w:val="nil"/>
              <w:bottom w:val="nil"/>
              <w:right w:val="nil"/>
            </w:tcBorders>
            <w:vAlign w:val="center"/>
          </w:tcPr>
          <w:p w14:paraId="7A715A4A"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14:paraId="69A1CDE1"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7F641A75"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14:paraId="3E580605"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51EBD00C" w14:textId="77777777" w:rsidR="00BB67B8" w:rsidRDefault="00BB67B8" w:rsidP="005666E5">
            <w:pPr>
              <w:pStyle w:val="HTMLPreformatted"/>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14:paraId="5E993B3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781AB89"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r>
      <w:tr w:rsidR="00BB67B8" w14:paraId="7DA53A2A" w14:textId="77777777" w:rsidTr="005666E5">
        <w:tc>
          <w:tcPr>
            <w:tcW w:w="2660" w:type="dxa"/>
            <w:tcBorders>
              <w:top w:val="nil"/>
              <w:left w:val="nil"/>
              <w:bottom w:val="nil"/>
              <w:right w:val="nil"/>
            </w:tcBorders>
          </w:tcPr>
          <w:p w14:paraId="4E85202E"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6430710E"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16E18F4"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7C00D93"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4DD59E70"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172C06F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F13976F" w14:textId="77777777" w:rsidR="00BB67B8" w:rsidRPr="00BB67B8" w:rsidRDefault="00BB67B8" w:rsidP="00BB67B8">
            <w:pPr>
              <w:pStyle w:val="HTMLPreformatted"/>
              <w:jc w:val="center"/>
              <w:rPr>
                <w:rFonts w:ascii="Times New Roman" w:hAnsi="Times New Roman"/>
                <w:sz w:val="16"/>
                <w:szCs w:val="16"/>
              </w:rPr>
            </w:pPr>
          </w:p>
        </w:tc>
      </w:tr>
      <w:tr w:rsidR="00BB67B8" w14:paraId="7ED16261" w14:textId="77777777" w:rsidTr="005666E5">
        <w:tc>
          <w:tcPr>
            <w:tcW w:w="2660" w:type="dxa"/>
            <w:tcBorders>
              <w:top w:val="nil"/>
              <w:left w:val="nil"/>
              <w:bottom w:val="nil"/>
              <w:right w:val="nil"/>
            </w:tcBorders>
            <w:vAlign w:val="center"/>
          </w:tcPr>
          <w:p w14:paraId="46B549FB"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14:paraId="33E3EB3D"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49C460D2"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DC33414"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4B1AA4D"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7EDF06F0"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4D1A2384" w14:textId="77777777" w:rsidR="00BB67B8" w:rsidRPr="00BB67B8" w:rsidRDefault="00BB67B8" w:rsidP="00BB67B8">
            <w:pPr>
              <w:pStyle w:val="HTMLPreformatted"/>
              <w:jc w:val="center"/>
              <w:rPr>
                <w:rFonts w:ascii="Times New Roman" w:hAnsi="Times New Roman"/>
                <w:sz w:val="16"/>
                <w:szCs w:val="16"/>
              </w:rPr>
            </w:pPr>
          </w:p>
        </w:tc>
      </w:tr>
      <w:tr w:rsidR="00BB67B8" w14:paraId="6ACE4A85" w14:textId="77777777" w:rsidTr="005666E5">
        <w:tc>
          <w:tcPr>
            <w:tcW w:w="2660" w:type="dxa"/>
            <w:tcBorders>
              <w:top w:val="nil"/>
              <w:left w:val="nil"/>
              <w:bottom w:val="nil"/>
              <w:right w:val="nil"/>
            </w:tcBorders>
          </w:tcPr>
          <w:p w14:paraId="41B824DD"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506B156A"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7216943"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17CFFC72"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2114515F"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2382669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5CA61707" w14:textId="77777777" w:rsidR="00BB67B8" w:rsidRPr="00BB67B8" w:rsidRDefault="00BB67B8" w:rsidP="00BB67B8">
            <w:pPr>
              <w:pStyle w:val="HTMLPreformatted"/>
              <w:jc w:val="center"/>
              <w:rPr>
                <w:rFonts w:ascii="Times New Roman" w:hAnsi="Times New Roman"/>
                <w:sz w:val="16"/>
                <w:szCs w:val="16"/>
              </w:rPr>
            </w:pPr>
          </w:p>
        </w:tc>
      </w:tr>
      <w:tr w:rsidR="00BB67B8" w14:paraId="56441664" w14:textId="77777777" w:rsidTr="005666E5">
        <w:tc>
          <w:tcPr>
            <w:tcW w:w="2660" w:type="dxa"/>
            <w:tcBorders>
              <w:top w:val="nil"/>
              <w:left w:val="nil"/>
              <w:bottom w:val="nil"/>
              <w:right w:val="nil"/>
            </w:tcBorders>
            <w:vAlign w:val="center"/>
          </w:tcPr>
          <w:p w14:paraId="070DCE80" w14:textId="77777777" w:rsidR="00BB67B8" w:rsidRPr="00BB67B8" w:rsidRDefault="00BB67B8" w:rsidP="00BB67B8">
            <w:pPr>
              <w:pStyle w:val="HTMLPreformatted"/>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14:paraId="37B7B37B"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1D6D4B41"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4ECC0BA"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09AA5752"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66E49DA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6B813110" w14:textId="77777777" w:rsidR="00BB67B8" w:rsidRPr="00BB67B8" w:rsidRDefault="00BB67B8" w:rsidP="00BB67B8">
            <w:pPr>
              <w:pStyle w:val="HTMLPreformatted"/>
              <w:jc w:val="center"/>
              <w:rPr>
                <w:rFonts w:ascii="Times New Roman" w:hAnsi="Times New Roman"/>
                <w:sz w:val="16"/>
                <w:szCs w:val="16"/>
              </w:rPr>
            </w:pPr>
          </w:p>
        </w:tc>
      </w:tr>
      <w:tr w:rsidR="00BB67B8" w14:paraId="5D921C7A" w14:textId="77777777" w:rsidTr="005666E5">
        <w:tc>
          <w:tcPr>
            <w:tcW w:w="2660" w:type="dxa"/>
            <w:tcBorders>
              <w:top w:val="nil"/>
              <w:left w:val="nil"/>
              <w:bottom w:val="nil"/>
              <w:right w:val="nil"/>
            </w:tcBorders>
          </w:tcPr>
          <w:p w14:paraId="0D1BE39B"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01F76CA8"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0C10171E"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0538236"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7EB737CE"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5E4E7D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99E6B95" w14:textId="77777777" w:rsidR="00BB67B8" w:rsidRPr="00BB67B8" w:rsidRDefault="00BB67B8" w:rsidP="00BB67B8">
            <w:pPr>
              <w:pStyle w:val="HTMLPreformatted"/>
              <w:jc w:val="center"/>
              <w:rPr>
                <w:rFonts w:ascii="Times New Roman" w:hAnsi="Times New Roman"/>
                <w:sz w:val="16"/>
                <w:szCs w:val="16"/>
              </w:rPr>
            </w:pPr>
          </w:p>
        </w:tc>
      </w:tr>
      <w:tr w:rsidR="001A4328" w14:paraId="2D726670" w14:textId="77777777" w:rsidTr="005666E5">
        <w:tc>
          <w:tcPr>
            <w:tcW w:w="2660" w:type="dxa"/>
            <w:tcBorders>
              <w:top w:val="nil"/>
              <w:left w:val="nil"/>
              <w:bottom w:val="nil"/>
              <w:right w:val="nil"/>
            </w:tcBorders>
          </w:tcPr>
          <w:p w14:paraId="495B5CFF" w14:textId="77777777" w:rsidR="00BB67B8" w:rsidRPr="00BB67B8" w:rsidRDefault="00BB67B8" w:rsidP="00F05D0E">
            <w:pPr>
              <w:pStyle w:val="HTMLPreformatted"/>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14:paraId="510B72F6"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F46166B"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7ED6D28C"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1258303C"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C3F2C8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7E9B78B3" w14:textId="77777777" w:rsidR="00BB67B8" w:rsidRPr="00BB67B8" w:rsidRDefault="00BB67B8" w:rsidP="00BB67B8">
            <w:pPr>
              <w:pStyle w:val="HTMLPreformatted"/>
              <w:jc w:val="center"/>
              <w:rPr>
                <w:rFonts w:ascii="Times New Roman" w:hAnsi="Times New Roman"/>
                <w:sz w:val="16"/>
                <w:szCs w:val="16"/>
              </w:rPr>
            </w:pPr>
          </w:p>
        </w:tc>
      </w:tr>
    </w:tbl>
    <w:p w14:paraId="18D09076" w14:textId="77777777" w:rsidR="00B459B9" w:rsidRDefault="00B459B9" w:rsidP="00F05D0E">
      <w:pPr>
        <w:pStyle w:val="HTMLPreformatted"/>
        <w:rPr>
          <w:rFonts w:ascii="Times New Roman" w:hAnsi="Times New Roman" w:cs="Times New Roman"/>
          <w:b/>
          <w:sz w:val="18"/>
          <w:szCs w:val="18"/>
        </w:rPr>
      </w:pPr>
    </w:p>
    <w:p w14:paraId="1442B412" w14:textId="77777777" w:rsidR="00776494" w:rsidRPr="00B459B9" w:rsidRDefault="00B459B9" w:rsidP="00F05D0E">
      <w:pPr>
        <w:pStyle w:val="HTMLPreformatted"/>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14:paraId="5E02C8AA" w14:textId="77777777" w:rsidR="00B459B9" w:rsidRPr="00B459B9" w:rsidRDefault="00B459B9" w:rsidP="00F05D0E">
      <w:pPr>
        <w:pStyle w:val="HTMLPreformatted"/>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14:paraId="2BD90F74" w14:textId="77777777" w:rsidR="006118FB" w:rsidRPr="005A18AE" w:rsidRDefault="006118FB" w:rsidP="00B459B9">
      <w:pPr>
        <w:spacing w:after="0" w:line="240" w:lineRule="auto"/>
        <w:ind w:right="-178"/>
        <w:jc w:val="center"/>
        <w:rPr>
          <w:szCs w:val="24"/>
        </w:rPr>
      </w:pPr>
    </w:p>
    <w:sectPr w:rsidR="006118FB" w:rsidRPr="005A18AE" w:rsidSect="00602537">
      <w:pgSz w:w="15840" w:h="12240" w:orient="landscape" w:code="1"/>
      <w:pgMar w:top="1134" w:right="1134" w:bottom="567" w:left="709"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269C2" w14:textId="77777777" w:rsidR="00FA0A05" w:rsidRDefault="00FA0A05" w:rsidP="0065288F">
      <w:pPr>
        <w:spacing w:after="0" w:line="240" w:lineRule="auto"/>
      </w:pPr>
      <w:r>
        <w:separator/>
      </w:r>
    </w:p>
  </w:endnote>
  <w:endnote w:type="continuationSeparator" w:id="0">
    <w:p w14:paraId="29BDED39" w14:textId="77777777" w:rsidR="00FA0A05" w:rsidRDefault="00FA0A05"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BA"/>
    <w:family w:val="roman"/>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B05E" w14:textId="77777777" w:rsidR="00AD14F3" w:rsidRDefault="00C57CD4" w:rsidP="00C92B39">
    <w:pPr>
      <w:pStyle w:val="Footer"/>
      <w:framePr w:wrap="around" w:vAnchor="text" w:hAnchor="margin" w:xAlign="center" w:y="1"/>
      <w:rPr>
        <w:rStyle w:val="PageNumber"/>
      </w:rPr>
    </w:pPr>
    <w:r>
      <w:rPr>
        <w:rStyle w:val="PageNumber"/>
      </w:rPr>
      <w:fldChar w:fldCharType="begin"/>
    </w:r>
    <w:r w:rsidR="00AD14F3">
      <w:rPr>
        <w:rStyle w:val="PageNumber"/>
      </w:rPr>
      <w:instrText xml:space="preserve">PAGE  </w:instrText>
    </w:r>
    <w:r>
      <w:rPr>
        <w:rStyle w:val="PageNumber"/>
      </w:rPr>
      <w:fldChar w:fldCharType="end"/>
    </w:r>
  </w:p>
  <w:p w14:paraId="2573DA38" w14:textId="77777777" w:rsidR="00AD14F3" w:rsidRDefault="00AD14F3" w:rsidP="00C92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259F0" w14:textId="77777777" w:rsidR="00AD14F3" w:rsidRDefault="00AD14F3" w:rsidP="00C92B39">
    <w:pPr>
      <w:pStyle w:val="Footer"/>
      <w:framePr w:wrap="around" w:vAnchor="text" w:hAnchor="margin" w:xAlign="center" w:y="1"/>
      <w:rPr>
        <w:rStyle w:val="PageNumber"/>
      </w:rPr>
    </w:pPr>
  </w:p>
  <w:p w14:paraId="140123EE" w14:textId="77777777" w:rsidR="00AD14F3" w:rsidRDefault="00AD14F3" w:rsidP="006025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3FE6E" w14:textId="77777777" w:rsidR="00AD14F3" w:rsidRPr="00EE3D20" w:rsidRDefault="00AD14F3" w:rsidP="00C92B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21113" w14:textId="77777777" w:rsidR="00FA0A05" w:rsidRDefault="00FA0A05" w:rsidP="0065288F">
      <w:pPr>
        <w:spacing w:after="0" w:line="240" w:lineRule="auto"/>
      </w:pPr>
      <w:r>
        <w:separator/>
      </w:r>
    </w:p>
  </w:footnote>
  <w:footnote w:type="continuationSeparator" w:id="0">
    <w:p w14:paraId="2C06DFB0" w14:textId="77777777" w:rsidR="00FA0A05" w:rsidRDefault="00FA0A05" w:rsidP="0065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15:restartNumberingAfterBreak="0">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15:restartNumberingAfterBreak="0">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15:restartNumberingAfterBreak="0">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1EAB"/>
    <w:rsid w:val="00007092"/>
    <w:rsid w:val="000103E1"/>
    <w:rsid w:val="00010937"/>
    <w:rsid w:val="00010B55"/>
    <w:rsid w:val="0001137B"/>
    <w:rsid w:val="00011936"/>
    <w:rsid w:val="00015410"/>
    <w:rsid w:val="00015516"/>
    <w:rsid w:val="00016679"/>
    <w:rsid w:val="00016A4D"/>
    <w:rsid w:val="000170C9"/>
    <w:rsid w:val="00017629"/>
    <w:rsid w:val="00017F85"/>
    <w:rsid w:val="00021BF6"/>
    <w:rsid w:val="0002269A"/>
    <w:rsid w:val="0002411D"/>
    <w:rsid w:val="0002486E"/>
    <w:rsid w:val="00025715"/>
    <w:rsid w:val="00026492"/>
    <w:rsid w:val="00026C92"/>
    <w:rsid w:val="00026EE3"/>
    <w:rsid w:val="00027814"/>
    <w:rsid w:val="00032360"/>
    <w:rsid w:val="000334F5"/>
    <w:rsid w:val="0003534B"/>
    <w:rsid w:val="0003567A"/>
    <w:rsid w:val="00036984"/>
    <w:rsid w:val="00037583"/>
    <w:rsid w:val="0004093D"/>
    <w:rsid w:val="0004164C"/>
    <w:rsid w:val="0004195F"/>
    <w:rsid w:val="0004230B"/>
    <w:rsid w:val="00042A92"/>
    <w:rsid w:val="00044006"/>
    <w:rsid w:val="00044067"/>
    <w:rsid w:val="00045976"/>
    <w:rsid w:val="00045BD1"/>
    <w:rsid w:val="00050205"/>
    <w:rsid w:val="00050BB9"/>
    <w:rsid w:val="00051063"/>
    <w:rsid w:val="0005131A"/>
    <w:rsid w:val="00052CAA"/>
    <w:rsid w:val="000545BC"/>
    <w:rsid w:val="00055A95"/>
    <w:rsid w:val="00056775"/>
    <w:rsid w:val="00056C17"/>
    <w:rsid w:val="00060C0B"/>
    <w:rsid w:val="000615D5"/>
    <w:rsid w:val="00061869"/>
    <w:rsid w:val="00062B6B"/>
    <w:rsid w:val="000634F3"/>
    <w:rsid w:val="000674B2"/>
    <w:rsid w:val="00071182"/>
    <w:rsid w:val="00071509"/>
    <w:rsid w:val="0007280B"/>
    <w:rsid w:val="0007331E"/>
    <w:rsid w:val="0007492D"/>
    <w:rsid w:val="00074B2D"/>
    <w:rsid w:val="00075D98"/>
    <w:rsid w:val="0008006F"/>
    <w:rsid w:val="000801A6"/>
    <w:rsid w:val="00080FE9"/>
    <w:rsid w:val="00082C35"/>
    <w:rsid w:val="000838BF"/>
    <w:rsid w:val="00084A07"/>
    <w:rsid w:val="0008617F"/>
    <w:rsid w:val="0008661F"/>
    <w:rsid w:val="00090F5B"/>
    <w:rsid w:val="00093FD8"/>
    <w:rsid w:val="00097EC7"/>
    <w:rsid w:val="000A02EC"/>
    <w:rsid w:val="000A09F1"/>
    <w:rsid w:val="000A3A1D"/>
    <w:rsid w:val="000B0973"/>
    <w:rsid w:val="000B10C0"/>
    <w:rsid w:val="000B21EF"/>
    <w:rsid w:val="000B29C3"/>
    <w:rsid w:val="000B2D93"/>
    <w:rsid w:val="000B33F8"/>
    <w:rsid w:val="000B4041"/>
    <w:rsid w:val="000B5017"/>
    <w:rsid w:val="000B50E3"/>
    <w:rsid w:val="000B5E30"/>
    <w:rsid w:val="000B65A3"/>
    <w:rsid w:val="000C0650"/>
    <w:rsid w:val="000C24E0"/>
    <w:rsid w:val="000C3461"/>
    <w:rsid w:val="000C4BB3"/>
    <w:rsid w:val="000C5C1F"/>
    <w:rsid w:val="000C5C38"/>
    <w:rsid w:val="000C7B47"/>
    <w:rsid w:val="000D1953"/>
    <w:rsid w:val="000D2AA0"/>
    <w:rsid w:val="000D373B"/>
    <w:rsid w:val="000D60BD"/>
    <w:rsid w:val="000D756B"/>
    <w:rsid w:val="000E3399"/>
    <w:rsid w:val="000E347B"/>
    <w:rsid w:val="000E606B"/>
    <w:rsid w:val="000E6C85"/>
    <w:rsid w:val="000E71F8"/>
    <w:rsid w:val="000F2A3C"/>
    <w:rsid w:val="000F4DE1"/>
    <w:rsid w:val="000F4F8C"/>
    <w:rsid w:val="000F600A"/>
    <w:rsid w:val="000F6280"/>
    <w:rsid w:val="000F6EF5"/>
    <w:rsid w:val="001034DA"/>
    <w:rsid w:val="0010352E"/>
    <w:rsid w:val="00103541"/>
    <w:rsid w:val="00103FC2"/>
    <w:rsid w:val="001060ED"/>
    <w:rsid w:val="0011104C"/>
    <w:rsid w:val="00113562"/>
    <w:rsid w:val="0011387F"/>
    <w:rsid w:val="00113926"/>
    <w:rsid w:val="00114A4C"/>
    <w:rsid w:val="0011534F"/>
    <w:rsid w:val="00116453"/>
    <w:rsid w:val="00116A3C"/>
    <w:rsid w:val="00116EFD"/>
    <w:rsid w:val="00121998"/>
    <w:rsid w:val="00122A9D"/>
    <w:rsid w:val="00122F61"/>
    <w:rsid w:val="00125D71"/>
    <w:rsid w:val="00130D2B"/>
    <w:rsid w:val="0013155F"/>
    <w:rsid w:val="00131C88"/>
    <w:rsid w:val="001363CE"/>
    <w:rsid w:val="00140190"/>
    <w:rsid w:val="001406B1"/>
    <w:rsid w:val="00141D1B"/>
    <w:rsid w:val="00142347"/>
    <w:rsid w:val="0014299A"/>
    <w:rsid w:val="0014321B"/>
    <w:rsid w:val="00143E97"/>
    <w:rsid w:val="0014465A"/>
    <w:rsid w:val="001451B6"/>
    <w:rsid w:val="00145772"/>
    <w:rsid w:val="00146DDE"/>
    <w:rsid w:val="00150E61"/>
    <w:rsid w:val="00151186"/>
    <w:rsid w:val="00151881"/>
    <w:rsid w:val="00151938"/>
    <w:rsid w:val="001526DB"/>
    <w:rsid w:val="00152834"/>
    <w:rsid w:val="00153DF4"/>
    <w:rsid w:val="00153F53"/>
    <w:rsid w:val="00154B20"/>
    <w:rsid w:val="00156210"/>
    <w:rsid w:val="001573C2"/>
    <w:rsid w:val="00160A9A"/>
    <w:rsid w:val="001610BA"/>
    <w:rsid w:val="00161C0A"/>
    <w:rsid w:val="00161E36"/>
    <w:rsid w:val="00162918"/>
    <w:rsid w:val="00162DB2"/>
    <w:rsid w:val="00163C62"/>
    <w:rsid w:val="00163CD5"/>
    <w:rsid w:val="0016493D"/>
    <w:rsid w:val="00164E60"/>
    <w:rsid w:val="00164F69"/>
    <w:rsid w:val="001653A3"/>
    <w:rsid w:val="00166EA9"/>
    <w:rsid w:val="0016712B"/>
    <w:rsid w:val="0017277A"/>
    <w:rsid w:val="00172D9D"/>
    <w:rsid w:val="001736AB"/>
    <w:rsid w:val="001737BB"/>
    <w:rsid w:val="0017563A"/>
    <w:rsid w:val="0017602C"/>
    <w:rsid w:val="00176F17"/>
    <w:rsid w:val="00177F72"/>
    <w:rsid w:val="00182332"/>
    <w:rsid w:val="00183C04"/>
    <w:rsid w:val="001862CF"/>
    <w:rsid w:val="00186927"/>
    <w:rsid w:val="00187D17"/>
    <w:rsid w:val="00191C25"/>
    <w:rsid w:val="00192225"/>
    <w:rsid w:val="001939E2"/>
    <w:rsid w:val="00193A41"/>
    <w:rsid w:val="00195280"/>
    <w:rsid w:val="00195CA1"/>
    <w:rsid w:val="00196A94"/>
    <w:rsid w:val="001971BE"/>
    <w:rsid w:val="0019779E"/>
    <w:rsid w:val="00197C69"/>
    <w:rsid w:val="001A0FF3"/>
    <w:rsid w:val="001A14E5"/>
    <w:rsid w:val="001A3482"/>
    <w:rsid w:val="001A4328"/>
    <w:rsid w:val="001A4DAF"/>
    <w:rsid w:val="001A559A"/>
    <w:rsid w:val="001A57C1"/>
    <w:rsid w:val="001A59C1"/>
    <w:rsid w:val="001A5B34"/>
    <w:rsid w:val="001A68F0"/>
    <w:rsid w:val="001A7EC3"/>
    <w:rsid w:val="001B009E"/>
    <w:rsid w:val="001B0A96"/>
    <w:rsid w:val="001B1574"/>
    <w:rsid w:val="001B1EAF"/>
    <w:rsid w:val="001B5A66"/>
    <w:rsid w:val="001B5C9F"/>
    <w:rsid w:val="001B6EF5"/>
    <w:rsid w:val="001B757A"/>
    <w:rsid w:val="001C0A1E"/>
    <w:rsid w:val="001C1EF4"/>
    <w:rsid w:val="001C2EA0"/>
    <w:rsid w:val="001C362E"/>
    <w:rsid w:val="001C3899"/>
    <w:rsid w:val="001C3E49"/>
    <w:rsid w:val="001C5CC5"/>
    <w:rsid w:val="001C6254"/>
    <w:rsid w:val="001C7191"/>
    <w:rsid w:val="001C71A0"/>
    <w:rsid w:val="001C727D"/>
    <w:rsid w:val="001C75B9"/>
    <w:rsid w:val="001D07C5"/>
    <w:rsid w:val="001D38C1"/>
    <w:rsid w:val="001D3ADA"/>
    <w:rsid w:val="001D4190"/>
    <w:rsid w:val="001D51FD"/>
    <w:rsid w:val="001D64E1"/>
    <w:rsid w:val="001D69C8"/>
    <w:rsid w:val="001D6FA0"/>
    <w:rsid w:val="001D796A"/>
    <w:rsid w:val="001D79AD"/>
    <w:rsid w:val="001D7DCB"/>
    <w:rsid w:val="001D7FC7"/>
    <w:rsid w:val="001E0474"/>
    <w:rsid w:val="001E0A9C"/>
    <w:rsid w:val="001E1F82"/>
    <w:rsid w:val="001E41BE"/>
    <w:rsid w:val="001E6D9C"/>
    <w:rsid w:val="001F09CF"/>
    <w:rsid w:val="001F172B"/>
    <w:rsid w:val="001F2DE0"/>
    <w:rsid w:val="001F547E"/>
    <w:rsid w:val="001F6007"/>
    <w:rsid w:val="001F61A2"/>
    <w:rsid w:val="001F68AF"/>
    <w:rsid w:val="001F7769"/>
    <w:rsid w:val="0020020C"/>
    <w:rsid w:val="00203034"/>
    <w:rsid w:val="00203623"/>
    <w:rsid w:val="00203EF3"/>
    <w:rsid w:val="002056E7"/>
    <w:rsid w:val="00210261"/>
    <w:rsid w:val="00211632"/>
    <w:rsid w:val="00215FC0"/>
    <w:rsid w:val="00216D30"/>
    <w:rsid w:val="00216EFC"/>
    <w:rsid w:val="00227145"/>
    <w:rsid w:val="002320F0"/>
    <w:rsid w:val="002333AD"/>
    <w:rsid w:val="00233AF4"/>
    <w:rsid w:val="00236604"/>
    <w:rsid w:val="00236BC9"/>
    <w:rsid w:val="00240EC2"/>
    <w:rsid w:val="00242E35"/>
    <w:rsid w:val="00243F90"/>
    <w:rsid w:val="002444D4"/>
    <w:rsid w:val="002447C3"/>
    <w:rsid w:val="00244CEA"/>
    <w:rsid w:val="00245DCC"/>
    <w:rsid w:val="00246006"/>
    <w:rsid w:val="0024798A"/>
    <w:rsid w:val="002506B0"/>
    <w:rsid w:val="00250816"/>
    <w:rsid w:val="00250F47"/>
    <w:rsid w:val="002514EA"/>
    <w:rsid w:val="0025178C"/>
    <w:rsid w:val="00252B03"/>
    <w:rsid w:val="00252F2F"/>
    <w:rsid w:val="00253202"/>
    <w:rsid w:val="0025321C"/>
    <w:rsid w:val="002538EC"/>
    <w:rsid w:val="002542FF"/>
    <w:rsid w:val="00261268"/>
    <w:rsid w:val="00265221"/>
    <w:rsid w:val="0026556F"/>
    <w:rsid w:val="00267033"/>
    <w:rsid w:val="002672E5"/>
    <w:rsid w:val="00267A17"/>
    <w:rsid w:val="00270173"/>
    <w:rsid w:val="002711A1"/>
    <w:rsid w:val="002719EC"/>
    <w:rsid w:val="00271BEA"/>
    <w:rsid w:val="00272D3B"/>
    <w:rsid w:val="0027480B"/>
    <w:rsid w:val="00277792"/>
    <w:rsid w:val="00277BDA"/>
    <w:rsid w:val="00280915"/>
    <w:rsid w:val="0028110C"/>
    <w:rsid w:val="00281A68"/>
    <w:rsid w:val="002821BB"/>
    <w:rsid w:val="002830DC"/>
    <w:rsid w:val="0028323B"/>
    <w:rsid w:val="002832CB"/>
    <w:rsid w:val="002846C9"/>
    <w:rsid w:val="00285DA5"/>
    <w:rsid w:val="0028674F"/>
    <w:rsid w:val="0028797F"/>
    <w:rsid w:val="002911FB"/>
    <w:rsid w:val="0029140D"/>
    <w:rsid w:val="00291564"/>
    <w:rsid w:val="00293694"/>
    <w:rsid w:val="002936D9"/>
    <w:rsid w:val="002949B8"/>
    <w:rsid w:val="00294B7F"/>
    <w:rsid w:val="002956B7"/>
    <w:rsid w:val="002961B9"/>
    <w:rsid w:val="00297FBD"/>
    <w:rsid w:val="002A0F03"/>
    <w:rsid w:val="002A157C"/>
    <w:rsid w:val="002A1600"/>
    <w:rsid w:val="002A1F46"/>
    <w:rsid w:val="002A2157"/>
    <w:rsid w:val="002A237F"/>
    <w:rsid w:val="002A4A9B"/>
    <w:rsid w:val="002A6897"/>
    <w:rsid w:val="002B2D36"/>
    <w:rsid w:val="002B2E2B"/>
    <w:rsid w:val="002C2777"/>
    <w:rsid w:val="002C28A1"/>
    <w:rsid w:val="002C2C17"/>
    <w:rsid w:val="002C417A"/>
    <w:rsid w:val="002C5064"/>
    <w:rsid w:val="002C7408"/>
    <w:rsid w:val="002D3007"/>
    <w:rsid w:val="002D62E1"/>
    <w:rsid w:val="002D7B00"/>
    <w:rsid w:val="002E092D"/>
    <w:rsid w:val="002E26DE"/>
    <w:rsid w:val="002E376C"/>
    <w:rsid w:val="002E5526"/>
    <w:rsid w:val="002E6DCE"/>
    <w:rsid w:val="002E7A2E"/>
    <w:rsid w:val="002F111A"/>
    <w:rsid w:val="002F29B3"/>
    <w:rsid w:val="002F3CAD"/>
    <w:rsid w:val="002F599F"/>
    <w:rsid w:val="002F64CF"/>
    <w:rsid w:val="002F6F96"/>
    <w:rsid w:val="00300360"/>
    <w:rsid w:val="00300AD8"/>
    <w:rsid w:val="00301578"/>
    <w:rsid w:val="00302BBD"/>
    <w:rsid w:val="003033F2"/>
    <w:rsid w:val="00304867"/>
    <w:rsid w:val="00304BBF"/>
    <w:rsid w:val="00304F80"/>
    <w:rsid w:val="00306C52"/>
    <w:rsid w:val="0031107C"/>
    <w:rsid w:val="00311E3F"/>
    <w:rsid w:val="00313880"/>
    <w:rsid w:val="0031463B"/>
    <w:rsid w:val="00317C3C"/>
    <w:rsid w:val="003209F2"/>
    <w:rsid w:val="0032231F"/>
    <w:rsid w:val="00325B92"/>
    <w:rsid w:val="00331206"/>
    <w:rsid w:val="0033207E"/>
    <w:rsid w:val="003330B9"/>
    <w:rsid w:val="00334652"/>
    <w:rsid w:val="0033619B"/>
    <w:rsid w:val="003369BB"/>
    <w:rsid w:val="00340848"/>
    <w:rsid w:val="00341B79"/>
    <w:rsid w:val="003421C0"/>
    <w:rsid w:val="00343B8F"/>
    <w:rsid w:val="00344308"/>
    <w:rsid w:val="00344449"/>
    <w:rsid w:val="003464BB"/>
    <w:rsid w:val="0034763E"/>
    <w:rsid w:val="0034789A"/>
    <w:rsid w:val="00350464"/>
    <w:rsid w:val="00350B7D"/>
    <w:rsid w:val="00351DA5"/>
    <w:rsid w:val="00351E93"/>
    <w:rsid w:val="00354D3D"/>
    <w:rsid w:val="003560B1"/>
    <w:rsid w:val="003572FA"/>
    <w:rsid w:val="00357521"/>
    <w:rsid w:val="0036004A"/>
    <w:rsid w:val="0036211D"/>
    <w:rsid w:val="003628AE"/>
    <w:rsid w:val="00362F3B"/>
    <w:rsid w:val="003638DA"/>
    <w:rsid w:val="00363CB1"/>
    <w:rsid w:val="00364DF9"/>
    <w:rsid w:val="00366790"/>
    <w:rsid w:val="00366BA0"/>
    <w:rsid w:val="003701E9"/>
    <w:rsid w:val="00371CB8"/>
    <w:rsid w:val="003728A3"/>
    <w:rsid w:val="00373190"/>
    <w:rsid w:val="00373A76"/>
    <w:rsid w:val="00376581"/>
    <w:rsid w:val="00376C46"/>
    <w:rsid w:val="003774B6"/>
    <w:rsid w:val="00377F28"/>
    <w:rsid w:val="0038041F"/>
    <w:rsid w:val="00380477"/>
    <w:rsid w:val="0038337E"/>
    <w:rsid w:val="0038504C"/>
    <w:rsid w:val="00385BE3"/>
    <w:rsid w:val="0038610F"/>
    <w:rsid w:val="00386DCB"/>
    <w:rsid w:val="003874C5"/>
    <w:rsid w:val="00387DFA"/>
    <w:rsid w:val="003901C2"/>
    <w:rsid w:val="003909AC"/>
    <w:rsid w:val="00394E8C"/>
    <w:rsid w:val="00394FB4"/>
    <w:rsid w:val="003952DA"/>
    <w:rsid w:val="00397765"/>
    <w:rsid w:val="003A128C"/>
    <w:rsid w:val="003A1E25"/>
    <w:rsid w:val="003A1E83"/>
    <w:rsid w:val="003A3D3F"/>
    <w:rsid w:val="003A7162"/>
    <w:rsid w:val="003A7F5D"/>
    <w:rsid w:val="003B11AD"/>
    <w:rsid w:val="003B1937"/>
    <w:rsid w:val="003B7909"/>
    <w:rsid w:val="003C04E9"/>
    <w:rsid w:val="003C60E4"/>
    <w:rsid w:val="003C68DF"/>
    <w:rsid w:val="003C6DA3"/>
    <w:rsid w:val="003D0726"/>
    <w:rsid w:val="003D08E1"/>
    <w:rsid w:val="003D1797"/>
    <w:rsid w:val="003D198E"/>
    <w:rsid w:val="003D1DBA"/>
    <w:rsid w:val="003D3347"/>
    <w:rsid w:val="003D491E"/>
    <w:rsid w:val="003D6214"/>
    <w:rsid w:val="003D6E5A"/>
    <w:rsid w:val="003E2E28"/>
    <w:rsid w:val="003E4654"/>
    <w:rsid w:val="003E4657"/>
    <w:rsid w:val="003E56C5"/>
    <w:rsid w:val="003E5764"/>
    <w:rsid w:val="003E5C65"/>
    <w:rsid w:val="003E6709"/>
    <w:rsid w:val="003E7B1D"/>
    <w:rsid w:val="003F13BC"/>
    <w:rsid w:val="003F1925"/>
    <w:rsid w:val="003F20F2"/>
    <w:rsid w:val="003F2B87"/>
    <w:rsid w:val="003F2C5F"/>
    <w:rsid w:val="003F34B4"/>
    <w:rsid w:val="003F4BAF"/>
    <w:rsid w:val="003F559A"/>
    <w:rsid w:val="003F5D01"/>
    <w:rsid w:val="00401C73"/>
    <w:rsid w:val="00404279"/>
    <w:rsid w:val="00405B75"/>
    <w:rsid w:val="004076D1"/>
    <w:rsid w:val="004076DB"/>
    <w:rsid w:val="00407B24"/>
    <w:rsid w:val="00411621"/>
    <w:rsid w:val="004116F0"/>
    <w:rsid w:val="00412ECD"/>
    <w:rsid w:val="00412EDD"/>
    <w:rsid w:val="00413D92"/>
    <w:rsid w:val="0041741B"/>
    <w:rsid w:val="00417DB1"/>
    <w:rsid w:val="004276EC"/>
    <w:rsid w:val="004305A2"/>
    <w:rsid w:val="0043208A"/>
    <w:rsid w:val="00433091"/>
    <w:rsid w:val="00433FD1"/>
    <w:rsid w:val="00434B05"/>
    <w:rsid w:val="004352F7"/>
    <w:rsid w:val="00435AB0"/>
    <w:rsid w:val="004363CE"/>
    <w:rsid w:val="0043659E"/>
    <w:rsid w:val="00437AC0"/>
    <w:rsid w:val="00444B80"/>
    <w:rsid w:val="00445772"/>
    <w:rsid w:val="004467FA"/>
    <w:rsid w:val="004507CA"/>
    <w:rsid w:val="00450990"/>
    <w:rsid w:val="00450B3A"/>
    <w:rsid w:val="0045162A"/>
    <w:rsid w:val="0045216C"/>
    <w:rsid w:val="004544CB"/>
    <w:rsid w:val="00455CF8"/>
    <w:rsid w:val="00460333"/>
    <w:rsid w:val="00461025"/>
    <w:rsid w:val="00461A7E"/>
    <w:rsid w:val="00464230"/>
    <w:rsid w:val="00465ACA"/>
    <w:rsid w:val="00467757"/>
    <w:rsid w:val="004678A1"/>
    <w:rsid w:val="00471467"/>
    <w:rsid w:val="004716B8"/>
    <w:rsid w:val="00471856"/>
    <w:rsid w:val="00472284"/>
    <w:rsid w:val="0047385D"/>
    <w:rsid w:val="00473A4E"/>
    <w:rsid w:val="00473C14"/>
    <w:rsid w:val="00474E0B"/>
    <w:rsid w:val="00475F14"/>
    <w:rsid w:val="00476377"/>
    <w:rsid w:val="004764E9"/>
    <w:rsid w:val="00477B40"/>
    <w:rsid w:val="00480114"/>
    <w:rsid w:val="00480396"/>
    <w:rsid w:val="0048262E"/>
    <w:rsid w:val="00483283"/>
    <w:rsid w:val="00483E0F"/>
    <w:rsid w:val="004845F8"/>
    <w:rsid w:val="00485AD9"/>
    <w:rsid w:val="00485DA9"/>
    <w:rsid w:val="0048681D"/>
    <w:rsid w:val="004873B4"/>
    <w:rsid w:val="00490664"/>
    <w:rsid w:val="0049290B"/>
    <w:rsid w:val="004931BD"/>
    <w:rsid w:val="00494B62"/>
    <w:rsid w:val="004958EC"/>
    <w:rsid w:val="004A0786"/>
    <w:rsid w:val="004A38D2"/>
    <w:rsid w:val="004A3BF1"/>
    <w:rsid w:val="004A3EF9"/>
    <w:rsid w:val="004A5A4D"/>
    <w:rsid w:val="004A6D2C"/>
    <w:rsid w:val="004B08CE"/>
    <w:rsid w:val="004B12B1"/>
    <w:rsid w:val="004B21E3"/>
    <w:rsid w:val="004B2733"/>
    <w:rsid w:val="004B2EBD"/>
    <w:rsid w:val="004B3F7F"/>
    <w:rsid w:val="004B7E5E"/>
    <w:rsid w:val="004C2B27"/>
    <w:rsid w:val="004C72C7"/>
    <w:rsid w:val="004D22CE"/>
    <w:rsid w:val="004D406F"/>
    <w:rsid w:val="004D5F1E"/>
    <w:rsid w:val="004D7E49"/>
    <w:rsid w:val="004D7EDF"/>
    <w:rsid w:val="004D7F8F"/>
    <w:rsid w:val="004D7F97"/>
    <w:rsid w:val="004E0B84"/>
    <w:rsid w:val="004E3881"/>
    <w:rsid w:val="004E4AB3"/>
    <w:rsid w:val="004E75E0"/>
    <w:rsid w:val="00500636"/>
    <w:rsid w:val="00503A55"/>
    <w:rsid w:val="0050619E"/>
    <w:rsid w:val="005072A2"/>
    <w:rsid w:val="00507FB7"/>
    <w:rsid w:val="00510358"/>
    <w:rsid w:val="00512390"/>
    <w:rsid w:val="0051564C"/>
    <w:rsid w:val="0051568B"/>
    <w:rsid w:val="00521388"/>
    <w:rsid w:val="00521A14"/>
    <w:rsid w:val="0052312A"/>
    <w:rsid w:val="00526226"/>
    <w:rsid w:val="005262E8"/>
    <w:rsid w:val="00526920"/>
    <w:rsid w:val="005278F0"/>
    <w:rsid w:val="00533704"/>
    <w:rsid w:val="00533FD0"/>
    <w:rsid w:val="0053411F"/>
    <w:rsid w:val="00537183"/>
    <w:rsid w:val="005374F8"/>
    <w:rsid w:val="00537E5D"/>
    <w:rsid w:val="005408C0"/>
    <w:rsid w:val="00541A53"/>
    <w:rsid w:val="005443CF"/>
    <w:rsid w:val="00545701"/>
    <w:rsid w:val="00545EE1"/>
    <w:rsid w:val="00546E39"/>
    <w:rsid w:val="00551F9B"/>
    <w:rsid w:val="005548BD"/>
    <w:rsid w:val="00554F54"/>
    <w:rsid w:val="00556F25"/>
    <w:rsid w:val="00557737"/>
    <w:rsid w:val="00557FD7"/>
    <w:rsid w:val="00560D88"/>
    <w:rsid w:val="00561DBD"/>
    <w:rsid w:val="00562163"/>
    <w:rsid w:val="005642C0"/>
    <w:rsid w:val="00566202"/>
    <w:rsid w:val="005666E5"/>
    <w:rsid w:val="005717BB"/>
    <w:rsid w:val="00573519"/>
    <w:rsid w:val="00574161"/>
    <w:rsid w:val="00575820"/>
    <w:rsid w:val="0058297F"/>
    <w:rsid w:val="00583422"/>
    <w:rsid w:val="00587887"/>
    <w:rsid w:val="00587C87"/>
    <w:rsid w:val="005924F5"/>
    <w:rsid w:val="00592DAE"/>
    <w:rsid w:val="00595DB4"/>
    <w:rsid w:val="00597B70"/>
    <w:rsid w:val="00597F2E"/>
    <w:rsid w:val="005A024C"/>
    <w:rsid w:val="005A05CA"/>
    <w:rsid w:val="005A0DDB"/>
    <w:rsid w:val="005A1307"/>
    <w:rsid w:val="005A18AE"/>
    <w:rsid w:val="005A1CA8"/>
    <w:rsid w:val="005A65F9"/>
    <w:rsid w:val="005A679B"/>
    <w:rsid w:val="005A6B11"/>
    <w:rsid w:val="005B058F"/>
    <w:rsid w:val="005B1F0A"/>
    <w:rsid w:val="005B2224"/>
    <w:rsid w:val="005B3A9B"/>
    <w:rsid w:val="005B4598"/>
    <w:rsid w:val="005B545D"/>
    <w:rsid w:val="005B5EE4"/>
    <w:rsid w:val="005B79BA"/>
    <w:rsid w:val="005C0D81"/>
    <w:rsid w:val="005C2483"/>
    <w:rsid w:val="005C2C6E"/>
    <w:rsid w:val="005C390E"/>
    <w:rsid w:val="005C3CCE"/>
    <w:rsid w:val="005C4A16"/>
    <w:rsid w:val="005C665E"/>
    <w:rsid w:val="005D04D1"/>
    <w:rsid w:val="005D12D3"/>
    <w:rsid w:val="005D1AF0"/>
    <w:rsid w:val="005D1FE5"/>
    <w:rsid w:val="005D2731"/>
    <w:rsid w:val="005D4FF7"/>
    <w:rsid w:val="005D5829"/>
    <w:rsid w:val="005D68FE"/>
    <w:rsid w:val="005D7830"/>
    <w:rsid w:val="005D7884"/>
    <w:rsid w:val="005E1959"/>
    <w:rsid w:val="005E306F"/>
    <w:rsid w:val="005E41C6"/>
    <w:rsid w:val="005E5288"/>
    <w:rsid w:val="005E6684"/>
    <w:rsid w:val="005E6858"/>
    <w:rsid w:val="005E6B4B"/>
    <w:rsid w:val="005E76A7"/>
    <w:rsid w:val="005F1C37"/>
    <w:rsid w:val="005F3C99"/>
    <w:rsid w:val="005F3D58"/>
    <w:rsid w:val="005F4BB6"/>
    <w:rsid w:val="005F5452"/>
    <w:rsid w:val="005F5731"/>
    <w:rsid w:val="005F6493"/>
    <w:rsid w:val="005F742B"/>
    <w:rsid w:val="00600779"/>
    <w:rsid w:val="0060104F"/>
    <w:rsid w:val="0060216D"/>
    <w:rsid w:val="00602537"/>
    <w:rsid w:val="0060302B"/>
    <w:rsid w:val="0060755C"/>
    <w:rsid w:val="006118FB"/>
    <w:rsid w:val="006131D3"/>
    <w:rsid w:val="006145D5"/>
    <w:rsid w:val="00615E28"/>
    <w:rsid w:val="00616B8A"/>
    <w:rsid w:val="00616F1A"/>
    <w:rsid w:val="00617BCE"/>
    <w:rsid w:val="00621E3A"/>
    <w:rsid w:val="00622324"/>
    <w:rsid w:val="00622DC1"/>
    <w:rsid w:val="0062509E"/>
    <w:rsid w:val="0062720A"/>
    <w:rsid w:val="00630ADF"/>
    <w:rsid w:val="00631681"/>
    <w:rsid w:val="0063186A"/>
    <w:rsid w:val="00631A91"/>
    <w:rsid w:val="00631CF8"/>
    <w:rsid w:val="00632B46"/>
    <w:rsid w:val="00634AED"/>
    <w:rsid w:val="00634F65"/>
    <w:rsid w:val="00635C2E"/>
    <w:rsid w:val="00637858"/>
    <w:rsid w:val="00637A67"/>
    <w:rsid w:val="00640143"/>
    <w:rsid w:val="006409C9"/>
    <w:rsid w:val="00640BF6"/>
    <w:rsid w:val="006432BE"/>
    <w:rsid w:val="00643C8D"/>
    <w:rsid w:val="00644CF7"/>
    <w:rsid w:val="006453B7"/>
    <w:rsid w:val="006502B5"/>
    <w:rsid w:val="006506D2"/>
    <w:rsid w:val="00651217"/>
    <w:rsid w:val="0065145E"/>
    <w:rsid w:val="00651A85"/>
    <w:rsid w:val="0065288F"/>
    <w:rsid w:val="006545C8"/>
    <w:rsid w:val="00657590"/>
    <w:rsid w:val="0065772A"/>
    <w:rsid w:val="00660177"/>
    <w:rsid w:val="0066118E"/>
    <w:rsid w:val="00662F76"/>
    <w:rsid w:val="00663D3B"/>
    <w:rsid w:val="00664B25"/>
    <w:rsid w:val="00670F77"/>
    <w:rsid w:val="0067175E"/>
    <w:rsid w:val="0067449F"/>
    <w:rsid w:val="0067726E"/>
    <w:rsid w:val="006805CA"/>
    <w:rsid w:val="00681020"/>
    <w:rsid w:val="00683958"/>
    <w:rsid w:val="00687D18"/>
    <w:rsid w:val="00691609"/>
    <w:rsid w:val="00692B30"/>
    <w:rsid w:val="00693FE2"/>
    <w:rsid w:val="006950D8"/>
    <w:rsid w:val="00695C8A"/>
    <w:rsid w:val="00695DFE"/>
    <w:rsid w:val="00697EAF"/>
    <w:rsid w:val="006A3D84"/>
    <w:rsid w:val="006A463A"/>
    <w:rsid w:val="006A5A0A"/>
    <w:rsid w:val="006A5E38"/>
    <w:rsid w:val="006A7657"/>
    <w:rsid w:val="006A7E72"/>
    <w:rsid w:val="006B0FFF"/>
    <w:rsid w:val="006B6B19"/>
    <w:rsid w:val="006B718F"/>
    <w:rsid w:val="006C02A6"/>
    <w:rsid w:val="006C0B03"/>
    <w:rsid w:val="006C0B1E"/>
    <w:rsid w:val="006C193D"/>
    <w:rsid w:val="006C1E6F"/>
    <w:rsid w:val="006C2069"/>
    <w:rsid w:val="006C3786"/>
    <w:rsid w:val="006C3DEC"/>
    <w:rsid w:val="006C6CA1"/>
    <w:rsid w:val="006D005B"/>
    <w:rsid w:val="006D01B7"/>
    <w:rsid w:val="006D134D"/>
    <w:rsid w:val="006D15A6"/>
    <w:rsid w:val="006D1FD2"/>
    <w:rsid w:val="006D4270"/>
    <w:rsid w:val="006E1AAF"/>
    <w:rsid w:val="006E3DBC"/>
    <w:rsid w:val="006E527B"/>
    <w:rsid w:val="006E549C"/>
    <w:rsid w:val="006F0B9F"/>
    <w:rsid w:val="006F1512"/>
    <w:rsid w:val="006F1F03"/>
    <w:rsid w:val="006F220A"/>
    <w:rsid w:val="006F40B0"/>
    <w:rsid w:val="006F42A6"/>
    <w:rsid w:val="006F4E5C"/>
    <w:rsid w:val="006F5A87"/>
    <w:rsid w:val="006F6ABE"/>
    <w:rsid w:val="006F71C2"/>
    <w:rsid w:val="006F7557"/>
    <w:rsid w:val="007013F1"/>
    <w:rsid w:val="0070197B"/>
    <w:rsid w:val="00702845"/>
    <w:rsid w:val="00704A65"/>
    <w:rsid w:val="0070569C"/>
    <w:rsid w:val="00706679"/>
    <w:rsid w:val="00707007"/>
    <w:rsid w:val="0071318A"/>
    <w:rsid w:val="00714B0B"/>
    <w:rsid w:val="0071527E"/>
    <w:rsid w:val="007165EB"/>
    <w:rsid w:val="00717271"/>
    <w:rsid w:val="007174BE"/>
    <w:rsid w:val="00723CF1"/>
    <w:rsid w:val="007252C1"/>
    <w:rsid w:val="00726A40"/>
    <w:rsid w:val="00726E79"/>
    <w:rsid w:val="007331EA"/>
    <w:rsid w:val="007345F4"/>
    <w:rsid w:val="0073471C"/>
    <w:rsid w:val="00734F5B"/>
    <w:rsid w:val="00735FEF"/>
    <w:rsid w:val="007412B3"/>
    <w:rsid w:val="0074245A"/>
    <w:rsid w:val="007427B2"/>
    <w:rsid w:val="00743D30"/>
    <w:rsid w:val="007455F9"/>
    <w:rsid w:val="00746C70"/>
    <w:rsid w:val="00750D6D"/>
    <w:rsid w:val="00751BCD"/>
    <w:rsid w:val="007528F2"/>
    <w:rsid w:val="00754A08"/>
    <w:rsid w:val="007577DC"/>
    <w:rsid w:val="00760AF8"/>
    <w:rsid w:val="00761B82"/>
    <w:rsid w:val="00762484"/>
    <w:rsid w:val="00763A4C"/>
    <w:rsid w:val="00763C64"/>
    <w:rsid w:val="00764493"/>
    <w:rsid w:val="00765440"/>
    <w:rsid w:val="007666AE"/>
    <w:rsid w:val="00766A3D"/>
    <w:rsid w:val="00766EE9"/>
    <w:rsid w:val="00770B9E"/>
    <w:rsid w:val="00771A88"/>
    <w:rsid w:val="007728B4"/>
    <w:rsid w:val="0077312A"/>
    <w:rsid w:val="00773EB1"/>
    <w:rsid w:val="00774D86"/>
    <w:rsid w:val="0077603C"/>
    <w:rsid w:val="00776494"/>
    <w:rsid w:val="007813A8"/>
    <w:rsid w:val="0078440E"/>
    <w:rsid w:val="007900A3"/>
    <w:rsid w:val="00790728"/>
    <w:rsid w:val="00790D1D"/>
    <w:rsid w:val="00792104"/>
    <w:rsid w:val="00793167"/>
    <w:rsid w:val="00793627"/>
    <w:rsid w:val="0079367C"/>
    <w:rsid w:val="007946A6"/>
    <w:rsid w:val="00794EB7"/>
    <w:rsid w:val="00797591"/>
    <w:rsid w:val="007A013D"/>
    <w:rsid w:val="007A1547"/>
    <w:rsid w:val="007A215E"/>
    <w:rsid w:val="007A2513"/>
    <w:rsid w:val="007A2D8B"/>
    <w:rsid w:val="007A3431"/>
    <w:rsid w:val="007A4E7B"/>
    <w:rsid w:val="007B28E5"/>
    <w:rsid w:val="007B385A"/>
    <w:rsid w:val="007B5145"/>
    <w:rsid w:val="007B5179"/>
    <w:rsid w:val="007B6298"/>
    <w:rsid w:val="007B679C"/>
    <w:rsid w:val="007B7D51"/>
    <w:rsid w:val="007C07F1"/>
    <w:rsid w:val="007C1560"/>
    <w:rsid w:val="007C2D63"/>
    <w:rsid w:val="007C4860"/>
    <w:rsid w:val="007C6011"/>
    <w:rsid w:val="007C66FE"/>
    <w:rsid w:val="007C6B5E"/>
    <w:rsid w:val="007D00CD"/>
    <w:rsid w:val="007D0ECC"/>
    <w:rsid w:val="007D0F74"/>
    <w:rsid w:val="007D124A"/>
    <w:rsid w:val="007D2583"/>
    <w:rsid w:val="007D6C26"/>
    <w:rsid w:val="007D72D6"/>
    <w:rsid w:val="007D77B4"/>
    <w:rsid w:val="007E2665"/>
    <w:rsid w:val="007E3F4D"/>
    <w:rsid w:val="007E4C31"/>
    <w:rsid w:val="007E4E54"/>
    <w:rsid w:val="007E6D51"/>
    <w:rsid w:val="007F30A0"/>
    <w:rsid w:val="007F417F"/>
    <w:rsid w:val="007F62D9"/>
    <w:rsid w:val="007F75E8"/>
    <w:rsid w:val="00801C45"/>
    <w:rsid w:val="00801D80"/>
    <w:rsid w:val="008023CF"/>
    <w:rsid w:val="00803456"/>
    <w:rsid w:val="0080348F"/>
    <w:rsid w:val="00803B38"/>
    <w:rsid w:val="00806C42"/>
    <w:rsid w:val="0080736B"/>
    <w:rsid w:val="00807B99"/>
    <w:rsid w:val="008106CA"/>
    <w:rsid w:val="00814AA6"/>
    <w:rsid w:val="00814AC9"/>
    <w:rsid w:val="00814D42"/>
    <w:rsid w:val="008158E0"/>
    <w:rsid w:val="00815E7E"/>
    <w:rsid w:val="008163E6"/>
    <w:rsid w:val="00816CAC"/>
    <w:rsid w:val="0082182D"/>
    <w:rsid w:val="008219B1"/>
    <w:rsid w:val="008225A2"/>
    <w:rsid w:val="00827010"/>
    <w:rsid w:val="008277B4"/>
    <w:rsid w:val="00830784"/>
    <w:rsid w:val="0083245E"/>
    <w:rsid w:val="008358FA"/>
    <w:rsid w:val="00840149"/>
    <w:rsid w:val="00840FD5"/>
    <w:rsid w:val="00841FE1"/>
    <w:rsid w:val="0084453F"/>
    <w:rsid w:val="0084698C"/>
    <w:rsid w:val="008502B0"/>
    <w:rsid w:val="0085095E"/>
    <w:rsid w:val="00850D06"/>
    <w:rsid w:val="00852767"/>
    <w:rsid w:val="0085591C"/>
    <w:rsid w:val="00861ECA"/>
    <w:rsid w:val="00861FAC"/>
    <w:rsid w:val="0086243E"/>
    <w:rsid w:val="0086261E"/>
    <w:rsid w:val="00864B83"/>
    <w:rsid w:val="00864F53"/>
    <w:rsid w:val="00867066"/>
    <w:rsid w:val="00870240"/>
    <w:rsid w:val="008702E8"/>
    <w:rsid w:val="00873709"/>
    <w:rsid w:val="008747C9"/>
    <w:rsid w:val="00875A57"/>
    <w:rsid w:val="0087639B"/>
    <w:rsid w:val="0087768D"/>
    <w:rsid w:val="00877D01"/>
    <w:rsid w:val="00880E61"/>
    <w:rsid w:val="008810A4"/>
    <w:rsid w:val="00882F16"/>
    <w:rsid w:val="00883D87"/>
    <w:rsid w:val="00884E2E"/>
    <w:rsid w:val="00890CE4"/>
    <w:rsid w:val="00893D8A"/>
    <w:rsid w:val="00893E18"/>
    <w:rsid w:val="00894049"/>
    <w:rsid w:val="00894EA9"/>
    <w:rsid w:val="008955B4"/>
    <w:rsid w:val="008A0309"/>
    <w:rsid w:val="008A0BD2"/>
    <w:rsid w:val="008A1C20"/>
    <w:rsid w:val="008A254C"/>
    <w:rsid w:val="008A3F02"/>
    <w:rsid w:val="008A42D6"/>
    <w:rsid w:val="008A7747"/>
    <w:rsid w:val="008A7DD7"/>
    <w:rsid w:val="008B1387"/>
    <w:rsid w:val="008B14C5"/>
    <w:rsid w:val="008B1E35"/>
    <w:rsid w:val="008B2627"/>
    <w:rsid w:val="008B2D90"/>
    <w:rsid w:val="008B73AE"/>
    <w:rsid w:val="008B7D8A"/>
    <w:rsid w:val="008C04E0"/>
    <w:rsid w:val="008C1E5E"/>
    <w:rsid w:val="008C28B5"/>
    <w:rsid w:val="008C47CA"/>
    <w:rsid w:val="008D13E3"/>
    <w:rsid w:val="008D270F"/>
    <w:rsid w:val="008D2F04"/>
    <w:rsid w:val="008D40B1"/>
    <w:rsid w:val="008D466C"/>
    <w:rsid w:val="008D4C53"/>
    <w:rsid w:val="008D5299"/>
    <w:rsid w:val="008D7413"/>
    <w:rsid w:val="008D753D"/>
    <w:rsid w:val="008D7610"/>
    <w:rsid w:val="008E1C4D"/>
    <w:rsid w:val="008E5141"/>
    <w:rsid w:val="008E580F"/>
    <w:rsid w:val="008E7DBA"/>
    <w:rsid w:val="008F04CA"/>
    <w:rsid w:val="008F055B"/>
    <w:rsid w:val="008F0FBA"/>
    <w:rsid w:val="008F3999"/>
    <w:rsid w:val="008F5787"/>
    <w:rsid w:val="008F7BC1"/>
    <w:rsid w:val="008F7E04"/>
    <w:rsid w:val="009004F7"/>
    <w:rsid w:val="00901616"/>
    <w:rsid w:val="0090246E"/>
    <w:rsid w:val="009026B1"/>
    <w:rsid w:val="009053F2"/>
    <w:rsid w:val="009054A3"/>
    <w:rsid w:val="0090583A"/>
    <w:rsid w:val="0091475A"/>
    <w:rsid w:val="009150DC"/>
    <w:rsid w:val="0091563D"/>
    <w:rsid w:val="00916163"/>
    <w:rsid w:val="00917C7E"/>
    <w:rsid w:val="00920969"/>
    <w:rsid w:val="0092237C"/>
    <w:rsid w:val="009271B7"/>
    <w:rsid w:val="0092747D"/>
    <w:rsid w:val="00930D73"/>
    <w:rsid w:val="00934357"/>
    <w:rsid w:val="00935B92"/>
    <w:rsid w:val="00936069"/>
    <w:rsid w:val="00936AD4"/>
    <w:rsid w:val="0094075D"/>
    <w:rsid w:val="009417D5"/>
    <w:rsid w:val="00942E71"/>
    <w:rsid w:val="00943656"/>
    <w:rsid w:val="00943E8F"/>
    <w:rsid w:val="00944F0A"/>
    <w:rsid w:val="00945510"/>
    <w:rsid w:val="00945A1C"/>
    <w:rsid w:val="00945E50"/>
    <w:rsid w:val="00946184"/>
    <w:rsid w:val="00947476"/>
    <w:rsid w:val="00947FDF"/>
    <w:rsid w:val="00952253"/>
    <w:rsid w:val="00953EE9"/>
    <w:rsid w:val="00954641"/>
    <w:rsid w:val="00955039"/>
    <w:rsid w:val="00955184"/>
    <w:rsid w:val="00955AF6"/>
    <w:rsid w:val="00956493"/>
    <w:rsid w:val="00957865"/>
    <w:rsid w:val="009605E6"/>
    <w:rsid w:val="00963591"/>
    <w:rsid w:val="0096476D"/>
    <w:rsid w:val="0096592F"/>
    <w:rsid w:val="009704A5"/>
    <w:rsid w:val="00970566"/>
    <w:rsid w:val="0097095E"/>
    <w:rsid w:val="00971054"/>
    <w:rsid w:val="0097181E"/>
    <w:rsid w:val="00971920"/>
    <w:rsid w:val="0097394E"/>
    <w:rsid w:val="00975123"/>
    <w:rsid w:val="009751A7"/>
    <w:rsid w:val="00975461"/>
    <w:rsid w:val="00975487"/>
    <w:rsid w:val="00976263"/>
    <w:rsid w:val="00977446"/>
    <w:rsid w:val="00977D9C"/>
    <w:rsid w:val="00983961"/>
    <w:rsid w:val="009873F8"/>
    <w:rsid w:val="00987873"/>
    <w:rsid w:val="00990651"/>
    <w:rsid w:val="00992036"/>
    <w:rsid w:val="00992080"/>
    <w:rsid w:val="0099267E"/>
    <w:rsid w:val="00994F8F"/>
    <w:rsid w:val="00996E37"/>
    <w:rsid w:val="009978C9"/>
    <w:rsid w:val="009A05E4"/>
    <w:rsid w:val="009A2E62"/>
    <w:rsid w:val="009A76E3"/>
    <w:rsid w:val="009A79EE"/>
    <w:rsid w:val="009A7FED"/>
    <w:rsid w:val="009B0219"/>
    <w:rsid w:val="009B13DB"/>
    <w:rsid w:val="009B4BC6"/>
    <w:rsid w:val="009B4C1D"/>
    <w:rsid w:val="009B6974"/>
    <w:rsid w:val="009B6AFC"/>
    <w:rsid w:val="009B780B"/>
    <w:rsid w:val="009C1444"/>
    <w:rsid w:val="009C1D03"/>
    <w:rsid w:val="009C21F7"/>
    <w:rsid w:val="009C2E01"/>
    <w:rsid w:val="009C30BB"/>
    <w:rsid w:val="009C3A38"/>
    <w:rsid w:val="009C497B"/>
    <w:rsid w:val="009C54E4"/>
    <w:rsid w:val="009C683F"/>
    <w:rsid w:val="009C7747"/>
    <w:rsid w:val="009D187F"/>
    <w:rsid w:val="009D190F"/>
    <w:rsid w:val="009D2ACA"/>
    <w:rsid w:val="009D320D"/>
    <w:rsid w:val="009D341F"/>
    <w:rsid w:val="009D3A74"/>
    <w:rsid w:val="009D3DA0"/>
    <w:rsid w:val="009D4CDC"/>
    <w:rsid w:val="009D5085"/>
    <w:rsid w:val="009D5A64"/>
    <w:rsid w:val="009D5D6F"/>
    <w:rsid w:val="009E0601"/>
    <w:rsid w:val="009E4840"/>
    <w:rsid w:val="009E5359"/>
    <w:rsid w:val="009F6FB6"/>
    <w:rsid w:val="00A01B57"/>
    <w:rsid w:val="00A02C8E"/>
    <w:rsid w:val="00A02E5E"/>
    <w:rsid w:val="00A038CB"/>
    <w:rsid w:val="00A03B97"/>
    <w:rsid w:val="00A03C11"/>
    <w:rsid w:val="00A04027"/>
    <w:rsid w:val="00A04053"/>
    <w:rsid w:val="00A0457A"/>
    <w:rsid w:val="00A12F70"/>
    <w:rsid w:val="00A153B3"/>
    <w:rsid w:val="00A15AAC"/>
    <w:rsid w:val="00A15FF0"/>
    <w:rsid w:val="00A16B5D"/>
    <w:rsid w:val="00A17D3B"/>
    <w:rsid w:val="00A2407D"/>
    <w:rsid w:val="00A24B66"/>
    <w:rsid w:val="00A2642E"/>
    <w:rsid w:val="00A307A9"/>
    <w:rsid w:val="00A30880"/>
    <w:rsid w:val="00A31E03"/>
    <w:rsid w:val="00A31FD5"/>
    <w:rsid w:val="00A34ACF"/>
    <w:rsid w:val="00A34DF6"/>
    <w:rsid w:val="00A35941"/>
    <w:rsid w:val="00A35F3A"/>
    <w:rsid w:val="00A37087"/>
    <w:rsid w:val="00A4037C"/>
    <w:rsid w:val="00A4061D"/>
    <w:rsid w:val="00A40B92"/>
    <w:rsid w:val="00A417E4"/>
    <w:rsid w:val="00A4353D"/>
    <w:rsid w:val="00A44B53"/>
    <w:rsid w:val="00A4783A"/>
    <w:rsid w:val="00A528E3"/>
    <w:rsid w:val="00A53BA5"/>
    <w:rsid w:val="00A57AB2"/>
    <w:rsid w:val="00A60C12"/>
    <w:rsid w:val="00A61B44"/>
    <w:rsid w:val="00A643EE"/>
    <w:rsid w:val="00A66C63"/>
    <w:rsid w:val="00A66F68"/>
    <w:rsid w:val="00A67D1F"/>
    <w:rsid w:val="00A70FE1"/>
    <w:rsid w:val="00A7181A"/>
    <w:rsid w:val="00A725E9"/>
    <w:rsid w:val="00A73894"/>
    <w:rsid w:val="00A73CD9"/>
    <w:rsid w:val="00A74958"/>
    <w:rsid w:val="00A750B2"/>
    <w:rsid w:val="00A75F06"/>
    <w:rsid w:val="00A77AE7"/>
    <w:rsid w:val="00A80CAE"/>
    <w:rsid w:val="00A81A09"/>
    <w:rsid w:val="00A81CB7"/>
    <w:rsid w:val="00A839CB"/>
    <w:rsid w:val="00A87A58"/>
    <w:rsid w:val="00A9177D"/>
    <w:rsid w:val="00A9186A"/>
    <w:rsid w:val="00A92FA1"/>
    <w:rsid w:val="00A93275"/>
    <w:rsid w:val="00AA0FDC"/>
    <w:rsid w:val="00AA2B21"/>
    <w:rsid w:val="00AA2DB1"/>
    <w:rsid w:val="00AA6672"/>
    <w:rsid w:val="00AA7EFF"/>
    <w:rsid w:val="00AB0F57"/>
    <w:rsid w:val="00AB1701"/>
    <w:rsid w:val="00AB1E62"/>
    <w:rsid w:val="00AB2354"/>
    <w:rsid w:val="00AB5D5F"/>
    <w:rsid w:val="00AB5FF4"/>
    <w:rsid w:val="00AB6779"/>
    <w:rsid w:val="00AC3337"/>
    <w:rsid w:val="00AC39E4"/>
    <w:rsid w:val="00AC4A89"/>
    <w:rsid w:val="00AC59D7"/>
    <w:rsid w:val="00AD0573"/>
    <w:rsid w:val="00AD071B"/>
    <w:rsid w:val="00AD0DFF"/>
    <w:rsid w:val="00AD14F3"/>
    <w:rsid w:val="00AD3B0D"/>
    <w:rsid w:val="00AD3F35"/>
    <w:rsid w:val="00AD75F4"/>
    <w:rsid w:val="00AD76BB"/>
    <w:rsid w:val="00AD7C80"/>
    <w:rsid w:val="00AE22C6"/>
    <w:rsid w:val="00AE39BE"/>
    <w:rsid w:val="00AE3D9E"/>
    <w:rsid w:val="00AF129C"/>
    <w:rsid w:val="00AF1D3B"/>
    <w:rsid w:val="00AF2087"/>
    <w:rsid w:val="00AF2409"/>
    <w:rsid w:val="00AF3175"/>
    <w:rsid w:val="00AF367C"/>
    <w:rsid w:val="00AF4171"/>
    <w:rsid w:val="00AF49FC"/>
    <w:rsid w:val="00AF6BEB"/>
    <w:rsid w:val="00B00F8E"/>
    <w:rsid w:val="00B01345"/>
    <w:rsid w:val="00B033A3"/>
    <w:rsid w:val="00B03A3E"/>
    <w:rsid w:val="00B04750"/>
    <w:rsid w:val="00B05B0C"/>
    <w:rsid w:val="00B06A56"/>
    <w:rsid w:val="00B10627"/>
    <w:rsid w:val="00B10A6E"/>
    <w:rsid w:val="00B11CE9"/>
    <w:rsid w:val="00B1211A"/>
    <w:rsid w:val="00B12D22"/>
    <w:rsid w:val="00B13AAF"/>
    <w:rsid w:val="00B1432B"/>
    <w:rsid w:val="00B14E55"/>
    <w:rsid w:val="00B15C05"/>
    <w:rsid w:val="00B1677A"/>
    <w:rsid w:val="00B20347"/>
    <w:rsid w:val="00B21A08"/>
    <w:rsid w:val="00B23522"/>
    <w:rsid w:val="00B23713"/>
    <w:rsid w:val="00B24455"/>
    <w:rsid w:val="00B24989"/>
    <w:rsid w:val="00B268C8"/>
    <w:rsid w:val="00B27BBC"/>
    <w:rsid w:val="00B317E9"/>
    <w:rsid w:val="00B32065"/>
    <w:rsid w:val="00B3272B"/>
    <w:rsid w:val="00B332E0"/>
    <w:rsid w:val="00B333E8"/>
    <w:rsid w:val="00B33938"/>
    <w:rsid w:val="00B3603E"/>
    <w:rsid w:val="00B37021"/>
    <w:rsid w:val="00B4028C"/>
    <w:rsid w:val="00B4159B"/>
    <w:rsid w:val="00B42D82"/>
    <w:rsid w:val="00B459B9"/>
    <w:rsid w:val="00B460A9"/>
    <w:rsid w:val="00B52344"/>
    <w:rsid w:val="00B52511"/>
    <w:rsid w:val="00B52B83"/>
    <w:rsid w:val="00B55D49"/>
    <w:rsid w:val="00B57142"/>
    <w:rsid w:val="00B57247"/>
    <w:rsid w:val="00B574BD"/>
    <w:rsid w:val="00B5761C"/>
    <w:rsid w:val="00B6039E"/>
    <w:rsid w:val="00B6203F"/>
    <w:rsid w:val="00B62A41"/>
    <w:rsid w:val="00B6398E"/>
    <w:rsid w:val="00B64236"/>
    <w:rsid w:val="00B6456D"/>
    <w:rsid w:val="00B64A07"/>
    <w:rsid w:val="00B6548A"/>
    <w:rsid w:val="00B657E9"/>
    <w:rsid w:val="00B665B1"/>
    <w:rsid w:val="00B67E48"/>
    <w:rsid w:val="00B70056"/>
    <w:rsid w:val="00B70727"/>
    <w:rsid w:val="00B71F85"/>
    <w:rsid w:val="00B72566"/>
    <w:rsid w:val="00B72597"/>
    <w:rsid w:val="00B72871"/>
    <w:rsid w:val="00B75A55"/>
    <w:rsid w:val="00B81EF2"/>
    <w:rsid w:val="00B8213E"/>
    <w:rsid w:val="00B8267C"/>
    <w:rsid w:val="00B829B0"/>
    <w:rsid w:val="00B83D63"/>
    <w:rsid w:val="00B84467"/>
    <w:rsid w:val="00B84573"/>
    <w:rsid w:val="00B84BE2"/>
    <w:rsid w:val="00B852D2"/>
    <w:rsid w:val="00B85CB8"/>
    <w:rsid w:val="00B87817"/>
    <w:rsid w:val="00B901E7"/>
    <w:rsid w:val="00B918F8"/>
    <w:rsid w:val="00B93055"/>
    <w:rsid w:val="00B9329F"/>
    <w:rsid w:val="00B93793"/>
    <w:rsid w:val="00B9681F"/>
    <w:rsid w:val="00BA0C05"/>
    <w:rsid w:val="00BA2224"/>
    <w:rsid w:val="00BA5204"/>
    <w:rsid w:val="00BA58AA"/>
    <w:rsid w:val="00BA7DFC"/>
    <w:rsid w:val="00BB0828"/>
    <w:rsid w:val="00BB3F61"/>
    <w:rsid w:val="00BB4146"/>
    <w:rsid w:val="00BB435A"/>
    <w:rsid w:val="00BB5A6E"/>
    <w:rsid w:val="00BB67B8"/>
    <w:rsid w:val="00BB6B81"/>
    <w:rsid w:val="00BC27D4"/>
    <w:rsid w:val="00BC4722"/>
    <w:rsid w:val="00BC5215"/>
    <w:rsid w:val="00BC70A0"/>
    <w:rsid w:val="00BD12B2"/>
    <w:rsid w:val="00BD18BE"/>
    <w:rsid w:val="00BD29B8"/>
    <w:rsid w:val="00BD3E65"/>
    <w:rsid w:val="00BD6E65"/>
    <w:rsid w:val="00BE2278"/>
    <w:rsid w:val="00BE4AFA"/>
    <w:rsid w:val="00BE54D7"/>
    <w:rsid w:val="00BE58D6"/>
    <w:rsid w:val="00BE6BBA"/>
    <w:rsid w:val="00BE7B43"/>
    <w:rsid w:val="00BF0ECB"/>
    <w:rsid w:val="00BF2CED"/>
    <w:rsid w:val="00BF3428"/>
    <w:rsid w:val="00BF37AA"/>
    <w:rsid w:val="00BF3D08"/>
    <w:rsid w:val="00BF4801"/>
    <w:rsid w:val="00BF4B5B"/>
    <w:rsid w:val="00BF5FC4"/>
    <w:rsid w:val="00BF641C"/>
    <w:rsid w:val="00BF6C76"/>
    <w:rsid w:val="00C053B5"/>
    <w:rsid w:val="00C06203"/>
    <w:rsid w:val="00C066F8"/>
    <w:rsid w:val="00C12004"/>
    <w:rsid w:val="00C14D15"/>
    <w:rsid w:val="00C15EFF"/>
    <w:rsid w:val="00C21814"/>
    <w:rsid w:val="00C22D15"/>
    <w:rsid w:val="00C23CE6"/>
    <w:rsid w:val="00C27D15"/>
    <w:rsid w:val="00C30237"/>
    <w:rsid w:val="00C343C9"/>
    <w:rsid w:val="00C34AB8"/>
    <w:rsid w:val="00C34F2F"/>
    <w:rsid w:val="00C40223"/>
    <w:rsid w:val="00C41C45"/>
    <w:rsid w:val="00C43131"/>
    <w:rsid w:val="00C4417E"/>
    <w:rsid w:val="00C46225"/>
    <w:rsid w:val="00C475DE"/>
    <w:rsid w:val="00C539AC"/>
    <w:rsid w:val="00C53BBE"/>
    <w:rsid w:val="00C5450E"/>
    <w:rsid w:val="00C55D90"/>
    <w:rsid w:val="00C5717B"/>
    <w:rsid w:val="00C57CD4"/>
    <w:rsid w:val="00C620B5"/>
    <w:rsid w:val="00C63D9B"/>
    <w:rsid w:val="00C67FB9"/>
    <w:rsid w:val="00C70270"/>
    <w:rsid w:val="00C71DBB"/>
    <w:rsid w:val="00C72025"/>
    <w:rsid w:val="00C73D18"/>
    <w:rsid w:val="00C76D7F"/>
    <w:rsid w:val="00C773F9"/>
    <w:rsid w:val="00C806B8"/>
    <w:rsid w:val="00C8097B"/>
    <w:rsid w:val="00C83ED6"/>
    <w:rsid w:val="00C84E26"/>
    <w:rsid w:val="00C854F5"/>
    <w:rsid w:val="00C874F3"/>
    <w:rsid w:val="00C902DD"/>
    <w:rsid w:val="00C90811"/>
    <w:rsid w:val="00C908C0"/>
    <w:rsid w:val="00C915F2"/>
    <w:rsid w:val="00C92B39"/>
    <w:rsid w:val="00C93FFC"/>
    <w:rsid w:val="00C95CED"/>
    <w:rsid w:val="00C97356"/>
    <w:rsid w:val="00C97B2E"/>
    <w:rsid w:val="00CA0122"/>
    <w:rsid w:val="00CA0F32"/>
    <w:rsid w:val="00CA3E89"/>
    <w:rsid w:val="00CA776A"/>
    <w:rsid w:val="00CB2EE6"/>
    <w:rsid w:val="00CB4878"/>
    <w:rsid w:val="00CB6E64"/>
    <w:rsid w:val="00CB70F8"/>
    <w:rsid w:val="00CB74C2"/>
    <w:rsid w:val="00CB78ED"/>
    <w:rsid w:val="00CB7EFB"/>
    <w:rsid w:val="00CC0719"/>
    <w:rsid w:val="00CC38C9"/>
    <w:rsid w:val="00CC39FF"/>
    <w:rsid w:val="00CC4175"/>
    <w:rsid w:val="00CC4EDD"/>
    <w:rsid w:val="00CC52CD"/>
    <w:rsid w:val="00CC68D4"/>
    <w:rsid w:val="00CD03B3"/>
    <w:rsid w:val="00CD154B"/>
    <w:rsid w:val="00CD2386"/>
    <w:rsid w:val="00CD30E1"/>
    <w:rsid w:val="00CD4985"/>
    <w:rsid w:val="00CD75A6"/>
    <w:rsid w:val="00CE085D"/>
    <w:rsid w:val="00CE1093"/>
    <w:rsid w:val="00CE10E5"/>
    <w:rsid w:val="00CE2310"/>
    <w:rsid w:val="00CE33AE"/>
    <w:rsid w:val="00CE645C"/>
    <w:rsid w:val="00CE7ADF"/>
    <w:rsid w:val="00CF0126"/>
    <w:rsid w:val="00CF0D8F"/>
    <w:rsid w:val="00CF2211"/>
    <w:rsid w:val="00CF39D7"/>
    <w:rsid w:val="00CF46D3"/>
    <w:rsid w:val="00CF4C12"/>
    <w:rsid w:val="00CF55A5"/>
    <w:rsid w:val="00CF719C"/>
    <w:rsid w:val="00D01B35"/>
    <w:rsid w:val="00D02A9C"/>
    <w:rsid w:val="00D03D7D"/>
    <w:rsid w:val="00D03E63"/>
    <w:rsid w:val="00D07986"/>
    <w:rsid w:val="00D12210"/>
    <w:rsid w:val="00D1327D"/>
    <w:rsid w:val="00D13D9B"/>
    <w:rsid w:val="00D140F0"/>
    <w:rsid w:val="00D151C3"/>
    <w:rsid w:val="00D17158"/>
    <w:rsid w:val="00D17437"/>
    <w:rsid w:val="00D176B0"/>
    <w:rsid w:val="00D17B30"/>
    <w:rsid w:val="00D2050B"/>
    <w:rsid w:val="00D20A03"/>
    <w:rsid w:val="00D2226F"/>
    <w:rsid w:val="00D22DE8"/>
    <w:rsid w:val="00D232DD"/>
    <w:rsid w:val="00D23AE0"/>
    <w:rsid w:val="00D240AD"/>
    <w:rsid w:val="00D2457F"/>
    <w:rsid w:val="00D26F7D"/>
    <w:rsid w:val="00D27FA9"/>
    <w:rsid w:val="00D30647"/>
    <w:rsid w:val="00D32B69"/>
    <w:rsid w:val="00D33D7C"/>
    <w:rsid w:val="00D440AD"/>
    <w:rsid w:val="00D452F5"/>
    <w:rsid w:val="00D46C66"/>
    <w:rsid w:val="00D5310F"/>
    <w:rsid w:val="00D562F8"/>
    <w:rsid w:val="00D614F4"/>
    <w:rsid w:val="00D637A3"/>
    <w:rsid w:val="00D666B0"/>
    <w:rsid w:val="00D6702D"/>
    <w:rsid w:val="00D67992"/>
    <w:rsid w:val="00D67A3C"/>
    <w:rsid w:val="00D700E7"/>
    <w:rsid w:val="00D71EE6"/>
    <w:rsid w:val="00D720CF"/>
    <w:rsid w:val="00D75944"/>
    <w:rsid w:val="00D76496"/>
    <w:rsid w:val="00D8147E"/>
    <w:rsid w:val="00D81B7E"/>
    <w:rsid w:val="00D82388"/>
    <w:rsid w:val="00D842CD"/>
    <w:rsid w:val="00D84770"/>
    <w:rsid w:val="00D847C4"/>
    <w:rsid w:val="00D859CE"/>
    <w:rsid w:val="00D86CF3"/>
    <w:rsid w:val="00D936EE"/>
    <w:rsid w:val="00D97608"/>
    <w:rsid w:val="00DA1ED8"/>
    <w:rsid w:val="00DA2CDF"/>
    <w:rsid w:val="00DA35FA"/>
    <w:rsid w:val="00DA55F2"/>
    <w:rsid w:val="00DA5618"/>
    <w:rsid w:val="00DB03D8"/>
    <w:rsid w:val="00DB058D"/>
    <w:rsid w:val="00DB2262"/>
    <w:rsid w:val="00DB2333"/>
    <w:rsid w:val="00DB3941"/>
    <w:rsid w:val="00DB3F3E"/>
    <w:rsid w:val="00DB53D4"/>
    <w:rsid w:val="00DB5F3A"/>
    <w:rsid w:val="00DB7585"/>
    <w:rsid w:val="00DC179F"/>
    <w:rsid w:val="00DC2B36"/>
    <w:rsid w:val="00DC497E"/>
    <w:rsid w:val="00DC686B"/>
    <w:rsid w:val="00DC797D"/>
    <w:rsid w:val="00DC7A3A"/>
    <w:rsid w:val="00DC7CCA"/>
    <w:rsid w:val="00DD0425"/>
    <w:rsid w:val="00DD3154"/>
    <w:rsid w:val="00DD4354"/>
    <w:rsid w:val="00DD5CBB"/>
    <w:rsid w:val="00DD5E88"/>
    <w:rsid w:val="00DD5F87"/>
    <w:rsid w:val="00DE07A7"/>
    <w:rsid w:val="00DE1AEF"/>
    <w:rsid w:val="00DE25D2"/>
    <w:rsid w:val="00DE3F71"/>
    <w:rsid w:val="00DE41A3"/>
    <w:rsid w:val="00DE550D"/>
    <w:rsid w:val="00DE6058"/>
    <w:rsid w:val="00DE6E1D"/>
    <w:rsid w:val="00DE7081"/>
    <w:rsid w:val="00DE74EA"/>
    <w:rsid w:val="00DE75BE"/>
    <w:rsid w:val="00DF0623"/>
    <w:rsid w:val="00DF0D8A"/>
    <w:rsid w:val="00DF16A4"/>
    <w:rsid w:val="00DF228D"/>
    <w:rsid w:val="00DF2AD5"/>
    <w:rsid w:val="00DF40E8"/>
    <w:rsid w:val="00DF48DB"/>
    <w:rsid w:val="00E0026D"/>
    <w:rsid w:val="00E01882"/>
    <w:rsid w:val="00E029EB"/>
    <w:rsid w:val="00E0575F"/>
    <w:rsid w:val="00E058C0"/>
    <w:rsid w:val="00E063DB"/>
    <w:rsid w:val="00E10AA1"/>
    <w:rsid w:val="00E11274"/>
    <w:rsid w:val="00E11436"/>
    <w:rsid w:val="00E1313D"/>
    <w:rsid w:val="00E14097"/>
    <w:rsid w:val="00E14476"/>
    <w:rsid w:val="00E1576B"/>
    <w:rsid w:val="00E157E2"/>
    <w:rsid w:val="00E1612C"/>
    <w:rsid w:val="00E20467"/>
    <w:rsid w:val="00E20BAF"/>
    <w:rsid w:val="00E214F1"/>
    <w:rsid w:val="00E2329F"/>
    <w:rsid w:val="00E3082F"/>
    <w:rsid w:val="00E310A0"/>
    <w:rsid w:val="00E3159A"/>
    <w:rsid w:val="00E31BD0"/>
    <w:rsid w:val="00E3343F"/>
    <w:rsid w:val="00E33675"/>
    <w:rsid w:val="00E338F5"/>
    <w:rsid w:val="00E40D56"/>
    <w:rsid w:val="00E418A4"/>
    <w:rsid w:val="00E42321"/>
    <w:rsid w:val="00E439F2"/>
    <w:rsid w:val="00E44A05"/>
    <w:rsid w:val="00E44A66"/>
    <w:rsid w:val="00E52CD8"/>
    <w:rsid w:val="00E53D1F"/>
    <w:rsid w:val="00E54DFD"/>
    <w:rsid w:val="00E57483"/>
    <w:rsid w:val="00E653A1"/>
    <w:rsid w:val="00E65859"/>
    <w:rsid w:val="00E65B02"/>
    <w:rsid w:val="00E66097"/>
    <w:rsid w:val="00E674DD"/>
    <w:rsid w:val="00E67ABA"/>
    <w:rsid w:val="00E70E22"/>
    <w:rsid w:val="00E71742"/>
    <w:rsid w:val="00E731BF"/>
    <w:rsid w:val="00E749A0"/>
    <w:rsid w:val="00E7698A"/>
    <w:rsid w:val="00E774EB"/>
    <w:rsid w:val="00E812E5"/>
    <w:rsid w:val="00E8154F"/>
    <w:rsid w:val="00E82277"/>
    <w:rsid w:val="00E82B2A"/>
    <w:rsid w:val="00E82CBD"/>
    <w:rsid w:val="00E83136"/>
    <w:rsid w:val="00E836EA"/>
    <w:rsid w:val="00E84C28"/>
    <w:rsid w:val="00E85015"/>
    <w:rsid w:val="00E855AE"/>
    <w:rsid w:val="00E938F0"/>
    <w:rsid w:val="00E95197"/>
    <w:rsid w:val="00E95424"/>
    <w:rsid w:val="00EA09D8"/>
    <w:rsid w:val="00EA25E2"/>
    <w:rsid w:val="00EA3359"/>
    <w:rsid w:val="00EA4721"/>
    <w:rsid w:val="00EA50E3"/>
    <w:rsid w:val="00EA5548"/>
    <w:rsid w:val="00EA6C7B"/>
    <w:rsid w:val="00EA6CBD"/>
    <w:rsid w:val="00EB33EC"/>
    <w:rsid w:val="00EB378A"/>
    <w:rsid w:val="00EB484E"/>
    <w:rsid w:val="00EB5CE1"/>
    <w:rsid w:val="00EC0107"/>
    <w:rsid w:val="00EC0A37"/>
    <w:rsid w:val="00EC459A"/>
    <w:rsid w:val="00EC47C2"/>
    <w:rsid w:val="00EC55EF"/>
    <w:rsid w:val="00EC78E2"/>
    <w:rsid w:val="00ED0D59"/>
    <w:rsid w:val="00ED1979"/>
    <w:rsid w:val="00ED2DB0"/>
    <w:rsid w:val="00ED3089"/>
    <w:rsid w:val="00ED45A8"/>
    <w:rsid w:val="00ED49F4"/>
    <w:rsid w:val="00ED4A18"/>
    <w:rsid w:val="00ED75B2"/>
    <w:rsid w:val="00ED7D10"/>
    <w:rsid w:val="00EE07D1"/>
    <w:rsid w:val="00EF2069"/>
    <w:rsid w:val="00EF3E48"/>
    <w:rsid w:val="00EF423C"/>
    <w:rsid w:val="00EF4910"/>
    <w:rsid w:val="00EF5463"/>
    <w:rsid w:val="00EF5BE4"/>
    <w:rsid w:val="00EF643B"/>
    <w:rsid w:val="00F02D95"/>
    <w:rsid w:val="00F03040"/>
    <w:rsid w:val="00F0350F"/>
    <w:rsid w:val="00F0423A"/>
    <w:rsid w:val="00F04FAF"/>
    <w:rsid w:val="00F04FC1"/>
    <w:rsid w:val="00F05110"/>
    <w:rsid w:val="00F05D0E"/>
    <w:rsid w:val="00F05DA7"/>
    <w:rsid w:val="00F0622A"/>
    <w:rsid w:val="00F069C2"/>
    <w:rsid w:val="00F0772B"/>
    <w:rsid w:val="00F11823"/>
    <w:rsid w:val="00F12F80"/>
    <w:rsid w:val="00F13DFE"/>
    <w:rsid w:val="00F144C5"/>
    <w:rsid w:val="00F16021"/>
    <w:rsid w:val="00F1643F"/>
    <w:rsid w:val="00F16721"/>
    <w:rsid w:val="00F1723C"/>
    <w:rsid w:val="00F228AA"/>
    <w:rsid w:val="00F23239"/>
    <w:rsid w:val="00F24C2F"/>
    <w:rsid w:val="00F25380"/>
    <w:rsid w:val="00F25B7B"/>
    <w:rsid w:val="00F31521"/>
    <w:rsid w:val="00F32943"/>
    <w:rsid w:val="00F33AE1"/>
    <w:rsid w:val="00F3521D"/>
    <w:rsid w:val="00F35FCB"/>
    <w:rsid w:val="00F363B3"/>
    <w:rsid w:val="00F368D8"/>
    <w:rsid w:val="00F40E2C"/>
    <w:rsid w:val="00F42479"/>
    <w:rsid w:val="00F42577"/>
    <w:rsid w:val="00F42F9A"/>
    <w:rsid w:val="00F431C0"/>
    <w:rsid w:val="00F43E68"/>
    <w:rsid w:val="00F441CA"/>
    <w:rsid w:val="00F45AF0"/>
    <w:rsid w:val="00F45DDF"/>
    <w:rsid w:val="00F45E6B"/>
    <w:rsid w:val="00F45F3B"/>
    <w:rsid w:val="00F46787"/>
    <w:rsid w:val="00F46C60"/>
    <w:rsid w:val="00F47759"/>
    <w:rsid w:val="00F478D9"/>
    <w:rsid w:val="00F47929"/>
    <w:rsid w:val="00F501A3"/>
    <w:rsid w:val="00F5127E"/>
    <w:rsid w:val="00F51595"/>
    <w:rsid w:val="00F530FC"/>
    <w:rsid w:val="00F56F38"/>
    <w:rsid w:val="00F57C01"/>
    <w:rsid w:val="00F6002A"/>
    <w:rsid w:val="00F632A9"/>
    <w:rsid w:val="00F64780"/>
    <w:rsid w:val="00F64ACE"/>
    <w:rsid w:val="00F65F8C"/>
    <w:rsid w:val="00F66138"/>
    <w:rsid w:val="00F66205"/>
    <w:rsid w:val="00F664CB"/>
    <w:rsid w:val="00F67440"/>
    <w:rsid w:val="00F7082D"/>
    <w:rsid w:val="00F71CE8"/>
    <w:rsid w:val="00F71E64"/>
    <w:rsid w:val="00F723C8"/>
    <w:rsid w:val="00F7318B"/>
    <w:rsid w:val="00F74EB7"/>
    <w:rsid w:val="00F813E1"/>
    <w:rsid w:val="00F81DFF"/>
    <w:rsid w:val="00F828BC"/>
    <w:rsid w:val="00F845A7"/>
    <w:rsid w:val="00F84BBE"/>
    <w:rsid w:val="00F85201"/>
    <w:rsid w:val="00F91472"/>
    <w:rsid w:val="00F91AE7"/>
    <w:rsid w:val="00F91C4D"/>
    <w:rsid w:val="00F93893"/>
    <w:rsid w:val="00F93B9A"/>
    <w:rsid w:val="00F95A39"/>
    <w:rsid w:val="00F97718"/>
    <w:rsid w:val="00FA053B"/>
    <w:rsid w:val="00FA0A05"/>
    <w:rsid w:val="00FA1015"/>
    <w:rsid w:val="00FA318E"/>
    <w:rsid w:val="00FA31FE"/>
    <w:rsid w:val="00FA3903"/>
    <w:rsid w:val="00FA445D"/>
    <w:rsid w:val="00FA7153"/>
    <w:rsid w:val="00FB03B5"/>
    <w:rsid w:val="00FB159E"/>
    <w:rsid w:val="00FB236D"/>
    <w:rsid w:val="00FB4CDB"/>
    <w:rsid w:val="00FB5121"/>
    <w:rsid w:val="00FB60C2"/>
    <w:rsid w:val="00FB7A96"/>
    <w:rsid w:val="00FC3049"/>
    <w:rsid w:val="00FC3E57"/>
    <w:rsid w:val="00FC5BD4"/>
    <w:rsid w:val="00FC5DFE"/>
    <w:rsid w:val="00FC7F91"/>
    <w:rsid w:val="00FD097F"/>
    <w:rsid w:val="00FD18D7"/>
    <w:rsid w:val="00FD38A3"/>
    <w:rsid w:val="00FD47BD"/>
    <w:rsid w:val="00FD4AF6"/>
    <w:rsid w:val="00FD54A7"/>
    <w:rsid w:val="00FD6456"/>
    <w:rsid w:val="00FE1C8C"/>
    <w:rsid w:val="00FE1F25"/>
    <w:rsid w:val="00FE2371"/>
    <w:rsid w:val="00FE5232"/>
    <w:rsid w:val="00FE5537"/>
    <w:rsid w:val="00FE704E"/>
    <w:rsid w:val="00FF0269"/>
    <w:rsid w:val="00FF159C"/>
    <w:rsid w:val="00FF17CA"/>
    <w:rsid w:val="00FF185E"/>
    <w:rsid w:val="00FF1FC5"/>
    <w:rsid w:val="00FF1FF1"/>
    <w:rsid w:val="00FF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A79"/>
  <w15:docId w15:val="{66B7DE1D-97BC-45AB-9B6B-C130DB5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aliases w:val="Alna"/>
    <w:basedOn w:val="DefaultParagraphFont"/>
    <w:uiPriority w:val="99"/>
    <w:rsid w:val="00D17158"/>
    <w:rPr>
      <w:color w:val="0000FF"/>
      <w:u w:val="single"/>
    </w:rPr>
  </w:style>
  <w:style w:type="character" w:customStyle="1" w:styleId="CommentTextChar">
    <w:name w:val="Comment Text Char"/>
    <w:aliases w:val="Diagrama Diagrama Diagrama Diagrama Char,Diagrama Diagrama Diagrama Char,Diagrama Diagrama Char Char Char, Diagrama Diagrama Diagrama Char, Diagrama Diagrama Char,Diagrama Char"/>
    <w:basedOn w:val="DefaultParagraphFont"/>
    <w:link w:val="CommentText"/>
    <w:uiPriority w:val="99"/>
    <w:qFormat/>
    <w:rsid w:val="00D17158"/>
    <w:rPr>
      <w:rFonts w:ascii="Times New Roman" w:eastAsia="Calibri" w:hAnsi="Times New Roman" w:cs="Times New Roman"/>
      <w:sz w:val="20"/>
      <w:szCs w:val="20"/>
    </w:rPr>
  </w:style>
  <w:style w:type="paragraph" w:styleId="CommentText">
    <w:name w:val="annotation text"/>
    <w:aliases w:val="Diagrama Diagrama Diagrama Diagrama,Diagrama Diagrama Diagrama,Diagrama Diagrama Char Char, Diagrama Diagrama Diagrama, Diagrama Diagrama,Diagrama"/>
    <w:basedOn w:val="Normal"/>
    <w:link w:val="CommentTextChar"/>
    <w:uiPriority w:val="99"/>
    <w:qFormat/>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aliases w:val="Diagrama Diagrama, Diagrama2,Diagrama2"/>
    <w:basedOn w:val="Normal"/>
    <w:link w:val="HeaderChar"/>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Diagrama Diagrama Char, Diagrama2 Char,Diagrama2 Char"/>
    <w:basedOn w:val="DefaultParagraphFont"/>
    <w:link w:val="Header"/>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0">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0"/>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Hyperlink"/>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6D15A6"/>
    <w:rPr>
      <w:color w:val="800080" w:themeColor="followedHyperlink"/>
      <w:u w:val="single"/>
    </w:rPr>
  </w:style>
  <w:style w:type="character" w:styleId="CommentReference">
    <w:name w:val="annotation reference"/>
    <w:basedOn w:val="DefaultParagraphFont"/>
    <w:uiPriority w:val="99"/>
    <w:semiHidden/>
    <w:unhideWhenUsed/>
    <w:rsid w:val="0083245E"/>
    <w:rPr>
      <w:sz w:val="16"/>
      <w:szCs w:val="16"/>
    </w:rPr>
  </w:style>
  <w:style w:type="paragraph" w:styleId="FootnoteText">
    <w:name w:val="footnote text"/>
    <w:basedOn w:val="Normal"/>
    <w:link w:val="FootnoteTextChar"/>
    <w:uiPriority w:val="99"/>
    <w:rsid w:val="002447C3"/>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2447C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447C3"/>
    <w:rPr>
      <w:vertAlign w:val="superscript"/>
    </w:rPr>
  </w:style>
  <w:style w:type="paragraph" w:customStyle="1" w:styleId="tajtip">
    <w:name w:val="tajtip"/>
    <w:basedOn w:val="Normal"/>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TableGrid">
    <w:name w:val="Table Grid"/>
    <w:basedOn w:val="TableNormal"/>
    <w:uiPriority w:val="59"/>
    <w:rsid w:val="00630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1556">
      <w:bodyDiv w:val="1"/>
      <w:marLeft w:val="0"/>
      <w:marRight w:val="0"/>
      <w:marTop w:val="0"/>
      <w:marBottom w:val="0"/>
      <w:divBdr>
        <w:top w:val="none" w:sz="0" w:space="0" w:color="auto"/>
        <w:left w:val="none" w:sz="0" w:space="0" w:color="auto"/>
        <w:bottom w:val="none" w:sz="0" w:space="0" w:color="auto"/>
        <w:right w:val="none" w:sz="0" w:space="0" w:color="auto"/>
      </w:divBdr>
    </w:div>
    <w:div w:id="33502722">
      <w:bodyDiv w:val="1"/>
      <w:marLeft w:val="0"/>
      <w:marRight w:val="0"/>
      <w:marTop w:val="0"/>
      <w:marBottom w:val="0"/>
      <w:divBdr>
        <w:top w:val="none" w:sz="0" w:space="0" w:color="auto"/>
        <w:left w:val="none" w:sz="0" w:space="0" w:color="auto"/>
        <w:bottom w:val="none" w:sz="0" w:space="0" w:color="auto"/>
        <w:right w:val="none" w:sz="0" w:space="0" w:color="auto"/>
      </w:divBdr>
    </w:div>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112330355">
      <w:bodyDiv w:val="1"/>
      <w:marLeft w:val="0"/>
      <w:marRight w:val="0"/>
      <w:marTop w:val="0"/>
      <w:marBottom w:val="0"/>
      <w:divBdr>
        <w:top w:val="none" w:sz="0" w:space="0" w:color="auto"/>
        <w:left w:val="none" w:sz="0" w:space="0" w:color="auto"/>
        <w:bottom w:val="none" w:sz="0" w:space="0" w:color="auto"/>
        <w:right w:val="none" w:sz="0" w:space="0" w:color="auto"/>
      </w:divBdr>
    </w:div>
    <w:div w:id="133371932">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266431153">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373389333">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6642917">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822812482">
      <w:bodyDiv w:val="1"/>
      <w:marLeft w:val="0"/>
      <w:marRight w:val="0"/>
      <w:marTop w:val="0"/>
      <w:marBottom w:val="0"/>
      <w:divBdr>
        <w:top w:val="none" w:sz="0" w:space="0" w:color="auto"/>
        <w:left w:val="none" w:sz="0" w:space="0" w:color="auto"/>
        <w:bottom w:val="none" w:sz="0" w:space="0" w:color="auto"/>
        <w:right w:val="none" w:sz="0" w:space="0" w:color="auto"/>
      </w:divBdr>
    </w:div>
    <w:div w:id="1105466976">
      <w:bodyDiv w:val="1"/>
      <w:marLeft w:val="0"/>
      <w:marRight w:val="0"/>
      <w:marTop w:val="0"/>
      <w:marBottom w:val="0"/>
      <w:divBdr>
        <w:top w:val="none" w:sz="0" w:space="0" w:color="auto"/>
        <w:left w:val="none" w:sz="0" w:space="0" w:color="auto"/>
        <w:bottom w:val="none" w:sz="0" w:space="0" w:color="auto"/>
        <w:right w:val="none" w:sz="0" w:space="0" w:color="auto"/>
      </w:divBdr>
    </w:div>
    <w:div w:id="1124158299">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315455542">
      <w:bodyDiv w:val="1"/>
      <w:marLeft w:val="0"/>
      <w:marRight w:val="0"/>
      <w:marTop w:val="0"/>
      <w:marBottom w:val="0"/>
      <w:divBdr>
        <w:top w:val="none" w:sz="0" w:space="0" w:color="auto"/>
        <w:left w:val="none" w:sz="0" w:space="0" w:color="auto"/>
        <w:bottom w:val="none" w:sz="0" w:space="0" w:color="auto"/>
        <w:right w:val="none" w:sz="0" w:space="0" w:color="auto"/>
      </w:divBdr>
    </w:div>
    <w:div w:id="1357346600">
      <w:bodyDiv w:val="1"/>
      <w:marLeft w:val="0"/>
      <w:marRight w:val="0"/>
      <w:marTop w:val="0"/>
      <w:marBottom w:val="0"/>
      <w:divBdr>
        <w:top w:val="none" w:sz="0" w:space="0" w:color="auto"/>
        <w:left w:val="none" w:sz="0" w:space="0" w:color="auto"/>
        <w:bottom w:val="none" w:sz="0" w:space="0" w:color="auto"/>
        <w:right w:val="none" w:sz="0" w:space="0" w:color="auto"/>
      </w:divBdr>
    </w:div>
    <w:div w:id="1388796134">
      <w:bodyDiv w:val="1"/>
      <w:marLeft w:val="0"/>
      <w:marRight w:val="0"/>
      <w:marTop w:val="0"/>
      <w:marBottom w:val="0"/>
      <w:divBdr>
        <w:top w:val="none" w:sz="0" w:space="0" w:color="auto"/>
        <w:left w:val="none" w:sz="0" w:space="0" w:color="auto"/>
        <w:bottom w:val="none" w:sz="0" w:space="0" w:color="auto"/>
        <w:right w:val="none" w:sz="0" w:space="0" w:color="auto"/>
      </w:divBdr>
    </w:div>
    <w:div w:id="1432123819">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107311">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54737061">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13513499">
      <w:bodyDiv w:val="1"/>
      <w:marLeft w:val="0"/>
      <w:marRight w:val="0"/>
      <w:marTop w:val="0"/>
      <w:marBottom w:val="0"/>
      <w:divBdr>
        <w:top w:val="none" w:sz="0" w:space="0" w:color="auto"/>
        <w:left w:val="none" w:sz="0" w:space="0" w:color="auto"/>
        <w:bottom w:val="none" w:sz="0" w:space="0" w:color="auto"/>
        <w:right w:val="none" w:sz="0" w:space="0" w:color="auto"/>
      </w:divBdr>
    </w:div>
    <w:div w:id="1644194219">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23586">
      <w:bodyDiv w:val="1"/>
      <w:marLeft w:val="0"/>
      <w:marRight w:val="0"/>
      <w:marTop w:val="0"/>
      <w:marBottom w:val="0"/>
      <w:divBdr>
        <w:top w:val="none" w:sz="0" w:space="0" w:color="auto"/>
        <w:left w:val="none" w:sz="0" w:space="0" w:color="auto"/>
        <w:bottom w:val="none" w:sz="0" w:space="0" w:color="auto"/>
        <w:right w:val="none" w:sz="0" w:space="0" w:color="auto"/>
      </w:divBdr>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1918519792">
      <w:bodyDiv w:val="1"/>
      <w:marLeft w:val="0"/>
      <w:marRight w:val="0"/>
      <w:marTop w:val="0"/>
      <w:marBottom w:val="0"/>
      <w:divBdr>
        <w:top w:val="none" w:sz="0" w:space="0" w:color="auto"/>
        <w:left w:val="none" w:sz="0" w:space="0" w:color="auto"/>
        <w:bottom w:val="none" w:sz="0" w:space="0" w:color="auto"/>
        <w:right w:val="none" w:sz="0" w:space="0" w:color="auto"/>
      </w:divBdr>
    </w:div>
    <w:div w:id="1963153305">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810FA-B196-4805-8127-160DC4F4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13313</Words>
  <Characters>7589</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Justinas</cp:lastModifiedBy>
  <cp:revision>2</cp:revision>
  <cp:lastPrinted>2018-05-07T12:08:00Z</cp:lastPrinted>
  <dcterms:created xsi:type="dcterms:W3CDTF">2020-12-28T18:46:00Z</dcterms:created>
  <dcterms:modified xsi:type="dcterms:W3CDTF">2020-12-28T18:46:00Z</dcterms:modified>
</cp:coreProperties>
</file>