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F3DD2" w14:textId="77777777" w:rsidR="005B0491" w:rsidRPr="005822DE" w:rsidRDefault="005B0491" w:rsidP="002E2CDE">
      <w:pPr>
        <w:jc w:val="center"/>
        <w:rPr>
          <w:rFonts w:ascii="Times New Roman" w:hAnsi="Times New Roman"/>
          <w:b/>
          <w:sz w:val="24"/>
          <w:szCs w:val="24"/>
        </w:rPr>
      </w:pPr>
    </w:p>
    <w:p w14:paraId="1D5395F4" w14:textId="77777777" w:rsidR="003417E6" w:rsidRDefault="005A336D" w:rsidP="003417E6">
      <w:pPr>
        <w:tabs>
          <w:tab w:val="left" w:pos="0"/>
        </w:tabs>
        <w:jc w:val="center"/>
        <w:rPr>
          <w:rFonts w:ascii="Times New Roman" w:eastAsia="Times New Roman" w:hAnsi="Times New Roman"/>
          <w:b/>
          <w:bCs/>
          <w:sz w:val="24"/>
          <w:szCs w:val="24"/>
        </w:rPr>
      </w:pPr>
      <w:r w:rsidRPr="005822DE">
        <w:rPr>
          <w:rFonts w:ascii="Times New Roman" w:hAnsi="Times New Roman"/>
          <w:b/>
          <w:sz w:val="24"/>
          <w:szCs w:val="24"/>
        </w:rPr>
        <w:t xml:space="preserve">POVEIKIO POŽEMINIAM VANDENIUI MONITORINGO </w:t>
      </w:r>
      <w:r w:rsidR="003417E6" w:rsidRPr="005822DE">
        <w:rPr>
          <w:rFonts w:ascii="Times New Roman" w:eastAsia="Times New Roman" w:hAnsi="Times New Roman"/>
          <w:b/>
          <w:sz w:val="24"/>
          <w:szCs w:val="24"/>
        </w:rPr>
        <w:t>PASLAUGŲ PIRKIMO T</w:t>
      </w:r>
      <w:r w:rsidR="003417E6" w:rsidRPr="005822DE">
        <w:rPr>
          <w:rFonts w:ascii="Times New Roman" w:eastAsia="Times New Roman" w:hAnsi="Times New Roman"/>
          <w:b/>
          <w:bCs/>
          <w:sz w:val="24"/>
          <w:szCs w:val="24"/>
        </w:rPr>
        <w:t>ECHNINĖ SPECIFIKACIJA</w:t>
      </w:r>
    </w:p>
    <w:p w14:paraId="2AAC845D" w14:textId="77777777" w:rsidR="00EA3CE7" w:rsidRPr="005822DE" w:rsidRDefault="00EA3CE7" w:rsidP="003417E6">
      <w:pPr>
        <w:tabs>
          <w:tab w:val="left" w:pos="0"/>
        </w:tabs>
        <w:jc w:val="center"/>
        <w:rPr>
          <w:rFonts w:ascii="Times New Roman" w:eastAsia="Times New Roman" w:hAnsi="Times New Roman"/>
          <w:b/>
          <w:sz w:val="24"/>
          <w:szCs w:val="24"/>
        </w:rPr>
      </w:pPr>
    </w:p>
    <w:p w14:paraId="375EABA4" w14:textId="77777777" w:rsidR="00994094" w:rsidRPr="005822DE" w:rsidRDefault="00994094" w:rsidP="00994094">
      <w:pPr>
        <w:rPr>
          <w:rFonts w:ascii="Times New Roman" w:hAnsi="Times New Roman"/>
          <w:spacing w:val="6"/>
          <w:sz w:val="24"/>
          <w:szCs w:val="24"/>
        </w:rPr>
      </w:pPr>
    </w:p>
    <w:p w14:paraId="45EB93D6" w14:textId="77777777" w:rsidR="00994094" w:rsidRPr="005822DE" w:rsidRDefault="00994094" w:rsidP="00994094">
      <w:pPr>
        <w:numPr>
          <w:ilvl w:val="0"/>
          <w:numId w:val="1"/>
        </w:numPr>
        <w:tabs>
          <w:tab w:val="clear" w:pos="1440"/>
          <w:tab w:val="left" w:pos="1276"/>
        </w:tabs>
        <w:ind w:left="0" w:firstLine="720"/>
        <w:rPr>
          <w:rFonts w:ascii="Times New Roman" w:hAnsi="Times New Roman"/>
          <w:b/>
          <w:sz w:val="24"/>
          <w:szCs w:val="24"/>
        </w:rPr>
      </w:pPr>
      <w:r w:rsidRPr="005822DE">
        <w:rPr>
          <w:rFonts w:ascii="Times New Roman" w:hAnsi="Times New Roman"/>
          <w:b/>
          <w:sz w:val="24"/>
          <w:szCs w:val="24"/>
        </w:rPr>
        <w:t>PIRKIMO OBJEKTAS</w:t>
      </w:r>
    </w:p>
    <w:p w14:paraId="2280BF10" w14:textId="0D95F8B7" w:rsidR="005A336D" w:rsidRPr="00224854" w:rsidRDefault="00DF1FE0" w:rsidP="00224854">
      <w:pPr>
        <w:tabs>
          <w:tab w:val="left" w:pos="1320"/>
        </w:tabs>
        <w:jc w:val="both"/>
        <w:rPr>
          <w:rFonts w:ascii="Times New Roman" w:hAnsi="Times New Roman"/>
          <w:b/>
          <w:sz w:val="24"/>
          <w:szCs w:val="24"/>
        </w:rPr>
      </w:pPr>
      <w:r w:rsidRPr="00224854">
        <w:rPr>
          <w:rFonts w:ascii="Times New Roman" w:hAnsi="Times New Roman"/>
          <w:color w:val="000000"/>
          <w:sz w:val="28"/>
          <w:szCs w:val="28"/>
        </w:rPr>
        <w:t xml:space="preserve">   </w:t>
      </w:r>
      <w:r w:rsidR="005A336D" w:rsidRPr="00224854">
        <w:rPr>
          <w:rFonts w:ascii="Times New Roman" w:hAnsi="Times New Roman"/>
          <w:sz w:val="24"/>
          <w:szCs w:val="24"/>
        </w:rPr>
        <w:t>1.1. Poveikio požeminiam vandeniui monitoringo paslaugos (toliau – Paslaugos), kurios atliekamos pagal patvirtintas požeminio vandens monitoringo programas. Pirkimas skaidomas į 5 pirkimo objekto dalis, darbų apimtys pateiktos Techninės specifikacijos 1 priede:</w:t>
      </w:r>
    </w:p>
    <w:p w14:paraId="402E95C4" w14:textId="77777777" w:rsidR="005A336D" w:rsidRPr="005822DE" w:rsidRDefault="005A336D" w:rsidP="005A336D">
      <w:pPr>
        <w:ind w:firstLine="709"/>
        <w:jc w:val="both"/>
        <w:rPr>
          <w:rFonts w:ascii="Times New Roman" w:hAnsi="Times New Roman"/>
          <w:sz w:val="24"/>
          <w:szCs w:val="24"/>
        </w:rPr>
      </w:pPr>
      <w:r w:rsidRPr="005822DE">
        <w:rPr>
          <w:rFonts w:ascii="Times New Roman" w:hAnsi="Times New Roman"/>
          <w:b/>
          <w:sz w:val="24"/>
          <w:szCs w:val="24"/>
        </w:rPr>
        <w:t>1 pirkimo objekto dalis</w:t>
      </w:r>
      <w:r w:rsidRPr="005822DE">
        <w:rPr>
          <w:rFonts w:ascii="Times New Roman" w:hAnsi="Times New Roman"/>
          <w:sz w:val="24"/>
          <w:szCs w:val="24"/>
        </w:rPr>
        <w:t xml:space="preserve"> - Vilniaus regione poveikio požeminiam vandeniui monitoringo vykdymas (AB „Lietuvos geležinkeliai“ Vaidotų geležinkelio stotis, Terminalo g. 8, Vilnius; AB „Lietuvos</w:t>
      </w:r>
      <w:r w:rsidR="00402561">
        <w:rPr>
          <w:rFonts w:ascii="Times New Roman" w:hAnsi="Times New Roman"/>
          <w:sz w:val="24"/>
          <w:szCs w:val="24"/>
        </w:rPr>
        <w:t xml:space="preserve"> geležinkeliai“ Vilniaus II – oji</w:t>
      </w:r>
      <w:r w:rsidRPr="005822DE">
        <w:rPr>
          <w:rFonts w:ascii="Times New Roman" w:hAnsi="Times New Roman"/>
          <w:sz w:val="24"/>
          <w:szCs w:val="24"/>
        </w:rPr>
        <w:t xml:space="preserve"> vandenvietė, Elektrinės g. 3, Vilnius; AB „Lietuvos geležinkeliai“ Vilniaus kuro terminalas, Švitrigailos g. 39/16, Vilnius; AB „Lietuvos geležinkeliai</w:t>
      </w:r>
      <w:r w:rsidR="003F4C4B">
        <w:rPr>
          <w:rFonts w:ascii="Times New Roman" w:hAnsi="Times New Roman"/>
          <w:sz w:val="24"/>
          <w:szCs w:val="24"/>
        </w:rPr>
        <w:t>“ Skersabalių bazė, Skersabalių g. 33, Vilniaus r.</w:t>
      </w:r>
      <w:r w:rsidRPr="005822DE">
        <w:rPr>
          <w:rFonts w:ascii="Times New Roman" w:hAnsi="Times New Roman"/>
          <w:sz w:val="24"/>
          <w:szCs w:val="24"/>
        </w:rPr>
        <w:t>);</w:t>
      </w:r>
    </w:p>
    <w:p w14:paraId="56344895" w14:textId="77777777" w:rsidR="005A336D" w:rsidRPr="005822DE" w:rsidRDefault="005A336D" w:rsidP="005A336D">
      <w:pPr>
        <w:ind w:firstLine="709"/>
        <w:jc w:val="both"/>
        <w:rPr>
          <w:rFonts w:ascii="Times New Roman" w:hAnsi="Times New Roman"/>
          <w:sz w:val="24"/>
          <w:szCs w:val="24"/>
        </w:rPr>
      </w:pPr>
      <w:bookmarkStart w:id="0" w:name="_Hlk30505351"/>
      <w:r w:rsidRPr="005822DE">
        <w:rPr>
          <w:rFonts w:ascii="Times New Roman" w:hAnsi="Times New Roman"/>
          <w:b/>
          <w:sz w:val="24"/>
          <w:szCs w:val="24"/>
        </w:rPr>
        <w:t>2 pirkimo objekto dalis</w:t>
      </w:r>
      <w:r w:rsidRPr="005822DE">
        <w:rPr>
          <w:rFonts w:ascii="Times New Roman" w:hAnsi="Times New Roman"/>
          <w:sz w:val="24"/>
          <w:szCs w:val="24"/>
        </w:rPr>
        <w:t xml:space="preserve"> - Kauno regione poveikio požeminiam vandeniui monitoringo vykdymas (AB „Lietuvos geležinkeliai“ Kauno viešojo logistikos centro intermodalinis terminalas, Kražantės g. 40 ir Palemono g. 78, Kaunas; AB „Lietuvos geležinkeliai“ Kauno kuro terminalas, Juozapavičiaus g. 104, Kaunas);</w:t>
      </w:r>
    </w:p>
    <w:bookmarkEnd w:id="0"/>
    <w:p w14:paraId="2ED167CD" w14:textId="77777777" w:rsidR="005A336D" w:rsidRPr="005822DE" w:rsidRDefault="005A336D" w:rsidP="005A336D">
      <w:pPr>
        <w:ind w:firstLine="709"/>
        <w:jc w:val="both"/>
        <w:rPr>
          <w:rFonts w:ascii="Times New Roman" w:hAnsi="Times New Roman"/>
          <w:sz w:val="24"/>
          <w:szCs w:val="24"/>
        </w:rPr>
      </w:pPr>
      <w:r w:rsidRPr="005822DE">
        <w:rPr>
          <w:rFonts w:ascii="Times New Roman" w:hAnsi="Times New Roman"/>
          <w:b/>
          <w:sz w:val="24"/>
          <w:szCs w:val="24"/>
        </w:rPr>
        <w:t xml:space="preserve">3 pirkimo objekto dalis </w:t>
      </w:r>
      <w:r w:rsidRPr="005822DE">
        <w:rPr>
          <w:rFonts w:ascii="Times New Roman" w:hAnsi="Times New Roman"/>
          <w:sz w:val="24"/>
          <w:szCs w:val="24"/>
        </w:rPr>
        <w:t>- Klaipėdos regione poveikio požeminiam vandeniui monitoringo vykdymas (AB „Lietuvos geležinkeliai“ Draugystės geležinkelio stotis, Kairių g. 2, Klaipėda; AB „Lietuvos geležinkeliai“ Klaipėdos kuro terminalas, Priestočio g. 25, Klaipėda);</w:t>
      </w:r>
    </w:p>
    <w:p w14:paraId="3287FDFD" w14:textId="77777777" w:rsidR="005A336D" w:rsidRPr="005822DE" w:rsidRDefault="005A336D" w:rsidP="005A336D">
      <w:pPr>
        <w:ind w:firstLine="709"/>
        <w:jc w:val="both"/>
        <w:rPr>
          <w:rFonts w:ascii="Times New Roman" w:hAnsi="Times New Roman"/>
          <w:sz w:val="24"/>
          <w:szCs w:val="24"/>
        </w:rPr>
      </w:pPr>
      <w:r w:rsidRPr="005822DE">
        <w:rPr>
          <w:rFonts w:ascii="Times New Roman" w:hAnsi="Times New Roman"/>
          <w:b/>
          <w:sz w:val="24"/>
          <w:szCs w:val="24"/>
        </w:rPr>
        <w:t>4 pirkimo objekto dalis</w:t>
      </w:r>
      <w:r w:rsidRPr="005822DE">
        <w:rPr>
          <w:rFonts w:ascii="Times New Roman" w:hAnsi="Times New Roman"/>
          <w:sz w:val="24"/>
          <w:szCs w:val="24"/>
        </w:rPr>
        <w:t xml:space="preserve"> - Radviliškio regione poveikio požeminiam vandeniui monitoringo vykdymas (AB „Lietuvos geležinkeliai“ Radviliškio kuro terminalas, S.Daukanto g. 63, Radviliškis);</w:t>
      </w:r>
    </w:p>
    <w:p w14:paraId="26279693" w14:textId="77777777" w:rsidR="005A336D" w:rsidRPr="005822DE" w:rsidRDefault="005A336D" w:rsidP="005A336D">
      <w:pPr>
        <w:ind w:firstLine="709"/>
        <w:jc w:val="both"/>
        <w:rPr>
          <w:rFonts w:ascii="Times New Roman" w:hAnsi="Times New Roman"/>
          <w:sz w:val="24"/>
          <w:szCs w:val="24"/>
        </w:rPr>
      </w:pPr>
      <w:r w:rsidRPr="005822DE">
        <w:rPr>
          <w:rFonts w:ascii="Times New Roman" w:hAnsi="Times New Roman"/>
          <w:b/>
          <w:sz w:val="24"/>
          <w:szCs w:val="24"/>
        </w:rPr>
        <w:t>5 pirkimo objekto dalis</w:t>
      </w:r>
      <w:r w:rsidRPr="005822DE">
        <w:rPr>
          <w:rFonts w:ascii="Times New Roman" w:hAnsi="Times New Roman"/>
          <w:sz w:val="24"/>
          <w:szCs w:val="24"/>
        </w:rPr>
        <w:t xml:space="preserve"> - Mažeikių regione poveikio požeminiam vandeniui monitoringo vykdymas (AB „Lietuvos geležinkeliai“ Bugenių plovykla;  AB „Lietuvos geležinkeliai“ Bugenių kuro bazė, Dapšių k.). </w:t>
      </w:r>
    </w:p>
    <w:p w14:paraId="57C839B3" w14:textId="77777777" w:rsidR="00DF1FE0" w:rsidRPr="005822DE" w:rsidRDefault="00DF1FE0" w:rsidP="005A336D">
      <w:pPr>
        <w:tabs>
          <w:tab w:val="left" w:pos="1320"/>
        </w:tabs>
        <w:jc w:val="both"/>
        <w:rPr>
          <w:rFonts w:ascii="Times New Roman" w:hAnsi="Times New Roman"/>
          <w:color w:val="000000"/>
          <w:sz w:val="24"/>
          <w:szCs w:val="24"/>
        </w:rPr>
      </w:pPr>
    </w:p>
    <w:p w14:paraId="375A7FFD" w14:textId="77777777" w:rsidR="003417E6" w:rsidRPr="005822DE" w:rsidRDefault="003417E6" w:rsidP="003417E6">
      <w:pPr>
        <w:pStyle w:val="Betarp"/>
        <w:rPr>
          <w:rFonts w:ascii="Times New Roman" w:hAnsi="Times New Roman" w:cs="Times New Roman"/>
          <w:sz w:val="24"/>
          <w:szCs w:val="24"/>
          <w:lang w:val="lt-LT"/>
        </w:rPr>
      </w:pPr>
      <w:r w:rsidRPr="005822DE">
        <w:rPr>
          <w:rFonts w:ascii="Times New Roman" w:hAnsi="Times New Roman" w:cs="Times New Roman"/>
          <w:sz w:val="24"/>
          <w:szCs w:val="24"/>
          <w:lang w:val="lt-LT"/>
        </w:rPr>
        <w:t xml:space="preserve">    1.2. BVPŽ kodas – </w:t>
      </w:r>
      <w:r w:rsidRPr="005822DE">
        <w:rPr>
          <w:rFonts w:ascii="Times New Roman" w:hAnsi="Times New Roman" w:cs="Times New Roman"/>
          <w:sz w:val="24"/>
          <w:szCs w:val="24"/>
        </w:rPr>
        <w:t xml:space="preserve">90733000-4 </w:t>
      </w:r>
      <w:r w:rsidRPr="005822DE">
        <w:rPr>
          <w:rFonts w:ascii="Times New Roman" w:hAnsi="Times New Roman" w:cs="Times New Roman"/>
          <w:sz w:val="24"/>
          <w:szCs w:val="24"/>
          <w:lang w:val="lt-LT"/>
        </w:rPr>
        <w:t>(Su vandens tarša susijusios paslaugos).</w:t>
      </w:r>
    </w:p>
    <w:p w14:paraId="25ECDF55" w14:textId="77777777" w:rsidR="00DF1FE0" w:rsidRPr="005822DE" w:rsidRDefault="005A336D" w:rsidP="003417E6">
      <w:pPr>
        <w:pStyle w:val="Betarp"/>
        <w:rPr>
          <w:rFonts w:ascii="Times New Roman" w:hAnsi="Times New Roman" w:cs="Times New Roman"/>
          <w:sz w:val="24"/>
          <w:szCs w:val="24"/>
          <w:lang w:val="lt-LT"/>
        </w:rPr>
      </w:pPr>
      <w:r w:rsidRPr="005822DE">
        <w:rPr>
          <w:rFonts w:ascii="Times New Roman" w:hAnsi="Times New Roman" w:cs="Times New Roman"/>
          <w:sz w:val="24"/>
          <w:szCs w:val="24"/>
          <w:lang w:val="lt-LT"/>
        </w:rPr>
        <w:t xml:space="preserve">    </w:t>
      </w:r>
    </w:p>
    <w:p w14:paraId="0B40923B" w14:textId="77777777" w:rsidR="00994094" w:rsidRPr="005822DE" w:rsidRDefault="00994094" w:rsidP="00994094">
      <w:pPr>
        <w:numPr>
          <w:ilvl w:val="0"/>
          <w:numId w:val="1"/>
        </w:numPr>
        <w:tabs>
          <w:tab w:val="left" w:pos="1276"/>
        </w:tabs>
        <w:ind w:left="0" w:firstLine="720"/>
        <w:rPr>
          <w:rFonts w:ascii="Times New Roman" w:hAnsi="Times New Roman"/>
          <w:b/>
          <w:sz w:val="24"/>
          <w:szCs w:val="24"/>
        </w:rPr>
      </w:pPr>
      <w:r w:rsidRPr="005822DE">
        <w:rPr>
          <w:rFonts w:ascii="Times New Roman" w:hAnsi="Times New Roman"/>
          <w:b/>
          <w:sz w:val="24"/>
          <w:szCs w:val="24"/>
        </w:rPr>
        <w:t>PIRKIMO OBJEKTO PRITAIKYMO SRITIS</w:t>
      </w:r>
    </w:p>
    <w:p w14:paraId="47368673" w14:textId="77777777" w:rsidR="005A336D" w:rsidRPr="005822DE" w:rsidRDefault="005A336D" w:rsidP="005A336D">
      <w:pPr>
        <w:ind w:firstLine="284"/>
        <w:jc w:val="both"/>
        <w:rPr>
          <w:rFonts w:ascii="Times New Roman" w:eastAsia="Times New Roman" w:hAnsi="Times New Roman"/>
          <w:sz w:val="24"/>
          <w:szCs w:val="24"/>
        </w:rPr>
      </w:pPr>
      <w:r w:rsidRPr="005822DE">
        <w:rPr>
          <w:rFonts w:ascii="Times New Roman" w:hAnsi="Times New Roman"/>
          <w:sz w:val="24"/>
          <w:szCs w:val="24"/>
        </w:rPr>
        <w:t>2.1. Pirkimo tikslas – užtikrinti požeminio, paviršinio ir gruntinio vandens cheminės sudėties kaitos stebėjimus, galimos taršos formavimosi kontrolę, jos migracijos vertinimą ir teršimo pasekmių prognozę.</w:t>
      </w:r>
    </w:p>
    <w:p w14:paraId="11D0B948" w14:textId="77777777" w:rsidR="00994094" w:rsidRPr="005822DE" w:rsidRDefault="00994094" w:rsidP="00994094">
      <w:pPr>
        <w:tabs>
          <w:tab w:val="left" w:pos="1320"/>
        </w:tabs>
        <w:ind w:firstLine="720"/>
        <w:jc w:val="both"/>
        <w:rPr>
          <w:rFonts w:ascii="Times New Roman" w:hAnsi="Times New Roman"/>
          <w:sz w:val="24"/>
          <w:szCs w:val="24"/>
        </w:rPr>
      </w:pPr>
    </w:p>
    <w:p w14:paraId="0F60A7EC" w14:textId="77B92737" w:rsidR="00994094" w:rsidRPr="005822DE" w:rsidRDefault="005510FD" w:rsidP="00D175A2">
      <w:pPr>
        <w:numPr>
          <w:ilvl w:val="0"/>
          <w:numId w:val="1"/>
        </w:numPr>
        <w:tabs>
          <w:tab w:val="left" w:pos="1276"/>
        </w:tabs>
        <w:ind w:left="0" w:firstLine="720"/>
        <w:jc w:val="both"/>
        <w:rPr>
          <w:rFonts w:ascii="Times New Roman" w:hAnsi="Times New Roman"/>
          <w:b/>
          <w:sz w:val="24"/>
          <w:szCs w:val="24"/>
        </w:rPr>
      </w:pPr>
      <w:r w:rsidRPr="005822DE">
        <w:rPr>
          <w:rFonts w:ascii="Times New Roman" w:hAnsi="Times New Roman"/>
          <w:b/>
          <w:sz w:val="24"/>
          <w:szCs w:val="24"/>
        </w:rPr>
        <w:t>TECHNIN</w:t>
      </w:r>
      <w:r>
        <w:rPr>
          <w:rFonts w:ascii="Times New Roman" w:hAnsi="Times New Roman"/>
          <w:b/>
          <w:sz w:val="24"/>
          <w:szCs w:val="24"/>
        </w:rPr>
        <w:t>IAI</w:t>
      </w:r>
      <w:r w:rsidRPr="005822DE">
        <w:rPr>
          <w:rFonts w:ascii="Times New Roman" w:hAnsi="Times New Roman"/>
          <w:b/>
          <w:sz w:val="24"/>
          <w:szCs w:val="24"/>
        </w:rPr>
        <w:t xml:space="preserve"> REIKALAVIM</w:t>
      </w:r>
      <w:r>
        <w:rPr>
          <w:rFonts w:ascii="Times New Roman" w:hAnsi="Times New Roman"/>
          <w:b/>
          <w:sz w:val="24"/>
          <w:szCs w:val="24"/>
        </w:rPr>
        <w:t>AI</w:t>
      </w:r>
      <w:r w:rsidR="00D175A2" w:rsidRPr="005822DE">
        <w:rPr>
          <w:rFonts w:ascii="Times New Roman" w:hAnsi="Times New Roman"/>
          <w:b/>
          <w:sz w:val="24"/>
          <w:szCs w:val="24"/>
        </w:rPr>
        <w:t>, KURIUOS TURI ATITIKTI PERKAMO</w:t>
      </w:r>
      <w:r w:rsidR="00994094" w:rsidRPr="005822DE">
        <w:rPr>
          <w:rFonts w:ascii="Times New Roman" w:hAnsi="Times New Roman"/>
          <w:b/>
          <w:sz w:val="24"/>
          <w:szCs w:val="24"/>
        </w:rPr>
        <w:t xml:space="preserve">S </w:t>
      </w:r>
      <w:r w:rsidR="00D175A2" w:rsidRPr="005822DE">
        <w:rPr>
          <w:rFonts w:ascii="Times New Roman" w:hAnsi="Times New Roman"/>
          <w:b/>
          <w:sz w:val="24"/>
          <w:szCs w:val="24"/>
        </w:rPr>
        <w:t>PASLAUGOS</w:t>
      </w:r>
      <w:r>
        <w:rPr>
          <w:rFonts w:ascii="Times New Roman" w:hAnsi="Times New Roman"/>
          <w:b/>
          <w:sz w:val="24"/>
          <w:szCs w:val="24"/>
        </w:rPr>
        <w:t>:</w:t>
      </w:r>
    </w:p>
    <w:p w14:paraId="58E1EAFB" w14:textId="1D18AFBD" w:rsidR="005510FD" w:rsidRPr="00713A24" w:rsidRDefault="005510FD" w:rsidP="00713A24">
      <w:pPr>
        <w:tabs>
          <w:tab w:val="num" w:pos="540"/>
          <w:tab w:val="left" w:pos="600"/>
          <w:tab w:val="num" w:pos="1440"/>
        </w:tabs>
        <w:ind w:firstLine="284"/>
        <w:jc w:val="both"/>
        <w:outlineLvl w:val="0"/>
        <w:rPr>
          <w:rFonts w:ascii="Times New Roman" w:hAnsi="Times New Roman"/>
          <w:caps/>
          <w:sz w:val="24"/>
          <w:szCs w:val="24"/>
        </w:rPr>
      </w:pPr>
      <w:r w:rsidRPr="00713A24">
        <w:rPr>
          <w:rFonts w:ascii="Times New Roman" w:hAnsi="Times New Roman"/>
          <w:caps/>
          <w:sz w:val="24"/>
          <w:szCs w:val="24"/>
        </w:rPr>
        <w:t xml:space="preserve">3.1. </w:t>
      </w:r>
      <w:r w:rsidR="00F97811" w:rsidRPr="00713A24">
        <w:rPr>
          <w:rFonts w:ascii="Times New Roman" w:hAnsi="Times New Roman"/>
          <w:caps/>
          <w:sz w:val="24"/>
          <w:szCs w:val="24"/>
        </w:rPr>
        <w:t xml:space="preserve">Teisės aktai, kuriais vadovaujantis </w:t>
      </w:r>
      <w:r w:rsidRPr="00713A24">
        <w:rPr>
          <w:rFonts w:ascii="Times New Roman" w:hAnsi="Times New Roman"/>
          <w:caps/>
          <w:sz w:val="24"/>
          <w:szCs w:val="24"/>
        </w:rPr>
        <w:t xml:space="preserve">turi būti teikiamos </w:t>
      </w:r>
      <w:r w:rsidR="00F97811" w:rsidRPr="00713A24">
        <w:rPr>
          <w:rFonts w:ascii="Times New Roman" w:hAnsi="Times New Roman"/>
          <w:caps/>
          <w:sz w:val="24"/>
          <w:szCs w:val="24"/>
        </w:rPr>
        <w:t>Paslaugos</w:t>
      </w:r>
      <w:r w:rsidRPr="00713A24">
        <w:rPr>
          <w:rFonts w:ascii="Times New Roman" w:hAnsi="Times New Roman"/>
          <w:caps/>
          <w:sz w:val="24"/>
          <w:szCs w:val="24"/>
        </w:rPr>
        <w:t>:</w:t>
      </w:r>
    </w:p>
    <w:p w14:paraId="0A16B505" w14:textId="42628700" w:rsidR="00274D49" w:rsidRPr="005822DE" w:rsidRDefault="00274D49" w:rsidP="00274D49">
      <w:pPr>
        <w:tabs>
          <w:tab w:val="num" w:pos="540"/>
          <w:tab w:val="left" w:pos="600"/>
          <w:tab w:val="num" w:pos="1440"/>
        </w:tabs>
        <w:jc w:val="both"/>
        <w:outlineLvl w:val="0"/>
        <w:rPr>
          <w:rFonts w:ascii="Times New Roman" w:eastAsia="Times New Roman" w:hAnsi="Times New Roman"/>
          <w:sz w:val="24"/>
          <w:szCs w:val="24"/>
        </w:rPr>
      </w:pPr>
      <w:r w:rsidRPr="005822DE">
        <w:rPr>
          <w:rFonts w:ascii="Times New Roman" w:hAnsi="Times New Roman"/>
          <w:sz w:val="24"/>
          <w:szCs w:val="24"/>
        </w:rPr>
        <w:t>3.1.1.</w:t>
      </w:r>
      <w:r w:rsidRPr="005822DE">
        <w:rPr>
          <w:rFonts w:ascii="Times New Roman" w:hAnsi="Times New Roman"/>
          <w:i/>
          <w:sz w:val="24"/>
          <w:szCs w:val="24"/>
        </w:rPr>
        <w:t xml:space="preserve"> </w:t>
      </w:r>
      <w:r w:rsidRPr="005822DE">
        <w:rPr>
          <w:rFonts w:ascii="Times New Roman" w:hAnsi="Times New Roman"/>
          <w:sz w:val="24"/>
          <w:szCs w:val="24"/>
        </w:rPr>
        <w:t>2001 m. balandžio 10 d. Nr. IX-243</w:t>
      </w:r>
      <w:r w:rsidRPr="005822DE">
        <w:rPr>
          <w:rFonts w:ascii="Times New Roman" w:hAnsi="Times New Roman"/>
          <w:i/>
          <w:sz w:val="24"/>
          <w:szCs w:val="24"/>
        </w:rPr>
        <w:t xml:space="preserve"> Lietuvos Respublikos Žemės gelmių įstatymas</w:t>
      </w:r>
      <w:r w:rsidRPr="005822DE">
        <w:rPr>
          <w:rFonts w:ascii="Times New Roman" w:hAnsi="Times New Roman"/>
          <w:sz w:val="24"/>
          <w:szCs w:val="24"/>
        </w:rPr>
        <w:t>;</w:t>
      </w:r>
    </w:p>
    <w:p w14:paraId="242B41B5" w14:textId="3AB3C71A" w:rsidR="00274D49" w:rsidRPr="005822DE" w:rsidRDefault="00274D49" w:rsidP="00274D49">
      <w:pPr>
        <w:tabs>
          <w:tab w:val="left" w:pos="720"/>
          <w:tab w:val="left" w:pos="900"/>
          <w:tab w:val="left" w:pos="1080"/>
          <w:tab w:val="num" w:pos="2520"/>
        </w:tabs>
        <w:jc w:val="both"/>
        <w:rPr>
          <w:rFonts w:ascii="Times New Roman" w:hAnsi="Times New Roman"/>
          <w:sz w:val="24"/>
          <w:szCs w:val="24"/>
        </w:rPr>
      </w:pPr>
      <w:r w:rsidRPr="005822DE">
        <w:rPr>
          <w:rFonts w:ascii="Times New Roman" w:hAnsi="Times New Roman"/>
          <w:sz w:val="24"/>
          <w:szCs w:val="24"/>
        </w:rPr>
        <w:t>3.1.2. Lietuvos Respublikos aplinkos ministro 2009 m. rugsėjo 16</w:t>
      </w:r>
      <w:r w:rsidR="005510FD">
        <w:rPr>
          <w:rFonts w:ascii="Times New Roman" w:hAnsi="Times New Roman"/>
          <w:sz w:val="24"/>
          <w:szCs w:val="24"/>
        </w:rPr>
        <w:t xml:space="preserve"> </w:t>
      </w:r>
      <w:r w:rsidRPr="005822DE">
        <w:rPr>
          <w:rFonts w:ascii="Times New Roman" w:hAnsi="Times New Roman"/>
          <w:sz w:val="24"/>
          <w:szCs w:val="24"/>
        </w:rPr>
        <w:t xml:space="preserve">d. įsakymu Nr. D1-546 patvirtinti </w:t>
      </w:r>
      <w:r w:rsidRPr="005822DE">
        <w:rPr>
          <w:rFonts w:ascii="Times New Roman" w:hAnsi="Times New Roman"/>
          <w:i/>
          <w:sz w:val="24"/>
          <w:szCs w:val="24"/>
        </w:rPr>
        <w:t>Ūkio subjektų aplinkos monitoringo nuostatai</w:t>
      </w:r>
      <w:r w:rsidRPr="005822DE">
        <w:rPr>
          <w:rFonts w:ascii="Times New Roman" w:hAnsi="Times New Roman"/>
          <w:sz w:val="24"/>
          <w:szCs w:val="24"/>
        </w:rPr>
        <w:t>;</w:t>
      </w:r>
    </w:p>
    <w:p w14:paraId="2A847BC5" w14:textId="77777777" w:rsidR="00274D49" w:rsidRPr="005822DE" w:rsidRDefault="00274D49" w:rsidP="00274D49">
      <w:pPr>
        <w:tabs>
          <w:tab w:val="left" w:pos="720"/>
          <w:tab w:val="left" w:pos="900"/>
          <w:tab w:val="left" w:pos="1080"/>
          <w:tab w:val="num" w:pos="2520"/>
        </w:tabs>
        <w:jc w:val="both"/>
        <w:rPr>
          <w:rFonts w:ascii="Times New Roman" w:hAnsi="Times New Roman"/>
          <w:color w:val="000000"/>
          <w:sz w:val="24"/>
          <w:szCs w:val="24"/>
        </w:rPr>
      </w:pPr>
      <w:r w:rsidRPr="005822DE">
        <w:rPr>
          <w:rFonts w:ascii="Times New Roman" w:hAnsi="Times New Roman"/>
          <w:color w:val="000000"/>
          <w:sz w:val="24"/>
          <w:szCs w:val="24"/>
        </w:rPr>
        <w:t xml:space="preserve">3.1.3. Lietuvos geologijos tarnybos prie Lietuvos Respublikos aplinkos ministerijos direktoriaus 2001 m. gruodžio 12 d. įsakymas </w:t>
      </w:r>
      <w:r w:rsidRPr="005822DE">
        <w:rPr>
          <w:rFonts w:ascii="Times New Roman" w:hAnsi="Times New Roman"/>
          <w:i/>
          <w:color w:val="000000"/>
          <w:sz w:val="24"/>
          <w:szCs w:val="24"/>
        </w:rPr>
        <w:t>Dėl leidimo tirti žemės gelmes ir kitų dokumentų patvirtinimo</w:t>
      </w:r>
      <w:r w:rsidRPr="005822DE">
        <w:rPr>
          <w:rFonts w:ascii="Times New Roman" w:hAnsi="Times New Roman"/>
          <w:color w:val="000000"/>
          <w:sz w:val="24"/>
          <w:szCs w:val="24"/>
        </w:rPr>
        <w:t>;</w:t>
      </w:r>
    </w:p>
    <w:p w14:paraId="378D0531" w14:textId="5CC4BDEE" w:rsidR="00274D49" w:rsidRPr="005822DE" w:rsidRDefault="00274D49" w:rsidP="00274D49">
      <w:pPr>
        <w:tabs>
          <w:tab w:val="left" w:pos="0"/>
          <w:tab w:val="num" w:pos="540"/>
          <w:tab w:val="num" w:pos="1440"/>
        </w:tabs>
        <w:jc w:val="both"/>
        <w:outlineLvl w:val="0"/>
        <w:rPr>
          <w:rFonts w:ascii="Times New Roman" w:hAnsi="Times New Roman"/>
          <w:sz w:val="24"/>
          <w:szCs w:val="24"/>
        </w:rPr>
      </w:pPr>
      <w:r w:rsidRPr="005822DE">
        <w:rPr>
          <w:rFonts w:ascii="Times New Roman" w:hAnsi="Times New Roman"/>
          <w:sz w:val="24"/>
          <w:szCs w:val="24"/>
        </w:rPr>
        <w:t xml:space="preserve">3.1.4. Lietuvos Respublikos Vyriausybės </w:t>
      </w:r>
      <w:r w:rsidR="005510FD">
        <w:rPr>
          <w:rFonts w:ascii="Times New Roman" w:hAnsi="Times New Roman"/>
          <w:sz w:val="24"/>
          <w:szCs w:val="24"/>
        </w:rPr>
        <w:t xml:space="preserve">nutarimu </w:t>
      </w:r>
      <w:r w:rsidR="005510FD" w:rsidRPr="005822DE">
        <w:rPr>
          <w:rFonts w:ascii="Times New Roman" w:hAnsi="Times New Roman"/>
          <w:sz w:val="24"/>
          <w:szCs w:val="24"/>
        </w:rPr>
        <w:t>200</w:t>
      </w:r>
      <w:r w:rsidR="005510FD">
        <w:rPr>
          <w:rFonts w:ascii="Times New Roman" w:hAnsi="Times New Roman"/>
          <w:sz w:val="24"/>
          <w:szCs w:val="24"/>
        </w:rPr>
        <w:t>1</w:t>
      </w:r>
      <w:r w:rsidR="005510FD" w:rsidRPr="005822DE">
        <w:rPr>
          <w:rFonts w:ascii="Times New Roman" w:hAnsi="Times New Roman"/>
          <w:sz w:val="24"/>
          <w:szCs w:val="24"/>
        </w:rPr>
        <w:t xml:space="preserve"> </w:t>
      </w:r>
      <w:r w:rsidRPr="005822DE">
        <w:rPr>
          <w:rFonts w:ascii="Times New Roman" w:hAnsi="Times New Roman"/>
          <w:sz w:val="24"/>
          <w:szCs w:val="24"/>
        </w:rPr>
        <w:t xml:space="preserve">m. </w:t>
      </w:r>
      <w:r w:rsidR="005510FD">
        <w:rPr>
          <w:rFonts w:ascii="Times New Roman" w:hAnsi="Times New Roman"/>
          <w:sz w:val="24"/>
          <w:szCs w:val="24"/>
        </w:rPr>
        <w:t>lapkričio 29</w:t>
      </w:r>
      <w:r w:rsidRPr="005822DE">
        <w:rPr>
          <w:rFonts w:ascii="Times New Roman" w:hAnsi="Times New Roman"/>
          <w:sz w:val="24"/>
          <w:szCs w:val="24"/>
        </w:rPr>
        <w:t xml:space="preserve"> d. Nr. </w:t>
      </w:r>
      <w:r w:rsidR="005510FD">
        <w:rPr>
          <w:rFonts w:ascii="Times New Roman" w:hAnsi="Times New Roman"/>
          <w:sz w:val="24"/>
          <w:szCs w:val="24"/>
        </w:rPr>
        <w:t>1433</w:t>
      </w:r>
      <w:r w:rsidR="005510FD" w:rsidRPr="005822DE">
        <w:rPr>
          <w:rFonts w:ascii="Times New Roman" w:hAnsi="Times New Roman"/>
          <w:sz w:val="24"/>
          <w:szCs w:val="24"/>
        </w:rPr>
        <w:t xml:space="preserve"> </w:t>
      </w:r>
      <w:r w:rsidRPr="005822DE">
        <w:rPr>
          <w:rFonts w:ascii="Times New Roman" w:hAnsi="Times New Roman"/>
          <w:sz w:val="24"/>
          <w:szCs w:val="24"/>
        </w:rPr>
        <w:t xml:space="preserve">patvirtintos </w:t>
      </w:r>
      <w:r w:rsidRPr="005822DE">
        <w:rPr>
          <w:rFonts w:ascii="Times New Roman" w:hAnsi="Times New Roman"/>
          <w:i/>
          <w:sz w:val="24"/>
          <w:szCs w:val="24"/>
        </w:rPr>
        <w:t>Leidimų tirti žemės gelmes išdavimo taisyklės</w:t>
      </w:r>
      <w:r w:rsidRPr="005822DE">
        <w:rPr>
          <w:rFonts w:ascii="Times New Roman" w:hAnsi="Times New Roman"/>
          <w:sz w:val="24"/>
          <w:szCs w:val="24"/>
        </w:rPr>
        <w:t>;</w:t>
      </w:r>
    </w:p>
    <w:p w14:paraId="380CED5C" w14:textId="02B73EC3" w:rsidR="00274D49" w:rsidRPr="005822DE" w:rsidRDefault="00274D49" w:rsidP="00274D49">
      <w:pPr>
        <w:tabs>
          <w:tab w:val="left" w:pos="0"/>
          <w:tab w:val="num" w:pos="540"/>
          <w:tab w:val="num" w:pos="1440"/>
        </w:tabs>
        <w:jc w:val="both"/>
        <w:outlineLvl w:val="0"/>
        <w:rPr>
          <w:rFonts w:ascii="Times New Roman" w:hAnsi="Times New Roman"/>
          <w:i/>
          <w:sz w:val="24"/>
          <w:szCs w:val="24"/>
        </w:rPr>
      </w:pPr>
      <w:r w:rsidRPr="005822DE">
        <w:rPr>
          <w:rFonts w:ascii="Times New Roman" w:hAnsi="Times New Roman"/>
          <w:sz w:val="24"/>
          <w:szCs w:val="24"/>
        </w:rPr>
        <w:t xml:space="preserve">3.1.5. Lietuvos geologijos tarnybos prie Aplinkos ministerijos direktoriaus 2008 m. birželio 17 d. </w:t>
      </w:r>
      <w:r w:rsidR="005510FD" w:rsidRPr="005822DE">
        <w:rPr>
          <w:rFonts w:ascii="Times New Roman" w:hAnsi="Times New Roman"/>
          <w:sz w:val="24"/>
          <w:szCs w:val="24"/>
        </w:rPr>
        <w:t>įsak</w:t>
      </w:r>
      <w:r w:rsidR="005510FD">
        <w:rPr>
          <w:rFonts w:ascii="Times New Roman" w:hAnsi="Times New Roman"/>
          <w:sz w:val="24"/>
          <w:szCs w:val="24"/>
        </w:rPr>
        <w:t>y</w:t>
      </w:r>
      <w:r w:rsidR="005510FD" w:rsidRPr="005822DE">
        <w:rPr>
          <w:rFonts w:ascii="Times New Roman" w:hAnsi="Times New Roman"/>
          <w:sz w:val="24"/>
          <w:szCs w:val="24"/>
        </w:rPr>
        <w:t xml:space="preserve">mu </w:t>
      </w:r>
      <w:r w:rsidRPr="005822DE">
        <w:rPr>
          <w:rFonts w:ascii="Times New Roman" w:hAnsi="Times New Roman"/>
          <w:sz w:val="24"/>
          <w:szCs w:val="24"/>
        </w:rPr>
        <w:t xml:space="preserve">Nr. 1-104 patvirtintas </w:t>
      </w:r>
      <w:r w:rsidRPr="005822DE">
        <w:rPr>
          <w:rFonts w:ascii="Times New Roman" w:hAnsi="Times New Roman"/>
          <w:i/>
          <w:sz w:val="24"/>
          <w:szCs w:val="24"/>
        </w:rPr>
        <w:t>Ekogeologinių tyrimų reglamentas;</w:t>
      </w:r>
    </w:p>
    <w:p w14:paraId="62FAC3FA" w14:textId="4AEF7683" w:rsidR="00274D49" w:rsidRPr="005822DE" w:rsidRDefault="00274D49" w:rsidP="00274D49">
      <w:pPr>
        <w:tabs>
          <w:tab w:val="left" w:pos="0"/>
          <w:tab w:val="num" w:pos="540"/>
          <w:tab w:val="num" w:pos="1440"/>
        </w:tabs>
        <w:jc w:val="both"/>
        <w:outlineLvl w:val="0"/>
        <w:rPr>
          <w:rFonts w:ascii="Times New Roman" w:hAnsi="Times New Roman"/>
          <w:sz w:val="24"/>
          <w:szCs w:val="24"/>
        </w:rPr>
      </w:pPr>
      <w:r w:rsidRPr="005822DE">
        <w:rPr>
          <w:rFonts w:ascii="Times New Roman" w:hAnsi="Times New Roman"/>
          <w:sz w:val="24"/>
          <w:szCs w:val="24"/>
        </w:rPr>
        <w:t xml:space="preserve">3.1.6. Lietuvos Respublikos sveikatos apsaugos ministro 2003 m. liepos 23 d. įsakymu Nr. V-455 patvirtina Lietuvos higienos norma </w:t>
      </w:r>
      <w:r w:rsidRPr="005822DE">
        <w:rPr>
          <w:rFonts w:ascii="Times New Roman" w:hAnsi="Times New Roman"/>
          <w:i/>
          <w:sz w:val="24"/>
          <w:szCs w:val="24"/>
        </w:rPr>
        <w:t>HN 24:2003</w:t>
      </w:r>
      <w:r w:rsidRPr="005822DE">
        <w:rPr>
          <w:rFonts w:ascii="Times New Roman" w:hAnsi="Times New Roman"/>
          <w:sz w:val="24"/>
          <w:szCs w:val="24"/>
        </w:rPr>
        <w:t xml:space="preserve"> </w:t>
      </w:r>
      <w:r w:rsidRPr="005822DE">
        <w:rPr>
          <w:rFonts w:ascii="Times New Roman" w:hAnsi="Times New Roman"/>
          <w:i/>
          <w:sz w:val="24"/>
          <w:szCs w:val="24"/>
        </w:rPr>
        <w:t xml:space="preserve">Geriamojo vandens saugos ir kokybės reikalavimai; </w:t>
      </w:r>
      <w:r w:rsidRPr="005822DE">
        <w:rPr>
          <w:rFonts w:ascii="Times New Roman" w:hAnsi="Times New Roman"/>
          <w:sz w:val="24"/>
          <w:szCs w:val="24"/>
        </w:rPr>
        <w:t xml:space="preserve">3.1.7. Lietuvos geologijos tarnybos prie Aplinkos ministerijos direktoriaus 2003 m. vasario 3 d. </w:t>
      </w:r>
      <w:r w:rsidR="005510FD" w:rsidRPr="005822DE">
        <w:rPr>
          <w:rFonts w:ascii="Times New Roman" w:hAnsi="Times New Roman"/>
          <w:sz w:val="24"/>
          <w:szCs w:val="24"/>
        </w:rPr>
        <w:t>įsak</w:t>
      </w:r>
      <w:r w:rsidR="005510FD">
        <w:rPr>
          <w:rFonts w:ascii="Times New Roman" w:hAnsi="Times New Roman"/>
          <w:sz w:val="24"/>
          <w:szCs w:val="24"/>
        </w:rPr>
        <w:t>y</w:t>
      </w:r>
      <w:r w:rsidR="005510FD" w:rsidRPr="005822DE">
        <w:rPr>
          <w:rFonts w:ascii="Times New Roman" w:hAnsi="Times New Roman"/>
          <w:sz w:val="24"/>
          <w:szCs w:val="24"/>
        </w:rPr>
        <w:t xml:space="preserve">mu </w:t>
      </w:r>
      <w:r w:rsidRPr="005822DE">
        <w:rPr>
          <w:rFonts w:ascii="Times New Roman" w:hAnsi="Times New Roman"/>
          <w:sz w:val="24"/>
          <w:szCs w:val="24"/>
        </w:rPr>
        <w:t xml:space="preserve">Nr. 1-06 patvirtinta </w:t>
      </w:r>
      <w:r w:rsidRPr="005822DE">
        <w:rPr>
          <w:rFonts w:ascii="Times New Roman" w:hAnsi="Times New Roman"/>
          <w:i/>
          <w:sz w:val="24"/>
          <w:szCs w:val="24"/>
        </w:rPr>
        <w:t>Pavojingų medžiagų išleidimo į požeminį vandenį inventorizavimo ir informacijos rinkimo tvarka</w:t>
      </w:r>
      <w:r w:rsidRPr="005822DE">
        <w:rPr>
          <w:rFonts w:ascii="Times New Roman" w:hAnsi="Times New Roman"/>
          <w:sz w:val="24"/>
          <w:szCs w:val="24"/>
        </w:rPr>
        <w:t>;</w:t>
      </w:r>
    </w:p>
    <w:p w14:paraId="493D3AB1" w14:textId="77777777" w:rsidR="00274D49" w:rsidRPr="005822DE" w:rsidRDefault="00274D49" w:rsidP="00274D49">
      <w:pPr>
        <w:tabs>
          <w:tab w:val="left" w:pos="0"/>
          <w:tab w:val="num" w:pos="540"/>
          <w:tab w:val="num" w:pos="1440"/>
        </w:tabs>
        <w:jc w:val="both"/>
        <w:outlineLvl w:val="0"/>
        <w:rPr>
          <w:rFonts w:ascii="Times New Roman" w:hAnsi="Times New Roman"/>
          <w:sz w:val="24"/>
          <w:szCs w:val="24"/>
        </w:rPr>
      </w:pPr>
      <w:r w:rsidRPr="005822DE">
        <w:rPr>
          <w:rFonts w:ascii="Times New Roman" w:hAnsi="Times New Roman"/>
          <w:sz w:val="24"/>
          <w:szCs w:val="24"/>
        </w:rPr>
        <w:t xml:space="preserve">3.1.8. Lietuvos Respublikos aplinkos ministro 2008 m. balandžio 30 d. įsakymu Nr. D1-230 patvirtintais </w:t>
      </w:r>
      <w:r w:rsidRPr="005822DE">
        <w:rPr>
          <w:rFonts w:ascii="Times New Roman" w:hAnsi="Times New Roman"/>
          <w:i/>
          <w:sz w:val="24"/>
          <w:szCs w:val="24"/>
        </w:rPr>
        <w:t>Cheminėmis medžiagomis užterštų teritorijų tvarkymo aplinkos apsaugos reikalavimai</w:t>
      </w:r>
      <w:r w:rsidRPr="005822DE">
        <w:rPr>
          <w:rFonts w:ascii="Times New Roman" w:hAnsi="Times New Roman"/>
          <w:sz w:val="24"/>
          <w:szCs w:val="24"/>
        </w:rPr>
        <w:t>;</w:t>
      </w:r>
    </w:p>
    <w:p w14:paraId="4D016F38" w14:textId="77777777" w:rsidR="00274D49" w:rsidRPr="005822DE" w:rsidRDefault="00274D49" w:rsidP="00274D49">
      <w:pPr>
        <w:tabs>
          <w:tab w:val="left" w:pos="120"/>
          <w:tab w:val="num" w:pos="540"/>
          <w:tab w:val="num" w:pos="1440"/>
        </w:tabs>
        <w:jc w:val="both"/>
        <w:outlineLvl w:val="0"/>
        <w:rPr>
          <w:rFonts w:ascii="Times New Roman" w:hAnsi="Times New Roman"/>
          <w:sz w:val="24"/>
          <w:szCs w:val="24"/>
        </w:rPr>
      </w:pPr>
      <w:r w:rsidRPr="005822DE">
        <w:rPr>
          <w:rFonts w:ascii="Times New Roman" w:hAnsi="Times New Roman"/>
          <w:sz w:val="24"/>
          <w:szCs w:val="24"/>
        </w:rPr>
        <w:lastRenderedPageBreak/>
        <w:t xml:space="preserve">3.1.9. Lietuvos Respublikos aplinkos ministro 2009 m. lapkričio 17 d. įsakymu Nr. D1-694 patvirtinti </w:t>
      </w:r>
      <w:r w:rsidRPr="005822DE">
        <w:rPr>
          <w:rFonts w:ascii="Times New Roman" w:hAnsi="Times New Roman"/>
          <w:i/>
          <w:sz w:val="24"/>
          <w:szCs w:val="24"/>
        </w:rPr>
        <w:t>Naftos produktais užterštų teritorijų tvarkymo aplinkos apsaugos reikalavimai LAND 9-2009</w:t>
      </w:r>
      <w:r w:rsidRPr="005822DE">
        <w:rPr>
          <w:rFonts w:ascii="Times New Roman" w:hAnsi="Times New Roman"/>
          <w:sz w:val="24"/>
          <w:szCs w:val="24"/>
        </w:rPr>
        <w:t>;</w:t>
      </w:r>
    </w:p>
    <w:p w14:paraId="4B1485CB" w14:textId="77777777" w:rsidR="00274D49" w:rsidRPr="005822DE" w:rsidRDefault="00274D49" w:rsidP="00274D49">
      <w:pPr>
        <w:tabs>
          <w:tab w:val="left" w:pos="120"/>
          <w:tab w:val="num" w:pos="540"/>
          <w:tab w:val="num" w:pos="1440"/>
        </w:tabs>
        <w:jc w:val="both"/>
        <w:outlineLvl w:val="0"/>
        <w:rPr>
          <w:rFonts w:ascii="Times New Roman" w:hAnsi="Times New Roman"/>
          <w:sz w:val="24"/>
          <w:szCs w:val="24"/>
        </w:rPr>
      </w:pPr>
      <w:r w:rsidRPr="005822DE">
        <w:rPr>
          <w:rFonts w:ascii="Times New Roman" w:hAnsi="Times New Roman"/>
          <w:sz w:val="24"/>
          <w:szCs w:val="24"/>
        </w:rPr>
        <w:t xml:space="preserve">3.1.10. Lietuvos Respublikos aplinkos ministro 2005 m. gruodžio 21 d. įsakymu Nr. D1-633 patvirtintas </w:t>
      </w:r>
      <w:r w:rsidRPr="005822DE">
        <w:rPr>
          <w:rFonts w:ascii="Times New Roman" w:hAnsi="Times New Roman"/>
          <w:i/>
          <w:sz w:val="24"/>
          <w:szCs w:val="24"/>
        </w:rPr>
        <w:t>Paviršinių vandens telkinių, kuriuose gali gyventi ir veistis gėlavandenės žuvys, apsaugos reikalavimų aprašas</w:t>
      </w:r>
      <w:r w:rsidRPr="005822DE">
        <w:rPr>
          <w:rFonts w:ascii="Times New Roman" w:hAnsi="Times New Roman"/>
          <w:sz w:val="24"/>
          <w:szCs w:val="24"/>
        </w:rPr>
        <w:t>;</w:t>
      </w:r>
    </w:p>
    <w:p w14:paraId="6D5D9D67" w14:textId="5FA257DB" w:rsidR="00274D49" w:rsidRPr="005822DE" w:rsidRDefault="00274D49" w:rsidP="00274D49">
      <w:pPr>
        <w:tabs>
          <w:tab w:val="left" w:pos="120"/>
          <w:tab w:val="num" w:pos="540"/>
          <w:tab w:val="num" w:pos="1440"/>
        </w:tabs>
        <w:jc w:val="both"/>
        <w:outlineLvl w:val="0"/>
        <w:rPr>
          <w:rFonts w:ascii="Times New Roman" w:hAnsi="Times New Roman"/>
          <w:sz w:val="24"/>
          <w:szCs w:val="24"/>
        </w:rPr>
      </w:pPr>
      <w:r w:rsidRPr="005822DE">
        <w:rPr>
          <w:rFonts w:ascii="Times New Roman" w:hAnsi="Times New Roman"/>
          <w:sz w:val="24"/>
          <w:szCs w:val="24"/>
        </w:rPr>
        <w:t xml:space="preserve">3.1.11. Lietuvos Respublikos aplinkos ministro </w:t>
      </w:r>
      <w:r w:rsidR="00F97811" w:rsidRPr="005822DE">
        <w:rPr>
          <w:rFonts w:ascii="Times New Roman" w:hAnsi="Times New Roman"/>
          <w:sz w:val="24"/>
          <w:szCs w:val="24"/>
        </w:rPr>
        <w:t>20</w:t>
      </w:r>
      <w:r w:rsidR="00F97811">
        <w:rPr>
          <w:rFonts w:ascii="Times New Roman" w:hAnsi="Times New Roman"/>
          <w:sz w:val="24"/>
          <w:szCs w:val="24"/>
        </w:rPr>
        <w:t>07</w:t>
      </w:r>
      <w:r w:rsidR="00F97811" w:rsidRPr="005822DE">
        <w:rPr>
          <w:rFonts w:ascii="Times New Roman" w:hAnsi="Times New Roman"/>
          <w:sz w:val="24"/>
          <w:szCs w:val="24"/>
        </w:rPr>
        <w:t xml:space="preserve"> </w:t>
      </w:r>
      <w:r w:rsidRPr="005822DE">
        <w:rPr>
          <w:rFonts w:ascii="Times New Roman" w:hAnsi="Times New Roman"/>
          <w:sz w:val="24"/>
          <w:szCs w:val="24"/>
        </w:rPr>
        <w:t xml:space="preserve">m. balandžio 12 d. įsakymu Nr. D1-210 patvirtinta </w:t>
      </w:r>
      <w:r w:rsidRPr="005822DE">
        <w:rPr>
          <w:rFonts w:ascii="Times New Roman" w:hAnsi="Times New Roman"/>
          <w:i/>
          <w:sz w:val="24"/>
          <w:szCs w:val="24"/>
        </w:rPr>
        <w:t>Paviršinių vandens telkinių būklės nustatymo metodika</w:t>
      </w:r>
      <w:r w:rsidRPr="005822DE">
        <w:rPr>
          <w:rFonts w:ascii="Times New Roman" w:hAnsi="Times New Roman"/>
          <w:sz w:val="24"/>
          <w:szCs w:val="24"/>
        </w:rPr>
        <w:t>;</w:t>
      </w:r>
    </w:p>
    <w:p w14:paraId="3B6C5E65" w14:textId="72115C59" w:rsidR="00274D49" w:rsidRDefault="00274D49" w:rsidP="00274D49">
      <w:pPr>
        <w:tabs>
          <w:tab w:val="left" w:pos="120"/>
          <w:tab w:val="num" w:pos="540"/>
          <w:tab w:val="num" w:pos="1440"/>
        </w:tabs>
        <w:jc w:val="both"/>
        <w:outlineLvl w:val="0"/>
        <w:rPr>
          <w:rFonts w:ascii="Times New Roman" w:hAnsi="Times New Roman"/>
          <w:i/>
          <w:sz w:val="24"/>
          <w:szCs w:val="24"/>
        </w:rPr>
      </w:pPr>
      <w:r w:rsidRPr="005822DE">
        <w:rPr>
          <w:rFonts w:ascii="Times New Roman" w:hAnsi="Times New Roman"/>
          <w:sz w:val="24"/>
          <w:szCs w:val="24"/>
        </w:rPr>
        <w:t xml:space="preserve">3.1.12. Lietuvos Respublikos aplinkos ministro 2006 m. gegužės 17 d. įsakymu Nr. D1-236 patvirtintas </w:t>
      </w:r>
      <w:r w:rsidRPr="005822DE">
        <w:rPr>
          <w:rFonts w:ascii="Times New Roman" w:hAnsi="Times New Roman"/>
          <w:i/>
          <w:sz w:val="24"/>
          <w:szCs w:val="24"/>
        </w:rPr>
        <w:t>Nuotekų tvarkymo reglamentas</w:t>
      </w:r>
      <w:r w:rsidR="00F97811">
        <w:rPr>
          <w:rFonts w:ascii="Times New Roman" w:hAnsi="Times New Roman"/>
          <w:i/>
          <w:sz w:val="24"/>
          <w:szCs w:val="24"/>
        </w:rPr>
        <w:t>;</w:t>
      </w:r>
    </w:p>
    <w:p w14:paraId="34E854C5" w14:textId="55519556" w:rsidR="00F97811" w:rsidRPr="00F97811" w:rsidRDefault="00F97811" w:rsidP="00274D49">
      <w:pPr>
        <w:tabs>
          <w:tab w:val="left" w:pos="120"/>
          <w:tab w:val="num" w:pos="540"/>
          <w:tab w:val="num" w:pos="1440"/>
        </w:tabs>
        <w:jc w:val="both"/>
        <w:outlineLvl w:val="0"/>
        <w:rPr>
          <w:rFonts w:ascii="Times New Roman" w:hAnsi="Times New Roman"/>
          <w:iCs/>
          <w:sz w:val="24"/>
          <w:szCs w:val="24"/>
        </w:rPr>
      </w:pPr>
      <w:r>
        <w:rPr>
          <w:rFonts w:ascii="Times New Roman" w:hAnsi="Times New Roman"/>
          <w:iCs/>
          <w:sz w:val="24"/>
          <w:szCs w:val="24"/>
        </w:rPr>
        <w:t>3.1.13. Kitais Paslaugų teikimą reglamentuojančiais teisės aktais.</w:t>
      </w:r>
    </w:p>
    <w:p w14:paraId="476E2AC6" w14:textId="610F52FF" w:rsidR="00994094" w:rsidRDefault="00F97811" w:rsidP="00713A24">
      <w:pPr>
        <w:jc w:val="both"/>
        <w:rPr>
          <w:rFonts w:ascii="Times New Roman" w:hAnsi="Times New Roman"/>
          <w:sz w:val="24"/>
          <w:szCs w:val="24"/>
        </w:rPr>
      </w:pPr>
      <w:r>
        <w:rPr>
          <w:rFonts w:ascii="Times New Roman" w:hAnsi="Times New Roman"/>
          <w:caps/>
          <w:sz w:val="24"/>
          <w:szCs w:val="24"/>
        </w:rPr>
        <w:t xml:space="preserve">3.2. </w:t>
      </w:r>
      <w:r w:rsidR="00994094" w:rsidRPr="005822DE">
        <w:rPr>
          <w:rFonts w:ascii="Times New Roman" w:hAnsi="Times New Roman"/>
          <w:caps/>
          <w:sz w:val="24"/>
          <w:szCs w:val="24"/>
        </w:rPr>
        <w:t>pirkimo OBJEKTO SAVYBĖS, FUNKCINiai reikalavimai ir norimas rezultatas</w:t>
      </w:r>
      <w:r w:rsidR="00994094" w:rsidRPr="005822DE">
        <w:rPr>
          <w:rFonts w:ascii="Times New Roman" w:hAnsi="Times New Roman"/>
          <w:sz w:val="24"/>
          <w:szCs w:val="24"/>
        </w:rPr>
        <w:t>:</w:t>
      </w:r>
    </w:p>
    <w:p w14:paraId="7C0E8C9E" w14:textId="7DFE276E" w:rsidR="00274D49" w:rsidRPr="005822DE" w:rsidRDefault="00274D49" w:rsidP="00274D49">
      <w:pPr>
        <w:tabs>
          <w:tab w:val="left" w:pos="360"/>
        </w:tabs>
        <w:jc w:val="both"/>
        <w:rPr>
          <w:rFonts w:ascii="Times New Roman" w:hAnsi="Times New Roman"/>
          <w:sz w:val="24"/>
          <w:szCs w:val="24"/>
        </w:rPr>
      </w:pPr>
      <w:r w:rsidRPr="005822DE">
        <w:rPr>
          <w:rFonts w:ascii="Times New Roman" w:hAnsi="Times New Roman"/>
          <w:sz w:val="24"/>
          <w:szCs w:val="24"/>
        </w:rPr>
        <w:t>3.2.</w:t>
      </w:r>
      <w:r w:rsidR="00713A24">
        <w:rPr>
          <w:rFonts w:ascii="Times New Roman" w:hAnsi="Times New Roman"/>
          <w:sz w:val="24"/>
          <w:szCs w:val="24"/>
        </w:rPr>
        <w:t>1</w:t>
      </w:r>
      <w:r w:rsidRPr="005822DE">
        <w:rPr>
          <w:rFonts w:ascii="Times New Roman" w:hAnsi="Times New Roman"/>
          <w:sz w:val="24"/>
          <w:szCs w:val="24"/>
        </w:rPr>
        <w:t xml:space="preserve">. </w:t>
      </w:r>
      <w:r w:rsidR="00F97811">
        <w:rPr>
          <w:rFonts w:ascii="Times New Roman" w:hAnsi="Times New Roman"/>
          <w:sz w:val="24"/>
          <w:szCs w:val="24"/>
        </w:rPr>
        <w:t>K</w:t>
      </w:r>
      <w:r w:rsidR="00F97811" w:rsidRPr="005822DE">
        <w:rPr>
          <w:rFonts w:ascii="Times New Roman" w:hAnsi="Times New Roman"/>
          <w:sz w:val="24"/>
          <w:szCs w:val="24"/>
        </w:rPr>
        <w:t xml:space="preserve">iekvienos pirkimo objekto dalies </w:t>
      </w:r>
      <w:r w:rsidRPr="005822DE">
        <w:rPr>
          <w:rFonts w:ascii="Times New Roman" w:hAnsi="Times New Roman"/>
          <w:sz w:val="24"/>
          <w:szCs w:val="24"/>
        </w:rPr>
        <w:t>Paslaugų atlikimo vietos pateikt</w:t>
      </w:r>
      <w:r w:rsidR="00F97811">
        <w:rPr>
          <w:rFonts w:ascii="Times New Roman" w:hAnsi="Times New Roman"/>
          <w:sz w:val="24"/>
          <w:szCs w:val="24"/>
        </w:rPr>
        <w:t>os</w:t>
      </w:r>
      <w:r w:rsidRPr="005822DE">
        <w:rPr>
          <w:rFonts w:ascii="Times New Roman" w:hAnsi="Times New Roman"/>
          <w:sz w:val="24"/>
          <w:szCs w:val="24"/>
        </w:rPr>
        <w:t xml:space="preserve"> šios Techninės specifikacijos 1</w:t>
      </w:r>
      <w:r w:rsidR="00665405">
        <w:rPr>
          <w:rFonts w:ascii="Times New Roman" w:hAnsi="Times New Roman"/>
          <w:sz w:val="24"/>
          <w:szCs w:val="24"/>
        </w:rPr>
        <w:t xml:space="preserve"> priede</w:t>
      </w:r>
      <w:r w:rsidRPr="005822DE">
        <w:rPr>
          <w:rFonts w:ascii="Times New Roman" w:hAnsi="Times New Roman"/>
          <w:sz w:val="24"/>
          <w:szCs w:val="24"/>
        </w:rPr>
        <w:t>.</w:t>
      </w:r>
    </w:p>
    <w:p w14:paraId="55357884" w14:textId="1A3B9A6E" w:rsidR="00274D49" w:rsidRPr="005822DE" w:rsidRDefault="00274D49" w:rsidP="00274D49">
      <w:pPr>
        <w:jc w:val="both"/>
        <w:rPr>
          <w:rFonts w:ascii="Times New Roman" w:hAnsi="Times New Roman"/>
          <w:bCs/>
          <w:sz w:val="24"/>
          <w:szCs w:val="24"/>
        </w:rPr>
      </w:pPr>
      <w:r w:rsidRPr="005822DE">
        <w:rPr>
          <w:rFonts w:ascii="Times New Roman" w:hAnsi="Times New Roman"/>
          <w:sz w:val="24"/>
          <w:szCs w:val="24"/>
        </w:rPr>
        <w:t>3.2.</w:t>
      </w:r>
      <w:r w:rsidR="00713A24">
        <w:rPr>
          <w:rFonts w:ascii="Times New Roman" w:hAnsi="Times New Roman"/>
          <w:sz w:val="24"/>
          <w:szCs w:val="24"/>
        </w:rPr>
        <w:t>2</w:t>
      </w:r>
      <w:r w:rsidRPr="005822DE">
        <w:rPr>
          <w:rFonts w:ascii="Times New Roman" w:hAnsi="Times New Roman"/>
          <w:sz w:val="24"/>
          <w:szCs w:val="24"/>
        </w:rPr>
        <w:t>. Paslaugos turi būti atliktos kokybiškai, atitikti teisės aktų ir techninės specifikacijos reikalavimus.</w:t>
      </w:r>
    </w:p>
    <w:p w14:paraId="38A6D997" w14:textId="7BA01DFD" w:rsidR="00274D49" w:rsidRPr="005822DE" w:rsidRDefault="00274D49" w:rsidP="00274D49">
      <w:pPr>
        <w:tabs>
          <w:tab w:val="left" w:pos="900"/>
          <w:tab w:val="left" w:pos="1080"/>
        </w:tabs>
        <w:jc w:val="both"/>
        <w:rPr>
          <w:rFonts w:ascii="Times New Roman" w:hAnsi="Times New Roman"/>
          <w:sz w:val="24"/>
          <w:szCs w:val="24"/>
        </w:rPr>
      </w:pPr>
      <w:r w:rsidRPr="005822DE">
        <w:rPr>
          <w:rFonts w:ascii="Times New Roman" w:hAnsi="Times New Roman"/>
          <w:sz w:val="24"/>
          <w:szCs w:val="24"/>
        </w:rPr>
        <w:t>3.2.</w:t>
      </w:r>
      <w:r w:rsidR="00713A24">
        <w:rPr>
          <w:rFonts w:ascii="Times New Roman" w:hAnsi="Times New Roman"/>
          <w:sz w:val="24"/>
          <w:szCs w:val="24"/>
        </w:rPr>
        <w:t>3</w:t>
      </w:r>
      <w:r w:rsidRPr="005822DE">
        <w:rPr>
          <w:rFonts w:ascii="Times New Roman" w:hAnsi="Times New Roman"/>
          <w:sz w:val="24"/>
          <w:szCs w:val="24"/>
        </w:rPr>
        <w:t>. Darbų atlikimo, perdavimo ir priėmimo tvarka:</w:t>
      </w:r>
    </w:p>
    <w:p w14:paraId="73F6376A" w14:textId="4DF0542E" w:rsidR="00274D49" w:rsidRPr="005822DE" w:rsidRDefault="00274D49" w:rsidP="00274D49">
      <w:pPr>
        <w:tabs>
          <w:tab w:val="left" w:pos="360"/>
          <w:tab w:val="left" w:pos="900"/>
          <w:tab w:val="left" w:pos="1080"/>
        </w:tabs>
        <w:jc w:val="both"/>
        <w:rPr>
          <w:rFonts w:ascii="Times New Roman" w:hAnsi="Times New Roman"/>
          <w:sz w:val="24"/>
          <w:szCs w:val="24"/>
        </w:rPr>
      </w:pPr>
      <w:r w:rsidRPr="005822DE">
        <w:rPr>
          <w:rFonts w:ascii="Times New Roman" w:hAnsi="Times New Roman"/>
          <w:sz w:val="24"/>
          <w:szCs w:val="24"/>
        </w:rPr>
        <w:t>3.2.</w:t>
      </w:r>
      <w:r w:rsidR="00713A24">
        <w:rPr>
          <w:rFonts w:ascii="Times New Roman" w:hAnsi="Times New Roman"/>
          <w:sz w:val="24"/>
          <w:szCs w:val="24"/>
        </w:rPr>
        <w:t>3</w:t>
      </w:r>
      <w:r w:rsidRPr="005822DE">
        <w:rPr>
          <w:rFonts w:ascii="Times New Roman" w:hAnsi="Times New Roman"/>
          <w:sz w:val="24"/>
          <w:szCs w:val="24"/>
        </w:rPr>
        <w:t>.1. vandens fizinių-cheminių rodiklių matavimai (vandens savitasis elektros laidis; vandens pH; Eh; O</w:t>
      </w:r>
      <w:r w:rsidRPr="005822DE">
        <w:rPr>
          <w:rFonts w:ascii="Times New Roman" w:hAnsi="Times New Roman"/>
          <w:sz w:val="24"/>
          <w:szCs w:val="24"/>
          <w:vertAlign w:val="subscript"/>
        </w:rPr>
        <w:t>2</w:t>
      </w:r>
      <w:r w:rsidRPr="005822DE">
        <w:rPr>
          <w:rFonts w:ascii="Times New Roman" w:hAnsi="Times New Roman"/>
          <w:sz w:val="24"/>
          <w:szCs w:val="24"/>
        </w:rPr>
        <w:t xml:space="preserve">; T atliekami bandinių paėmimo metu), vandens lygio matavimai atliekami ir bandiniai imami </w:t>
      </w:r>
      <w:r w:rsidR="00684CD9">
        <w:rPr>
          <w:rFonts w:ascii="Times New Roman" w:hAnsi="Times New Roman"/>
          <w:sz w:val="24"/>
          <w:szCs w:val="24"/>
        </w:rPr>
        <w:t xml:space="preserve">prieš 2 darbo dienas suderinus laiką </w:t>
      </w:r>
      <w:r w:rsidRPr="005822DE">
        <w:rPr>
          <w:rFonts w:ascii="Times New Roman" w:hAnsi="Times New Roman"/>
          <w:sz w:val="24"/>
          <w:szCs w:val="24"/>
        </w:rPr>
        <w:t xml:space="preserve"> </w:t>
      </w:r>
      <w:r w:rsidR="00684CD9">
        <w:rPr>
          <w:rFonts w:ascii="Times New Roman" w:hAnsi="Times New Roman"/>
          <w:sz w:val="24"/>
          <w:szCs w:val="24"/>
        </w:rPr>
        <w:t xml:space="preserve">telefonu </w:t>
      </w:r>
      <w:r w:rsidRPr="005822DE">
        <w:rPr>
          <w:rFonts w:ascii="Times New Roman" w:hAnsi="Times New Roman"/>
          <w:sz w:val="24"/>
          <w:szCs w:val="24"/>
        </w:rPr>
        <w:t>su Paslaugų gavėju;</w:t>
      </w:r>
    </w:p>
    <w:p w14:paraId="47B8DB3D" w14:textId="712776D7" w:rsidR="00274D49" w:rsidRDefault="00274D49" w:rsidP="00274D49">
      <w:pPr>
        <w:tabs>
          <w:tab w:val="left" w:pos="360"/>
          <w:tab w:val="left" w:pos="900"/>
          <w:tab w:val="left" w:pos="1080"/>
        </w:tabs>
        <w:jc w:val="both"/>
        <w:rPr>
          <w:rFonts w:ascii="Times New Roman" w:hAnsi="Times New Roman"/>
          <w:sz w:val="24"/>
          <w:szCs w:val="24"/>
        </w:rPr>
      </w:pPr>
      <w:r w:rsidRPr="005822DE">
        <w:rPr>
          <w:rFonts w:ascii="Times New Roman" w:hAnsi="Times New Roman"/>
          <w:sz w:val="24"/>
          <w:szCs w:val="24"/>
        </w:rPr>
        <w:t>3.2.</w:t>
      </w:r>
      <w:r w:rsidR="00713A24">
        <w:rPr>
          <w:rFonts w:ascii="Times New Roman" w:hAnsi="Times New Roman"/>
          <w:sz w:val="24"/>
          <w:szCs w:val="24"/>
        </w:rPr>
        <w:t>3</w:t>
      </w:r>
      <w:r w:rsidRPr="005822DE">
        <w:rPr>
          <w:rFonts w:ascii="Times New Roman" w:hAnsi="Times New Roman"/>
          <w:sz w:val="24"/>
          <w:szCs w:val="24"/>
        </w:rPr>
        <w:t>.2. atliekant vandens fizinių-cheminių rodiklių matavimus (vandens savitasis elektros laidis; vandens pH; Eh; O</w:t>
      </w:r>
      <w:r w:rsidRPr="005822DE">
        <w:rPr>
          <w:rFonts w:ascii="Times New Roman" w:hAnsi="Times New Roman"/>
          <w:sz w:val="24"/>
          <w:szCs w:val="24"/>
          <w:vertAlign w:val="subscript"/>
        </w:rPr>
        <w:t>2</w:t>
      </w:r>
      <w:r w:rsidRPr="005822DE">
        <w:rPr>
          <w:rFonts w:ascii="Times New Roman" w:hAnsi="Times New Roman"/>
          <w:sz w:val="24"/>
          <w:szCs w:val="24"/>
        </w:rPr>
        <w:t>; T atliekami bandinių paėmimo metu), vandens lygio matavimus ir imant bandinius Paslaugų gavėjo teritorijoje, turi dalyvauti Paslaugų gavėjo atstovas, kuris vietoje pasirašo mėginių paėmimo aktuose. Pirmą egzempliorių pasiima Paslaugų gavėjas, antrą akto egzempliorių pasiima Paslaugos teikėjas</w:t>
      </w:r>
      <w:r w:rsidR="006974EC">
        <w:rPr>
          <w:rFonts w:ascii="Times New Roman" w:hAnsi="Times New Roman"/>
          <w:sz w:val="24"/>
          <w:szCs w:val="24"/>
        </w:rPr>
        <w:t xml:space="preserve">. </w:t>
      </w:r>
    </w:p>
    <w:p w14:paraId="2E844442" w14:textId="1206F977" w:rsidR="00464AB4" w:rsidRPr="00F97811" w:rsidRDefault="00464AB4" w:rsidP="00464AB4">
      <w:pPr>
        <w:jc w:val="both"/>
        <w:rPr>
          <w:rFonts w:ascii="Times New Roman" w:hAnsi="Times New Roman"/>
          <w:sz w:val="24"/>
          <w:szCs w:val="24"/>
        </w:rPr>
      </w:pPr>
      <w:r w:rsidRPr="00F97811">
        <w:rPr>
          <w:rFonts w:ascii="Times New Roman" w:hAnsi="Times New Roman"/>
          <w:sz w:val="24"/>
          <w:szCs w:val="24"/>
        </w:rPr>
        <w:t>3.</w:t>
      </w:r>
      <w:r w:rsidRPr="005D0271">
        <w:rPr>
          <w:rFonts w:ascii="Times New Roman" w:hAnsi="Times New Roman"/>
          <w:sz w:val="24"/>
          <w:szCs w:val="24"/>
        </w:rPr>
        <w:t>2.</w:t>
      </w:r>
      <w:r w:rsidR="00713A24">
        <w:rPr>
          <w:rFonts w:ascii="Times New Roman" w:hAnsi="Times New Roman"/>
          <w:sz w:val="24"/>
          <w:szCs w:val="24"/>
        </w:rPr>
        <w:t>4</w:t>
      </w:r>
      <w:r w:rsidRPr="005D0271">
        <w:rPr>
          <w:rFonts w:ascii="Times New Roman" w:hAnsi="Times New Roman"/>
          <w:sz w:val="24"/>
          <w:szCs w:val="24"/>
        </w:rPr>
        <w:t xml:space="preserve">. Parengtas požeminio vandens monitoringo ataskaitas, programas prieš pateikiant Lietuvos geologijos tarnybai prie Aplinkos ministerijos ir Aplinkos apsaugos agentūrai, Paslaugų teikėjas suderina su Užsakovu. </w:t>
      </w:r>
    </w:p>
    <w:p w14:paraId="233B63E2" w14:textId="309CF850" w:rsidR="00464AB4" w:rsidRPr="005822DE" w:rsidRDefault="00464AB4" w:rsidP="00464AB4">
      <w:pPr>
        <w:jc w:val="both"/>
        <w:rPr>
          <w:rFonts w:ascii="Times New Roman" w:hAnsi="Times New Roman"/>
          <w:sz w:val="24"/>
          <w:szCs w:val="24"/>
        </w:rPr>
      </w:pPr>
      <w:r>
        <w:rPr>
          <w:rFonts w:ascii="Times New Roman" w:hAnsi="Times New Roman"/>
          <w:sz w:val="24"/>
          <w:szCs w:val="24"/>
        </w:rPr>
        <w:t>3.2.</w:t>
      </w:r>
      <w:r w:rsidR="00713A24">
        <w:rPr>
          <w:rFonts w:ascii="Times New Roman" w:hAnsi="Times New Roman"/>
          <w:sz w:val="24"/>
          <w:szCs w:val="24"/>
        </w:rPr>
        <w:t>5</w:t>
      </w:r>
      <w:r>
        <w:rPr>
          <w:rFonts w:ascii="Times New Roman" w:hAnsi="Times New Roman"/>
          <w:sz w:val="24"/>
          <w:szCs w:val="24"/>
        </w:rPr>
        <w:t>.</w:t>
      </w:r>
      <w:r w:rsidRPr="009C517E">
        <w:rPr>
          <w:rFonts w:ascii="Times New Roman" w:hAnsi="Times New Roman"/>
          <w:sz w:val="24"/>
          <w:szCs w:val="24"/>
        </w:rPr>
        <w:t xml:space="preserve"> Esant neatitikimams monitoringo programose (nurodytos netikslios gręžinių koordinatės, reikia jas patikslinti, jei yra panaikinti gręžiniai, inicijuoti jų išregistravimą) informuoti Lietuvos geologijos tarnybą prie Aplinkos ministerijos. Patvirtinančius dokumentus Paslaugų teikėjas turi pateikti Užsakovui.</w:t>
      </w:r>
    </w:p>
    <w:p w14:paraId="6ED6D04C" w14:textId="77777777" w:rsidR="00464AB4" w:rsidRDefault="00464AB4" w:rsidP="00274D49">
      <w:pPr>
        <w:tabs>
          <w:tab w:val="left" w:pos="360"/>
          <w:tab w:val="left" w:pos="900"/>
          <w:tab w:val="left" w:pos="1080"/>
        </w:tabs>
        <w:jc w:val="both"/>
        <w:rPr>
          <w:rFonts w:ascii="Times New Roman" w:hAnsi="Times New Roman"/>
          <w:sz w:val="24"/>
          <w:szCs w:val="24"/>
        </w:rPr>
      </w:pPr>
    </w:p>
    <w:p w14:paraId="7AB3DC90" w14:textId="77777777" w:rsidR="006974EC" w:rsidRPr="005822DE" w:rsidRDefault="006974EC" w:rsidP="00274D49">
      <w:pPr>
        <w:tabs>
          <w:tab w:val="left" w:pos="360"/>
          <w:tab w:val="left" w:pos="900"/>
          <w:tab w:val="left" w:pos="1080"/>
        </w:tabs>
        <w:jc w:val="both"/>
        <w:rPr>
          <w:rFonts w:ascii="Times New Roman" w:hAnsi="Times New Roman"/>
          <w:sz w:val="24"/>
          <w:szCs w:val="24"/>
        </w:rPr>
      </w:pPr>
    </w:p>
    <w:p w14:paraId="7FE9857B" w14:textId="0D8F0321" w:rsidR="00A22AB1" w:rsidRDefault="00A22AB1" w:rsidP="00274D49">
      <w:pPr>
        <w:tabs>
          <w:tab w:val="left" w:pos="284"/>
        </w:tabs>
        <w:jc w:val="both"/>
        <w:rPr>
          <w:rFonts w:ascii="Times New Roman" w:hAnsi="Times New Roman"/>
          <w:b/>
          <w:caps/>
          <w:sz w:val="24"/>
          <w:szCs w:val="24"/>
        </w:rPr>
      </w:pPr>
      <w:r>
        <w:rPr>
          <w:rFonts w:ascii="Times New Roman" w:hAnsi="Times New Roman"/>
          <w:b/>
          <w:caps/>
          <w:sz w:val="24"/>
          <w:szCs w:val="24"/>
        </w:rPr>
        <w:t xml:space="preserve">4. </w:t>
      </w:r>
      <w:r w:rsidR="00994094" w:rsidRPr="005822DE">
        <w:rPr>
          <w:rFonts w:ascii="Times New Roman" w:hAnsi="Times New Roman"/>
          <w:b/>
          <w:caps/>
          <w:sz w:val="24"/>
          <w:szCs w:val="24"/>
        </w:rPr>
        <w:t>dokumentai, reikalaujami pirkimo objekto techninių savybių ir kokybės patvirtinimui</w:t>
      </w:r>
    </w:p>
    <w:p w14:paraId="5DBD1673" w14:textId="0657F4FA" w:rsidR="00F64CCA" w:rsidRPr="005822DE" w:rsidRDefault="00646D32" w:rsidP="00274D49">
      <w:pPr>
        <w:tabs>
          <w:tab w:val="left" w:pos="284"/>
        </w:tabs>
        <w:jc w:val="both"/>
        <w:rPr>
          <w:rFonts w:ascii="Times New Roman" w:hAnsi="Times New Roman"/>
          <w:sz w:val="24"/>
          <w:szCs w:val="24"/>
        </w:rPr>
      </w:pPr>
      <w:r>
        <w:rPr>
          <w:rFonts w:ascii="Times New Roman" w:hAnsi="Times New Roman"/>
          <w:caps/>
          <w:sz w:val="24"/>
          <w:szCs w:val="24"/>
        </w:rPr>
        <w:t>4.</w:t>
      </w:r>
      <w:r w:rsidR="00A22AB1">
        <w:rPr>
          <w:rFonts w:ascii="Times New Roman" w:hAnsi="Times New Roman"/>
          <w:caps/>
          <w:sz w:val="24"/>
          <w:szCs w:val="24"/>
        </w:rPr>
        <w:t>1</w:t>
      </w:r>
      <w:r>
        <w:rPr>
          <w:rFonts w:ascii="Times New Roman" w:hAnsi="Times New Roman"/>
          <w:caps/>
          <w:sz w:val="24"/>
          <w:szCs w:val="24"/>
        </w:rPr>
        <w:t xml:space="preserve">. </w:t>
      </w:r>
      <w:r w:rsidR="00994094" w:rsidRPr="005822DE">
        <w:rPr>
          <w:rFonts w:ascii="Times New Roman" w:hAnsi="Times New Roman"/>
          <w:caps/>
          <w:sz w:val="24"/>
          <w:szCs w:val="24"/>
        </w:rPr>
        <w:t>Dokumentai, reikalaujami pristatyti su pirkimo objektu</w:t>
      </w:r>
      <w:r w:rsidR="00994094" w:rsidRPr="005822DE">
        <w:rPr>
          <w:rFonts w:ascii="Times New Roman" w:hAnsi="Times New Roman"/>
          <w:sz w:val="24"/>
          <w:szCs w:val="24"/>
        </w:rPr>
        <w:t>:</w:t>
      </w:r>
    </w:p>
    <w:p w14:paraId="3A131C3C" w14:textId="77777777" w:rsidR="00F64CCA" w:rsidRPr="005822DE" w:rsidRDefault="00F64CCA" w:rsidP="00F64CCA">
      <w:pPr>
        <w:pStyle w:val="Betarp"/>
        <w:jc w:val="both"/>
        <w:rPr>
          <w:rFonts w:ascii="Times New Roman" w:hAnsi="Times New Roman" w:cs="Times New Roman"/>
          <w:sz w:val="24"/>
          <w:szCs w:val="24"/>
          <w:lang w:val="lt-LT"/>
        </w:rPr>
      </w:pPr>
      <w:r w:rsidRPr="005822DE">
        <w:rPr>
          <w:rFonts w:ascii="Times New Roman" w:hAnsi="Times New Roman" w:cs="Times New Roman"/>
          <w:sz w:val="24"/>
          <w:szCs w:val="24"/>
          <w:lang w:val="lt-LT"/>
        </w:rPr>
        <w:t>Paslaugų suteikimas Paslaugų gavėjui laikomas pilnai įvykdytas, kuomet:</w:t>
      </w:r>
    </w:p>
    <w:p w14:paraId="0A2EF734" w14:textId="6310DEAE" w:rsidR="00274D49" w:rsidRPr="00274D49" w:rsidRDefault="00274D49" w:rsidP="00274D49">
      <w:pPr>
        <w:widowControl w:val="0"/>
        <w:shd w:val="clear" w:color="auto" w:fill="FFFFFF"/>
        <w:tabs>
          <w:tab w:val="left" w:pos="720"/>
          <w:tab w:val="left" w:pos="900"/>
          <w:tab w:val="left" w:pos="1080"/>
          <w:tab w:val="num" w:pos="1620"/>
        </w:tabs>
        <w:autoSpaceDE w:val="0"/>
        <w:autoSpaceDN w:val="0"/>
        <w:adjustRightInd w:val="0"/>
        <w:jc w:val="both"/>
        <w:rPr>
          <w:rFonts w:ascii="Times New Roman" w:eastAsia="Times New Roman" w:hAnsi="Times New Roman"/>
          <w:spacing w:val="-4"/>
          <w:sz w:val="24"/>
          <w:szCs w:val="24"/>
        </w:rPr>
      </w:pPr>
      <w:r w:rsidRPr="00274D49">
        <w:rPr>
          <w:rFonts w:ascii="Times New Roman" w:eastAsia="Times New Roman" w:hAnsi="Times New Roman"/>
          <w:spacing w:val="-4"/>
          <w:sz w:val="24"/>
          <w:szCs w:val="24"/>
        </w:rPr>
        <w:t>4.</w:t>
      </w:r>
      <w:r w:rsidR="00A22AB1">
        <w:rPr>
          <w:rFonts w:ascii="Times New Roman" w:eastAsia="Times New Roman" w:hAnsi="Times New Roman"/>
          <w:spacing w:val="-4"/>
          <w:sz w:val="24"/>
          <w:szCs w:val="24"/>
        </w:rPr>
        <w:t>1</w:t>
      </w:r>
      <w:r w:rsidRPr="00274D49">
        <w:rPr>
          <w:rFonts w:ascii="Times New Roman" w:eastAsia="Times New Roman" w:hAnsi="Times New Roman"/>
          <w:spacing w:val="-4"/>
          <w:sz w:val="24"/>
          <w:szCs w:val="24"/>
        </w:rPr>
        <w:t>.1. Paslaugų teikėjas suteikęs Paslaugas, kurios nurodytos 1 priede, surašo paslaugų perdavimo-priėmimo aktą (</w:t>
      </w:r>
      <w:r w:rsidR="002F5308">
        <w:rPr>
          <w:rFonts w:ascii="Times New Roman" w:eastAsia="Times New Roman" w:hAnsi="Times New Roman"/>
          <w:spacing w:val="-4"/>
          <w:sz w:val="24"/>
          <w:szCs w:val="24"/>
        </w:rPr>
        <w:t xml:space="preserve">originalas </w:t>
      </w:r>
      <w:r w:rsidRPr="00274D49">
        <w:rPr>
          <w:rFonts w:ascii="Times New Roman" w:eastAsia="Times New Roman" w:hAnsi="Times New Roman"/>
          <w:spacing w:val="-4"/>
          <w:sz w:val="24"/>
          <w:szCs w:val="24"/>
        </w:rPr>
        <w:t xml:space="preserve">laisva forma). </w:t>
      </w:r>
    </w:p>
    <w:p w14:paraId="46CE2B5B" w14:textId="1E1AA4AC" w:rsidR="00274D49" w:rsidRPr="00274D49" w:rsidRDefault="00274D49" w:rsidP="00274D49">
      <w:pPr>
        <w:widowControl w:val="0"/>
        <w:shd w:val="clear" w:color="auto" w:fill="FFFFFF"/>
        <w:tabs>
          <w:tab w:val="left" w:pos="720"/>
          <w:tab w:val="left" w:pos="900"/>
          <w:tab w:val="left" w:pos="1080"/>
          <w:tab w:val="num" w:pos="1620"/>
        </w:tabs>
        <w:autoSpaceDE w:val="0"/>
        <w:autoSpaceDN w:val="0"/>
        <w:adjustRightInd w:val="0"/>
        <w:jc w:val="both"/>
        <w:rPr>
          <w:rFonts w:ascii="Times New Roman" w:eastAsia="Times New Roman" w:hAnsi="Times New Roman"/>
          <w:spacing w:val="-4"/>
          <w:sz w:val="24"/>
          <w:szCs w:val="24"/>
        </w:rPr>
      </w:pPr>
      <w:r w:rsidRPr="00274D49">
        <w:rPr>
          <w:rFonts w:ascii="Times New Roman" w:eastAsia="Times New Roman" w:hAnsi="Times New Roman"/>
          <w:spacing w:val="-4"/>
          <w:sz w:val="24"/>
          <w:szCs w:val="24"/>
        </w:rPr>
        <w:t>4.</w:t>
      </w:r>
      <w:r w:rsidR="00A22AB1">
        <w:rPr>
          <w:rFonts w:ascii="Times New Roman" w:eastAsia="Times New Roman" w:hAnsi="Times New Roman"/>
          <w:spacing w:val="-4"/>
          <w:sz w:val="24"/>
          <w:szCs w:val="24"/>
        </w:rPr>
        <w:t>1</w:t>
      </w:r>
      <w:bookmarkStart w:id="1" w:name="_GoBack"/>
      <w:bookmarkEnd w:id="1"/>
      <w:r w:rsidRPr="00274D49">
        <w:rPr>
          <w:rFonts w:ascii="Times New Roman" w:eastAsia="Times New Roman" w:hAnsi="Times New Roman"/>
          <w:spacing w:val="-4"/>
          <w:sz w:val="24"/>
          <w:szCs w:val="24"/>
        </w:rPr>
        <w:t xml:space="preserve">.2. Paslaugų teikėjas </w:t>
      </w:r>
      <w:r w:rsidR="002F5308">
        <w:rPr>
          <w:rFonts w:ascii="Times New Roman" w:eastAsia="Times New Roman" w:hAnsi="Times New Roman"/>
          <w:spacing w:val="-4"/>
          <w:sz w:val="24"/>
          <w:szCs w:val="24"/>
        </w:rPr>
        <w:t>tarpinius rezultatus (laboratorinių tyrimų protokolus), metines ataskaitas</w:t>
      </w:r>
      <w:r w:rsidRPr="00274D49">
        <w:rPr>
          <w:rFonts w:ascii="Times New Roman" w:eastAsia="Times New Roman" w:hAnsi="Times New Roman"/>
          <w:spacing w:val="-4"/>
          <w:sz w:val="24"/>
          <w:szCs w:val="24"/>
        </w:rPr>
        <w:t xml:space="preserve">, programas tolimesniam laikotarpiui Paslaugų gavėjui pateikia 1 priedo 1-5 pirkimo objekto dalyse nurodytais terminais. </w:t>
      </w:r>
    </w:p>
    <w:p w14:paraId="6E621500" w14:textId="77777777" w:rsidR="00274D49" w:rsidRPr="00274D49" w:rsidRDefault="00274D49" w:rsidP="00274D49">
      <w:pPr>
        <w:widowControl w:val="0"/>
        <w:shd w:val="clear" w:color="auto" w:fill="FFFFFF"/>
        <w:tabs>
          <w:tab w:val="left" w:pos="720"/>
          <w:tab w:val="left" w:pos="900"/>
          <w:tab w:val="left" w:pos="1080"/>
          <w:tab w:val="num" w:pos="1620"/>
        </w:tabs>
        <w:autoSpaceDE w:val="0"/>
        <w:autoSpaceDN w:val="0"/>
        <w:adjustRightInd w:val="0"/>
        <w:jc w:val="both"/>
        <w:rPr>
          <w:rFonts w:ascii="Times New Roman" w:eastAsia="Times New Roman" w:hAnsi="Times New Roman"/>
          <w:b/>
          <w:spacing w:val="-4"/>
          <w:sz w:val="24"/>
          <w:szCs w:val="24"/>
        </w:rPr>
      </w:pPr>
    </w:p>
    <w:p w14:paraId="43CCA420" w14:textId="10EEE3BE" w:rsidR="00274D49" w:rsidRPr="00274D49" w:rsidRDefault="00274D49" w:rsidP="00274D49">
      <w:pPr>
        <w:jc w:val="both"/>
        <w:rPr>
          <w:rFonts w:ascii="Times New Roman" w:eastAsia="Times New Roman" w:hAnsi="Times New Roman"/>
          <w:sz w:val="24"/>
          <w:szCs w:val="24"/>
        </w:rPr>
      </w:pPr>
      <w:r w:rsidRPr="00274D49">
        <w:rPr>
          <w:rFonts w:ascii="Times New Roman" w:eastAsia="Times New Roman" w:hAnsi="Times New Roman"/>
          <w:sz w:val="24"/>
          <w:szCs w:val="24"/>
        </w:rPr>
        <w:t>PRIDEDAMA</w:t>
      </w:r>
      <w:r w:rsidR="0077229E">
        <w:rPr>
          <w:rFonts w:ascii="Times New Roman" w:eastAsia="Times New Roman" w:hAnsi="Times New Roman"/>
          <w:sz w:val="24"/>
          <w:szCs w:val="24"/>
        </w:rPr>
        <w:t>.</w:t>
      </w:r>
      <w:r w:rsidR="00EA3CE7">
        <w:rPr>
          <w:rFonts w:ascii="Times New Roman" w:eastAsia="Times New Roman" w:hAnsi="Times New Roman"/>
          <w:sz w:val="24"/>
          <w:szCs w:val="24"/>
        </w:rPr>
        <w:t xml:space="preserve"> </w:t>
      </w:r>
      <w:r w:rsidR="0077229E">
        <w:rPr>
          <w:rFonts w:ascii="Times New Roman" w:eastAsia="Times New Roman" w:hAnsi="Times New Roman"/>
          <w:sz w:val="24"/>
          <w:szCs w:val="24"/>
        </w:rPr>
        <w:t>Poveikio požeminiam vandeniui monitoringo pasl</w:t>
      </w:r>
      <w:r w:rsidR="00713A24">
        <w:rPr>
          <w:rFonts w:ascii="Times New Roman" w:eastAsia="Times New Roman" w:hAnsi="Times New Roman"/>
          <w:sz w:val="24"/>
          <w:szCs w:val="24"/>
        </w:rPr>
        <w:t>a</w:t>
      </w:r>
      <w:r w:rsidR="0077229E">
        <w:rPr>
          <w:rFonts w:ascii="Times New Roman" w:eastAsia="Times New Roman" w:hAnsi="Times New Roman"/>
          <w:sz w:val="24"/>
          <w:szCs w:val="24"/>
        </w:rPr>
        <w:t xml:space="preserve">ugų pirkimo techninės specifikacijos </w:t>
      </w:r>
      <w:r w:rsidR="00EA3CE7">
        <w:rPr>
          <w:rFonts w:ascii="Times New Roman" w:eastAsia="Times New Roman" w:hAnsi="Times New Roman"/>
          <w:sz w:val="24"/>
          <w:szCs w:val="24"/>
        </w:rPr>
        <w:t>1 Priedas</w:t>
      </w:r>
      <w:r w:rsidR="0077229E">
        <w:rPr>
          <w:rFonts w:ascii="Times New Roman" w:eastAsia="Times New Roman" w:hAnsi="Times New Roman"/>
          <w:sz w:val="24"/>
          <w:szCs w:val="24"/>
        </w:rPr>
        <w:t xml:space="preserve">, 12 lapų., </w:t>
      </w:r>
    </w:p>
    <w:p w14:paraId="0EC2D23D" w14:textId="77777777" w:rsidR="00F64CCA" w:rsidRPr="005822DE" w:rsidRDefault="00F64CCA" w:rsidP="00F64CCA">
      <w:pPr>
        <w:tabs>
          <w:tab w:val="left" w:pos="1200"/>
        </w:tabs>
        <w:rPr>
          <w:rFonts w:ascii="Times New Roman" w:hAnsi="Times New Roman"/>
          <w:sz w:val="24"/>
          <w:szCs w:val="24"/>
        </w:rPr>
      </w:pPr>
    </w:p>
    <w:p w14:paraId="63082ADA" w14:textId="77777777" w:rsidR="00DC5CFD" w:rsidRPr="005822DE" w:rsidRDefault="00DC5CFD">
      <w:pPr>
        <w:spacing w:after="160" w:line="259" w:lineRule="auto"/>
        <w:rPr>
          <w:rFonts w:ascii="Times New Roman" w:hAnsi="Times New Roman"/>
          <w:sz w:val="24"/>
          <w:szCs w:val="24"/>
        </w:rPr>
      </w:pPr>
    </w:p>
    <w:p w14:paraId="4B60CBFB" w14:textId="77777777" w:rsidR="00DC5CFD" w:rsidRPr="005822DE" w:rsidRDefault="00DC5CFD">
      <w:pPr>
        <w:spacing w:after="160" w:line="259" w:lineRule="auto"/>
        <w:rPr>
          <w:rFonts w:ascii="Times New Roman" w:hAnsi="Times New Roman"/>
          <w:sz w:val="24"/>
          <w:szCs w:val="24"/>
        </w:rPr>
        <w:sectPr w:rsidR="00DC5CFD" w:rsidRPr="005822DE" w:rsidSect="00842702">
          <w:headerReference w:type="even" r:id="rId8"/>
          <w:headerReference w:type="default" r:id="rId9"/>
          <w:footerReference w:type="even" r:id="rId10"/>
          <w:footerReference w:type="default" r:id="rId11"/>
          <w:headerReference w:type="first" r:id="rId12"/>
          <w:footerReference w:type="first" r:id="rId13"/>
          <w:pgSz w:w="11906" w:h="16838"/>
          <w:pgMar w:top="1134" w:right="707" w:bottom="1134" w:left="1134" w:header="567" w:footer="567" w:gutter="0"/>
          <w:cols w:space="1296"/>
          <w:docGrid w:linePitch="360"/>
        </w:sectPr>
      </w:pPr>
    </w:p>
    <w:p w14:paraId="5B7E2D68" w14:textId="77777777" w:rsidR="00252F8A" w:rsidRPr="005822DE" w:rsidRDefault="00252F8A" w:rsidP="00252F8A">
      <w:pPr>
        <w:jc w:val="center"/>
        <w:rPr>
          <w:rFonts w:ascii="Times New Roman" w:hAnsi="Times New Roman"/>
          <w:b/>
          <w:sz w:val="24"/>
          <w:szCs w:val="24"/>
        </w:rPr>
      </w:pPr>
    </w:p>
    <w:sectPr w:rsidR="00252F8A" w:rsidRPr="005822DE" w:rsidSect="00A02460">
      <w:pgSz w:w="11906" w:h="16838"/>
      <w:pgMar w:top="993"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EA022" w14:textId="77777777" w:rsidR="005F598A" w:rsidRDefault="005F598A" w:rsidP="000F6D06">
      <w:r>
        <w:separator/>
      </w:r>
    </w:p>
  </w:endnote>
  <w:endnote w:type="continuationSeparator" w:id="0">
    <w:p w14:paraId="2AFCE540" w14:textId="77777777" w:rsidR="005F598A" w:rsidRDefault="005F598A" w:rsidP="000F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CCED3" w14:textId="77777777" w:rsidR="005D0271" w:rsidRDefault="005D02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A9ED" w14:textId="77777777" w:rsidR="005D0271" w:rsidRDefault="005D027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5DB3" w14:textId="77777777" w:rsidR="005D0271" w:rsidRDefault="005D0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01E87" w14:textId="77777777" w:rsidR="005F598A" w:rsidRDefault="005F598A" w:rsidP="000F6D06">
      <w:r>
        <w:separator/>
      </w:r>
    </w:p>
  </w:footnote>
  <w:footnote w:type="continuationSeparator" w:id="0">
    <w:p w14:paraId="66956196" w14:textId="77777777" w:rsidR="005F598A" w:rsidRDefault="005F598A" w:rsidP="000F6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E83AA" w14:textId="77777777" w:rsidR="005D0271" w:rsidRDefault="005D02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9BE6" w14:textId="77777777" w:rsidR="005D0271" w:rsidRDefault="005D02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F518" w14:textId="77777777" w:rsidR="005D0271" w:rsidRDefault="005D02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E730F1"/>
    <w:multiLevelType w:val="multilevel"/>
    <w:tmpl w:val="8988A364"/>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476A707B"/>
    <w:multiLevelType w:val="multilevel"/>
    <w:tmpl w:val="BD364F76"/>
    <w:lvl w:ilvl="0">
      <w:start w:val="1"/>
      <w:numFmt w:val="decimal"/>
      <w:lvlText w:val="%1."/>
      <w:lvlJc w:val="left"/>
      <w:pPr>
        <w:ind w:left="435" w:hanging="435"/>
      </w:pPr>
    </w:lvl>
    <w:lvl w:ilvl="1">
      <w:start w:val="1"/>
      <w:numFmt w:val="decimal"/>
      <w:lvlText w:val="%1.%2."/>
      <w:lvlJc w:val="left"/>
      <w:pPr>
        <w:ind w:left="946" w:hanging="435"/>
      </w:pPr>
      <w:rPr>
        <w:b/>
      </w:rPr>
    </w:lvl>
    <w:lvl w:ilvl="2">
      <w:start w:val="1"/>
      <w:numFmt w:val="decimal"/>
      <w:lvlText w:val="%1.%2.%3."/>
      <w:lvlJc w:val="left"/>
      <w:pPr>
        <w:ind w:left="1430" w:hanging="720"/>
      </w:pPr>
      <w:rPr>
        <w:b/>
      </w:rPr>
    </w:lvl>
    <w:lvl w:ilvl="3">
      <w:start w:val="1"/>
      <w:numFmt w:val="decimal"/>
      <w:lvlText w:val="%1.%2.%3.%4."/>
      <w:lvlJc w:val="left"/>
      <w:pPr>
        <w:ind w:left="2253" w:hanging="720"/>
      </w:pPr>
    </w:lvl>
    <w:lvl w:ilvl="4">
      <w:start w:val="1"/>
      <w:numFmt w:val="decimal"/>
      <w:lvlText w:val="%1.%2.%3.%4.%5."/>
      <w:lvlJc w:val="left"/>
      <w:pPr>
        <w:ind w:left="3124" w:hanging="1080"/>
      </w:pPr>
    </w:lvl>
    <w:lvl w:ilvl="5">
      <w:start w:val="1"/>
      <w:numFmt w:val="decimal"/>
      <w:lvlText w:val="%1.%2.%3.%4.%5.%6."/>
      <w:lvlJc w:val="left"/>
      <w:pPr>
        <w:ind w:left="3635" w:hanging="1080"/>
      </w:pPr>
    </w:lvl>
    <w:lvl w:ilvl="6">
      <w:start w:val="1"/>
      <w:numFmt w:val="decimal"/>
      <w:lvlText w:val="%1.%2.%3.%4.%5.%6.%7."/>
      <w:lvlJc w:val="left"/>
      <w:pPr>
        <w:ind w:left="4506" w:hanging="1440"/>
      </w:pPr>
    </w:lvl>
    <w:lvl w:ilvl="7">
      <w:start w:val="1"/>
      <w:numFmt w:val="decimal"/>
      <w:lvlText w:val="%1.%2.%3.%4.%5.%6.%7.%8."/>
      <w:lvlJc w:val="left"/>
      <w:pPr>
        <w:ind w:left="5017" w:hanging="1440"/>
      </w:pPr>
    </w:lvl>
    <w:lvl w:ilvl="8">
      <w:start w:val="1"/>
      <w:numFmt w:val="decimal"/>
      <w:lvlText w:val="%1.%2.%3.%4.%5.%6.%7.%8.%9."/>
      <w:lvlJc w:val="left"/>
      <w:pPr>
        <w:ind w:left="5888" w:hanging="1800"/>
      </w:pPr>
    </w:lvl>
  </w:abstractNum>
  <w:abstractNum w:abstractNumId="3" w15:restartNumberingAfterBreak="0">
    <w:nsid w:val="552251FC"/>
    <w:multiLevelType w:val="multilevel"/>
    <w:tmpl w:val="F7CCFFC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14"/>
    <w:rsid w:val="000130A2"/>
    <w:rsid w:val="00022122"/>
    <w:rsid w:val="000258E9"/>
    <w:rsid w:val="00037BFA"/>
    <w:rsid w:val="00061C5A"/>
    <w:rsid w:val="000674CF"/>
    <w:rsid w:val="00076AE5"/>
    <w:rsid w:val="000A474C"/>
    <w:rsid w:val="000B0484"/>
    <w:rsid w:val="000C2396"/>
    <w:rsid w:val="000D0113"/>
    <w:rsid w:val="000F6D06"/>
    <w:rsid w:val="00113710"/>
    <w:rsid w:val="001179BE"/>
    <w:rsid w:val="0012008B"/>
    <w:rsid w:val="001207A2"/>
    <w:rsid w:val="00121F7A"/>
    <w:rsid w:val="00123EF4"/>
    <w:rsid w:val="001524F0"/>
    <w:rsid w:val="00161E9A"/>
    <w:rsid w:val="00167C3F"/>
    <w:rsid w:val="001A23EC"/>
    <w:rsid w:val="001A24A8"/>
    <w:rsid w:val="001D194E"/>
    <w:rsid w:val="00224854"/>
    <w:rsid w:val="002419DA"/>
    <w:rsid w:val="00243506"/>
    <w:rsid w:val="00244C94"/>
    <w:rsid w:val="00252F8A"/>
    <w:rsid w:val="00254C1D"/>
    <w:rsid w:val="00261E3F"/>
    <w:rsid w:val="00274D49"/>
    <w:rsid w:val="00281F7B"/>
    <w:rsid w:val="0029508D"/>
    <w:rsid w:val="002954CF"/>
    <w:rsid w:val="00297903"/>
    <w:rsid w:val="002A309E"/>
    <w:rsid w:val="002A5A1F"/>
    <w:rsid w:val="002D3D0D"/>
    <w:rsid w:val="002E2CDE"/>
    <w:rsid w:val="002F5308"/>
    <w:rsid w:val="00300324"/>
    <w:rsid w:val="0032301D"/>
    <w:rsid w:val="00325FEB"/>
    <w:rsid w:val="00335264"/>
    <w:rsid w:val="0033676B"/>
    <w:rsid w:val="00340D70"/>
    <w:rsid w:val="003417E6"/>
    <w:rsid w:val="00364A44"/>
    <w:rsid w:val="00375021"/>
    <w:rsid w:val="00375BBF"/>
    <w:rsid w:val="003760C9"/>
    <w:rsid w:val="003913A5"/>
    <w:rsid w:val="003A4E8C"/>
    <w:rsid w:val="003A717F"/>
    <w:rsid w:val="003B3B66"/>
    <w:rsid w:val="003B4CEE"/>
    <w:rsid w:val="003C441D"/>
    <w:rsid w:val="003D0E9A"/>
    <w:rsid w:val="003E16C6"/>
    <w:rsid w:val="003E745F"/>
    <w:rsid w:val="003F4C4B"/>
    <w:rsid w:val="003F53A2"/>
    <w:rsid w:val="003F68D8"/>
    <w:rsid w:val="00401495"/>
    <w:rsid w:val="00402561"/>
    <w:rsid w:val="0040256B"/>
    <w:rsid w:val="004171C2"/>
    <w:rsid w:val="00456944"/>
    <w:rsid w:val="0046004D"/>
    <w:rsid w:val="00464AB4"/>
    <w:rsid w:val="004761AB"/>
    <w:rsid w:val="0047759B"/>
    <w:rsid w:val="004B29D8"/>
    <w:rsid w:val="004C14B8"/>
    <w:rsid w:val="004C64BD"/>
    <w:rsid w:val="004D09A9"/>
    <w:rsid w:val="004D10A4"/>
    <w:rsid w:val="004E07AC"/>
    <w:rsid w:val="004E235E"/>
    <w:rsid w:val="004E331F"/>
    <w:rsid w:val="004E64A2"/>
    <w:rsid w:val="004F570B"/>
    <w:rsid w:val="004F782E"/>
    <w:rsid w:val="0050308F"/>
    <w:rsid w:val="00512408"/>
    <w:rsid w:val="00523C83"/>
    <w:rsid w:val="005510FD"/>
    <w:rsid w:val="005612A2"/>
    <w:rsid w:val="00572300"/>
    <w:rsid w:val="005767CC"/>
    <w:rsid w:val="005822DE"/>
    <w:rsid w:val="00587C5B"/>
    <w:rsid w:val="005A336D"/>
    <w:rsid w:val="005B0491"/>
    <w:rsid w:val="005D0271"/>
    <w:rsid w:val="005D385A"/>
    <w:rsid w:val="005D4680"/>
    <w:rsid w:val="005E68DB"/>
    <w:rsid w:val="005F0C0E"/>
    <w:rsid w:val="005F598A"/>
    <w:rsid w:val="006434DB"/>
    <w:rsid w:val="00643CC2"/>
    <w:rsid w:val="00646D32"/>
    <w:rsid w:val="0065053B"/>
    <w:rsid w:val="00665405"/>
    <w:rsid w:val="00670F4E"/>
    <w:rsid w:val="00674EEB"/>
    <w:rsid w:val="00684CD9"/>
    <w:rsid w:val="00686FBD"/>
    <w:rsid w:val="006919BA"/>
    <w:rsid w:val="00692FD9"/>
    <w:rsid w:val="00695D2C"/>
    <w:rsid w:val="006974EC"/>
    <w:rsid w:val="006A20E6"/>
    <w:rsid w:val="006A5D2D"/>
    <w:rsid w:val="006B5DE8"/>
    <w:rsid w:val="006C0725"/>
    <w:rsid w:val="006C272F"/>
    <w:rsid w:val="006C4C81"/>
    <w:rsid w:val="006E6D9A"/>
    <w:rsid w:val="006F1964"/>
    <w:rsid w:val="006F221A"/>
    <w:rsid w:val="00713A24"/>
    <w:rsid w:val="007151F9"/>
    <w:rsid w:val="007166FE"/>
    <w:rsid w:val="00730115"/>
    <w:rsid w:val="00736D5A"/>
    <w:rsid w:val="007376D3"/>
    <w:rsid w:val="007429B4"/>
    <w:rsid w:val="007555B9"/>
    <w:rsid w:val="0075776D"/>
    <w:rsid w:val="00770E36"/>
    <w:rsid w:val="00770EEE"/>
    <w:rsid w:val="0077229E"/>
    <w:rsid w:val="007841E7"/>
    <w:rsid w:val="007924D3"/>
    <w:rsid w:val="0079322B"/>
    <w:rsid w:val="00795883"/>
    <w:rsid w:val="007B5341"/>
    <w:rsid w:val="007B66F6"/>
    <w:rsid w:val="007C03F8"/>
    <w:rsid w:val="007D35B2"/>
    <w:rsid w:val="00806C6C"/>
    <w:rsid w:val="0082341B"/>
    <w:rsid w:val="008247EE"/>
    <w:rsid w:val="008252A2"/>
    <w:rsid w:val="00842702"/>
    <w:rsid w:val="0084371C"/>
    <w:rsid w:val="0086778C"/>
    <w:rsid w:val="00867881"/>
    <w:rsid w:val="00882FAA"/>
    <w:rsid w:val="008925A9"/>
    <w:rsid w:val="008933EA"/>
    <w:rsid w:val="00894A79"/>
    <w:rsid w:val="008A2A96"/>
    <w:rsid w:val="008A7761"/>
    <w:rsid w:val="008A7E06"/>
    <w:rsid w:val="008D3C5E"/>
    <w:rsid w:val="008D6ABB"/>
    <w:rsid w:val="008E05E8"/>
    <w:rsid w:val="008E4987"/>
    <w:rsid w:val="00903B5A"/>
    <w:rsid w:val="00903F5A"/>
    <w:rsid w:val="00904768"/>
    <w:rsid w:val="009068A0"/>
    <w:rsid w:val="00912957"/>
    <w:rsid w:val="0093386D"/>
    <w:rsid w:val="0093497C"/>
    <w:rsid w:val="00934F94"/>
    <w:rsid w:val="009569F8"/>
    <w:rsid w:val="00966D4C"/>
    <w:rsid w:val="00975B62"/>
    <w:rsid w:val="00994094"/>
    <w:rsid w:val="009A1577"/>
    <w:rsid w:val="009B26E6"/>
    <w:rsid w:val="009B6AFA"/>
    <w:rsid w:val="009C0014"/>
    <w:rsid w:val="009C3E8A"/>
    <w:rsid w:val="009C517E"/>
    <w:rsid w:val="009D6C7F"/>
    <w:rsid w:val="009F0CD3"/>
    <w:rsid w:val="00A01291"/>
    <w:rsid w:val="00A02460"/>
    <w:rsid w:val="00A06AE3"/>
    <w:rsid w:val="00A14992"/>
    <w:rsid w:val="00A22AB1"/>
    <w:rsid w:val="00A4389B"/>
    <w:rsid w:val="00A45D79"/>
    <w:rsid w:val="00A52E09"/>
    <w:rsid w:val="00A5616C"/>
    <w:rsid w:val="00A6242C"/>
    <w:rsid w:val="00A66201"/>
    <w:rsid w:val="00A84CAC"/>
    <w:rsid w:val="00A85AA9"/>
    <w:rsid w:val="00A85B91"/>
    <w:rsid w:val="00A91C03"/>
    <w:rsid w:val="00A927CC"/>
    <w:rsid w:val="00A94EAA"/>
    <w:rsid w:val="00AC6052"/>
    <w:rsid w:val="00AD24CE"/>
    <w:rsid w:val="00AE11F4"/>
    <w:rsid w:val="00AF4868"/>
    <w:rsid w:val="00B20523"/>
    <w:rsid w:val="00B21C70"/>
    <w:rsid w:val="00B327D7"/>
    <w:rsid w:val="00B41474"/>
    <w:rsid w:val="00B42AD0"/>
    <w:rsid w:val="00B86B52"/>
    <w:rsid w:val="00B90B09"/>
    <w:rsid w:val="00BA2D83"/>
    <w:rsid w:val="00BA725C"/>
    <w:rsid w:val="00BD18DD"/>
    <w:rsid w:val="00BE09C0"/>
    <w:rsid w:val="00BF67CE"/>
    <w:rsid w:val="00C104B4"/>
    <w:rsid w:val="00C10CB3"/>
    <w:rsid w:val="00C12333"/>
    <w:rsid w:val="00C27AAE"/>
    <w:rsid w:val="00C7472A"/>
    <w:rsid w:val="00C90A7E"/>
    <w:rsid w:val="00CA78C6"/>
    <w:rsid w:val="00CA7E6C"/>
    <w:rsid w:val="00CB2D2C"/>
    <w:rsid w:val="00CB63AF"/>
    <w:rsid w:val="00CB6DBC"/>
    <w:rsid w:val="00CC14A0"/>
    <w:rsid w:val="00CC48E3"/>
    <w:rsid w:val="00CD3163"/>
    <w:rsid w:val="00CE0AE2"/>
    <w:rsid w:val="00CE760E"/>
    <w:rsid w:val="00CF7BD9"/>
    <w:rsid w:val="00D01DF1"/>
    <w:rsid w:val="00D175A2"/>
    <w:rsid w:val="00D62DB5"/>
    <w:rsid w:val="00D64C35"/>
    <w:rsid w:val="00D80DEA"/>
    <w:rsid w:val="00D8348D"/>
    <w:rsid w:val="00DA12F8"/>
    <w:rsid w:val="00DA4732"/>
    <w:rsid w:val="00DB5322"/>
    <w:rsid w:val="00DC5CFD"/>
    <w:rsid w:val="00DD31A2"/>
    <w:rsid w:val="00DF1FE0"/>
    <w:rsid w:val="00DF651A"/>
    <w:rsid w:val="00E02403"/>
    <w:rsid w:val="00E02FBE"/>
    <w:rsid w:val="00E0647B"/>
    <w:rsid w:val="00E17DA5"/>
    <w:rsid w:val="00E2009B"/>
    <w:rsid w:val="00E34CFD"/>
    <w:rsid w:val="00E42BAA"/>
    <w:rsid w:val="00E446EB"/>
    <w:rsid w:val="00E453D7"/>
    <w:rsid w:val="00E5618B"/>
    <w:rsid w:val="00E67001"/>
    <w:rsid w:val="00E7058F"/>
    <w:rsid w:val="00E81626"/>
    <w:rsid w:val="00E8423B"/>
    <w:rsid w:val="00E90AC7"/>
    <w:rsid w:val="00E918CB"/>
    <w:rsid w:val="00E97F7B"/>
    <w:rsid w:val="00EA3CE7"/>
    <w:rsid w:val="00ED1A9A"/>
    <w:rsid w:val="00ED3AE4"/>
    <w:rsid w:val="00EF584C"/>
    <w:rsid w:val="00F05347"/>
    <w:rsid w:val="00F06BDF"/>
    <w:rsid w:val="00F12E89"/>
    <w:rsid w:val="00F13E8B"/>
    <w:rsid w:val="00F64CCA"/>
    <w:rsid w:val="00F74539"/>
    <w:rsid w:val="00F758DB"/>
    <w:rsid w:val="00F75FE0"/>
    <w:rsid w:val="00F900B3"/>
    <w:rsid w:val="00F902B6"/>
    <w:rsid w:val="00F97811"/>
    <w:rsid w:val="00FE5763"/>
    <w:rsid w:val="00FF0A55"/>
    <w:rsid w:val="00FF1F48"/>
    <w:rsid w:val="00FF5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1A71B"/>
  <w15:docId w15:val="{90C2121D-52B6-4D1A-B59D-9346D49E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08D"/>
    <w:pPr>
      <w:spacing w:after="0" w:line="240" w:lineRule="auto"/>
    </w:pPr>
    <w:rPr>
      <w:rFonts w:ascii="Calibri" w:eastAsia="Calibri" w:hAnsi="Calibri" w:cs="Times New Roman"/>
    </w:rPr>
  </w:style>
  <w:style w:type="paragraph" w:styleId="Antrat1">
    <w:name w:val="heading 1"/>
    <w:basedOn w:val="prastasis"/>
    <w:next w:val="prastasis"/>
    <w:link w:val="Antrat1Diagrama"/>
    <w:qFormat/>
    <w:rsid w:val="005A336D"/>
    <w:pPr>
      <w:keepNext/>
      <w:jc w:val="center"/>
      <w:outlineLvl w:val="0"/>
    </w:pPr>
    <w:rPr>
      <w:rFonts w:ascii="Times New Roman" w:eastAsia="Times New Roman" w:hAnsi="Times New Roman"/>
      <w:b/>
      <w:bCs/>
      <w:sz w:val="24"/>
      <w:szCs w:val="24"/>
    </w:rPr>
  </w:style>
  <w:style w:type="paragraph" w:styleId="Antrat3">
    <w:name w:val="heading 3"/>
    <w:basedOn w:val="prastasis"/>
    <w:next w:val="prastasis"/>
    <w:link w:val="Antrat3Diagrama"/>
    <w:uiPriority w:val="9"/>
    <w:semiHidden/>
    <w:unhideWhenUsed/>
    <w:qFormat/>
    <w:rsid w:val="004C64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unhideWhenUsed/>
    <w:rsid w:val="00994094"/>
    <w:pPr>
      <w:spacing w:after="120" w:line="480" w:lineRule="auto"/>
    </w:pPr>
    <w:rPr>
      <w:rFonts w:ascii="Times New Roman" w:eastAsia="Times New Roman" w:hAnsi="Times New Roman"/>
      <w:noProof/>
      <w:sz w:val="24"/>
      <w:szCs w:val="24"/>
      <w:lang w:val="x-none"/>
    </w:rPr>
  </w:style>
  <w:style w:type="character" w:customStyle="1" w:styleId="Pagrindinistekstas2Diagrama">
    <w:name w:val="Pagrindinis tekstas 2 Diagrama"/>
    <w:basedOn w:val="Numatytasispastraiposriftas"/>
    <w:link w:val="Pagrindinistekstas2"/>
    <w:uiPriority w:val="99"/>
    <w:rsid w:val="00994094"/>
    <w:rPr>
      <w:rFonts w:ascii="Times New Roman" w:eastAsia="Times New Roman" w:hAnsi="Times New Roman" w:cs="Times New Roman"/>
      <w:noProof/>
      <w:sz w:val="24"/>
      <w:szCs w:val="24"/>
      <w:lang w:val="x-none"/>
    </w:rPr>
  </w:style>
  <w:style w:type="paragraph" w:styleId="Sraopastraipa">
    <w:name w:val="List Paragraph"/>
    <w:basedOn w:val="prastasis"/>
    <w:uiPriority w:val="34"/>
    <w:qFormat/>
    <w:rsid w:val="00994094"/>
    <w:pPr>
      <w:ind w:left="720"/>
      <w:contextualSpacing/>
      <w:jc w:val="both"/>
    </w:pPr>
    <w:rPr>
      <w:rFonts w:ascii="Times New Roman" w:hAnsi="Times New Roman"/>
      <w:sz w:val="24"/>
    </w:rPr>
  </w:style>
  <w:style w:type="table" w:styleId="Lentelstinklelis">
    <w:name w:val="Table Grid"/>
    <w:basedOn w:val="prastojilentel"/>
    <w:uiPriority w:val="59"/>
    <w:rsid w:val="00295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417E6"/>
    <w:pPr>
      <w:spacing w:after="0" w:line="240" w:lineRule="auto"/>
    </w:pPr>
    <w:rPr>
      <w:rFonts w:eastAsiaTheme="minorEastAsia"/>
      <w:lang w:val="en-US"/>
    </w:rPr>
  </w:style>
  <w:style w:type="character" w:customStyle="1" w:styleId="FontStyle42">
    <w:name w:val="Font Style42"/>
    <w:basedOn w:val="Numatytasispastraiposriftas"/>
    <w:uiPriority w:val="99"/>
    <w:rsid w:val="00F64CCA"/>
    <w:rPr>
      <w:rFonts w:ascii="Times New Roman" w:hAnsi="Times New Roman" w:cs="Times New Roman"/>
      <w:sz w:val="24"/>
      <w:szCs w:val="24"/>
    </w:rPr>
  </w:style>
  <w:style w:type="character" w:styleId="Hipersaitas">
    <w:name w:val="Hyperlink"/>
    <w:basedOn w:val="Numatytasispastraiposriftas"/>
    <w:uiPriority w:val="99"/>
    <w:unhideWhenUsed/>
    <w:rsid w:val="00DC5CFD"/>
    <w:rPr>
      <w:color w:val="0563C1" w:themeColor="hyperlink"/>
      <w:u w:val="single"/>
    </w:rPr>
  </w:style>
  <w:style w:type="character" w:customStyle="1" w:styleId="Antrat1Diagrama">
    <w:name w:val="Antraštė 1 Diagrama"/>
    <w:basedOn w:val="Numatytasispastraiposriftas"/>
    <w:link w:val="Antrat1"/>
    <w:rsid w:val="005A336D"/>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9047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4768"/>
    <w:rPr>
      <w:rFonts w:ascii="Segoe UI" w:eastAsia="Calibri" w:hAnsi="Segoe UI" w:cs="Segoe UI"/>
      <w:sz w:val="18"/>
      <w:szCs w:val="18"/>
    </w:rPr>
  </w:style>
  <w:style w:type="character" w:customStyle="1" w:styleId="Antrat3Diagrama">
    <w:name w:val="Antraštė 3 Diagrama"/>
    <w:basedOn w:val="Numatytasispastraiposriftas"/>
    <w:link w:val="Antrat3"/>
    <w:uiPriority w:val="9"/>
    <w:semiHidden/>
    <w:rsid w:val="004C64BD"/>
    <w:rPr>
      <w:rFonts w:asciiTheme="majorHAnsi" w:eastAsiaTheme="majorEastAsia" w:hAnsiTheme="majorHAnsi" w:cstheme="majorBidi"/>
      <w:color w:val="1F3763" w:themeColor="accent1" w:themeShade="7F"/>
      <w:sz w:val="24"/>
      <w:szCs w:val="24"/>
    </w:rPr>
  </w:style>
  <w:style w:type="paragraph" w:styleId="Antrats">
    <w:name w:val="header"/>
    <w:basedOn w:val="prastasis"/>
    <w:link w:val="AntratsDiagrama"/>
    <w:uiPriority w:val="99"/>
    <w:unhideWhenUsed/>
    <w:rsid w:val="000F6D06"/>
    <w:pPr>
      <w:tabs>
        <w:tab w:val="center" w:pos="4986"/>
        <w:tab w:val="right" w:pos="9972"/>
      </w:tabs>
    </w:pPr>
  </w:style>
  <w:style w:type="character" w:customStyle="1" w:styleId="AntratsDiagrama">
    <w:name w:val="Antraštės Diagrama"/>
    <w:basedOn w:val="Numatytasispastraiposriftas"/>
    <w:link w:val="Antrats"/>
    <w:uiPriority w:val="99"/>
    <w:rsid w:val="000F6D06"/>
    <w:rPr>
      <w:rFonts w:ascii="Calibri" w:eastAsia="Calibri" w:hAnsi="Calibri" w:cs="Times New Roman"/>
    </w:rPr>
  </w:style>
  <w:style w:type="paragraph" w:styleId="Porat">
    <w:name w:val="footer"/>
    <w:basedOn w:val="prastasis"/>
    <w:link w:val="PoratDiagrama"/>
    <w:uiPriority w:val="99"/>
    <w:unhideWhenUsed/>
    <w:rsid w:val="000F6D06"/>
    <w:pPr>
      <w:tabs>
        <w:tab w:val="center" w:pos="4986"/>
        <w:tab w:val="right" w:pos="9972"/>
      </w:tabs>
    </w:pPr>
  </w:style>
  <w:style w:type="character" w:customStyle="1" w:styleId="PoratDiagrama">
    <w:name w:val="Poraštė Diagrama"/>
    <w:basedOn w:val="Numatytasispastraiposriftas"/>
    <w:link w:val="Porat"/>
    <w:uiPriority w:val="99"/>
    <w:rsid w:val="000F6D06"/>
    <w:rPr>
      <w:rFonts w:ascii="Calibri" w:eastAsia="Calibri" w:hAnsi="Calibri" w:cs="Times New Roman"/>
    </w:rPr>
  </w:style>
  <w:style w:type="character" w:styleId="Komentaronuoroda">
    <w:name w:val="annotation reference"/>
    <w:basedOn w:val="Numatytasispastraiposriftas"/>
    <w:uiPriority w:val="99"/>
    <w:semiHidden/>
    <w:unhideWhenUsed/>
    <w:rsid w:val="005510FD"/>
    <w:rPr>
      <w:sz w:val="16"/>
      <w:szCs w:val="16"/>
    </w:rPr>
  </w:style>
  <w:style w:type="paragraph" w:styleId="Komentarotekstas">
    <w:name w:val="annotation text"/>
    <w:basedOn w:val="prastasis"/>
    <w:link w:val="KomentarotekstasDiagrama"/>
    <w:uiPriority w:val="99"/>
    <w:semiHidden/>
    <w:unhideWhenUsed/>
    <w:rsid w:val="005510FD"/>
    <w:rPr>
      <w:sz w:val="20"/>
      <w:szCs w:val="20"/>
    </w:rPr>
  </w:style>
  <w:style w:type="character" w:customStyle="1" w:styleId="KomentarotekstasDiagrama">
    <w:name w:val="Komentaro tekstas Diagrama"/>
    <w:basedOn w:val="Numatytasispastraiposriftas"/>
    <w:link w:val="Komentarotekstas"/>
    <w:uiPriority w:val="99"/>
    <w:semiHidden/>
    <w:rsid w:val="005510FD"/>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5510FD"/>
    <w:rPr>
      <w:b/>
      <w:bCs/>
    </w:rPr>
  </w:style>
  <w:style w:type="character" w:customStyle="1" w:styleId="KomentarotemaDiagrama">
    <w:name w:val="Komentaro tema Diagrama"/>
    <w:basedOn w:val="KomentarotekstasDiagrama"/>
    <w:link w:val="Komentarotema"/>
    <w:uiPriority w:val="99"/>
    <w:semiHidden/>
    <w:rsid w:val="005510F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4109">
      <w:bodyDiv w:val="1"/>
      <w:marLeft w:val="0"/>
      <w:marRight w:val="0"/>
      <w:marTop w:val="0"/>
      <w:marBottom w:val="0"/>
      <w:divBdr>
        <w:top w:val="none" w:sz="0" w:space="0" w:color="auto"/>
        <w:left w:val="none" w:sz="0" w:space="0" w:color="auto"/>
        <w:bottom w:val="none" w:sz="0" w:space="0" w:color="auto"/>
        <w:right w:val="none" w:sz="0" w:space="0" w:color="auto"/>
      </w:divBdr>
    </w:div>
    <w:div w:id="332269330">
      <w:bodyDiv w:val="1"/>
      <w:marLeft w:val="0"/>
      <w:marRight w:val="0"/>
      <w:marTop w:val="0"/>
      <w:marBottom w:val="0"/>
      <w:divBdr>
        <w:top w:val="none" w:sz="0" w:space="0" w:color="auto"/>
        <w:left w:val="none" w:sz="0" w:space="0" w:color="auto"/>
        <w:bottom w:val="none" w:sz="0" w:space="0" w:color="auto"/>
        <w:right w:val="none" w:sz="0" w:space="0" w:color="auto"/>
      </w:divBdr>
    </w:div>
    <w:div w:id="348722067">
      <w:bodyDiv w:val="1"/>
      <w:marLeft w:val="0"/>
      <w:marRight w:val="0"/>
      <w:marTop w:val="0"/>
      <w:marBottom w:val="0"/>
      <w:divBdr>
        <w:top w:val="none" w:sz="0" w:space="0" w:color="auto"/>
        <w:left w:val="none" w:sz="0" w:space="0" w:color="auto"/>
        <w:bottom w:val="none" w:sz="0" w:space="0" w:color="auto"/>
        <w:right w:val="none" w:sz="0" w:space="0" w:color="auto"/>
      </w:divBdr>
    </w:div>
    <w:div w:id="455177007">
      <w:bodyDiv w:val="1"/>
      <w:marLeft w:val="0"/>
      <w:marRight w:val="0"/>
      <w:marTop w:val="0"/>
      <w:marBottom w:val="0"/>
      <w:divBdr>
        <w:top w:val="none" w:sz="0" w:space="0" w:color="auto"/>
        <w:left w:val="none" w:sz="0" w:space="0" w:color="auto"/>
        <w:bottom w:val="none" w:sz="0" w:space="0" w:color="auto"/>
        <w:right w:val="none" w:sz="0" w:space="0" w:color="auto"/>
      </w:divBdr>
    </w:div>
    <w:div w:id="555236841">
      <w:bodyDiv w:val="1"/>
      <w:marLeft w:val="0"/>
      <w:marRight w:val="0"/>
      <w:marTop w:val="0"/>
      <w:marBottom w:val="0"/>
      <w:divBdr>
        <w:top w:val="none" w:sz="0" w:space="0" w:color="auto"/>
        <w:left w:val="none" w:sz="0" w:space="0" w:color="auto"/>
        <w:bottom w:val="none" w:sz="0" w:space="0" w:color="auto"/>
        <w:right w:val="none" w:sz="0" w:space="0" w:color="auto"/>
      </w:divBdr>
    </w:div>
    <w:div w:id="613559422">
      <w:bodyDiv w:val="1"/>
      <w:marLeft w:val="0"/>
      <w:marRight w:val="0"/>
      <w:marTop w:val="0"/>
      <w:marBottom w:val="0"/>
      <w:divBdr>
        <w:top w:val="none" w:sz="0" w:space="0" w:color="auto"/>
        <w:left w:val="none" w:sz="0" w:space="0" w:color="auto"/>
        <w:bottom w:val="none" w:sz="0" w:space="0" w:color="auto"/>
        <w:right w:val="none" w:sz="0" w:space="0" w:color="auto"/>
      </w:divBdr>
    </w:div>
    <w:div w:id="779448650">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02620131">
      <w:bodyDiv w:val="1"/>
      <w:marLeft w:val="0"/>
      <w:marRight w:val="0"/>
      <w:marTop w:val="0"/>
      <w:marBottom w:val="0"/>
      <w:divBdr>
        <w:top w:val="none" w:sz="0" w:space="0" w:color="auto"/>
        <w:left w:val="none" w:sz="0" w:space="0" w:color="auto"/>
        <w:bottom w:val="none" w:sz="0" w:space="0" w:color="auto"/>
        <w:right w:val="none" w:sz="0" w:space="0" w:color="auto"/>
      </w:divBdr>
    </w:div>
    <w:div w:id="836192772">
      <w:bodyDiv w:val="1"/>
      <w:marLeft w:val="0"/>
      <w:marRight w:val="0"/>
      <w:marTop w:val="0"/>
      <w:marBottom w:val="0"/>
      <w:divBdr>
        <w:top w:val="none" w:sz="0" w:space="0" w:color="auto"/>
        <w:left w:val="none" w:sz="0" w:space="0" w:color="auto"/>
        <w:bottom w:val="none" w:sz="0" w:space="0" w:color="auto"/>
        <w:right w:val="none" w:sz="0" w:space="0" w:color="auto"/>
      </w:divBdr>
    </w:div>
    <w:div w:id="891161476">
      <w:bodyDiv w:val="1"/>
      <w:marLeft w:val="0"/>
      <w:marRight w:val="0"/>
      <w:marTop w:val="0"/>
      <w:marBottom w:val="0"/>
      <w:divBdr>
        <w:top w:val="none" w:sz="0" w:space="0" w:color="auto"/>
        <w:left w:val="none" w:sz="0" w:space="0" w:color="auto"/>
        <w:bottom w:val="none" w:sz="0" w:space="0" w:color="auto"/>
        <w:right w:val="none" w:sz="0" w:space="0" w:color="auto"/>
      </w:divBdr>
    </w:div>
    <w:div w:id="976302299">
      <w:bodyDiv w:val="1"/>
      <w:marLeft w:val="0"/>
      <w:marRight w:val="0"/>
      <w:marTop w:val="0"/>
      <w:marBottom w:val="0"/>
      <w:divBdr>
        <w:top w:val="none" w:sz="0" w:space="0" w:color="auto"/>
        <w:left w:val="none" w:sz="0" w:space="0" w:color="auto"/>
        <w:bottom w:val="none" w:sz="0" w:space="0" w:color="auto"/>
        <w:right w:val="none" w:sz="0" w:space="0" w:color="auto"/>
      </w:divBdr>
    </w:div>
    <w:div w:id="977340759">
      <w:bodyDiv w:val="1"/>
      <w:marLeft w:val="0"/>
      <w:marRight w:val="0"/>
      <w:marTop w:val="0"/>
      <w:marBottom w:val="0"/>
      <w:divBdr>
        <w:top w:val="none" w:sz="0" w:space="0" w:color="auto"/>
        <w:left w:val="none" w:sz="0" w:space="0" w:color="auto"/>
        <w:bottom w:val="none" w:sz="0" w:space="0" w:color="auto"/>
        <w:right w:val="none" w:sz="0" w:space="0" w:color="auto"/>
      </w:divBdr>
    </w:div>
    <w:div w:id="993870761">
      <w:bodyDiv w:val="1"/>
      <w:marLeft w:val="0"/>
      <w:marRight w:val="0"/>
      <w:marTop w:val="0"/>
      <w:marBottom w:val="0"/>
      <w:divBdr>
        <w:top w:val="none" w:sz="0" w:space="0" w:color="auto"/>
        <w:left w:val="none" w:sz="0" w:space="0" w:color="auto"/>
        <w:bottom w:val="none" w:sz="0" w:space="0" w:color="auto"/>
        <w:right w:val="none" w:sz="0" w:space="0" w:color="auto"/>
      </w:divBdr>
    </w:div>
    <w:div w:id="1111784007">
      <w:bodyDiv w:val="1"/>
      <w:marLeft w:val="0"/>
      <w:marRight w:val="0"/>
      <w:marTop w:val="0"/>
      <w:marBottom w:val="0"/>
      <w:divBdr>
        <w:top w:val="none" w:sz="0" w:space="0" w:color="auto"/>
        <w:left w:val="none" w:sz="0" w:space="0" w:color="auto"/>
        <w:bottom w:val="none" w:sz="0" w:space="0" w:color="auto"/>
        <w:right w:val="none" w:sz="0" w:space="0" w:color="auto"/>
      </w:divBdr>
    </w:div>
    <w:div w:id="1155032231">
      <w:bodyDiv w:val="1"/>
      <w:marLeft w:val="0"/>
      <w:marRight w:val="0"/>
      <w:marTop w:val="0"/>
      <w:marBottom w:val="0"/>
      <w:divBdr>
        <w:top w:val="none" w:sz="0" w:space="0" w:color="auto"/>
        <w:left w:val="none" w:sz="0" w:space="0" w:color="auto"/>
        <w:bottom w:val="none" w:sz="0" w:space="0" w:color="auto"/>
        <w:right w:val="none" w:sz="0" w:space="0" w:color="auto"/>
      </w:divBdr>
    </w:div>
    <w:div w:id="1226722416">
      <w:bodyDiv w:val="1"/>
      <w:marLeft w:val="0"/>
      <w:marRight w:val="0"/>
      <w:marTop w:val="0"/>
      <w:marBottom w:val="0"/>
      <w:divBdr>
        <w:top w:val="none" w:sz="0" w:space="0" w:color="auto"/>
        <w:left w:val="none" w:sz="0" w:space="0" w:color="auto"/>
        <w:bottom w:val="none" w:sz="0" w:space="0" w:color="auto"/>
        <w:right w:val="none" w:sz="0" w:space="0" w:color="auto"/>
      </w:divBdr>
    </w:div>
    <w:div w:id="1270694921">
      <w:bodyDiv w:val="1"/>
      <w:marLeft w:val="0"/>
      <w:marRight w:val="0"/>
      <w:marTop w:val="0"/>
      <w:marBottom w:val="0"/>
      <w:divBdr>
        <w:top w:val="none" w:sz="0" w:space="0" w:color="auto"/>
        <w:left w:val="none" w:sz="0" w:space="0" w:color="auto"/>
        <w:bottom w:val="none" w:sz="0" w:space="0" w:color="auto"/>
        <w:right w:val="none" w:sz="0" w:space="0" w:color="auto"/>
      </w:divBdr>
    </w:div>
    <w:div w:id="1404253468">
      <w:bodyDiv w:val="1"/>
      <w:marLeft w:val="0"/>
      <w:marRight w:val="0"/>
      <w:marTop w:val="0"/>
      <w:marBottom w:val="0"/>
      <w:divBdr>
        <w:top w:val="none" w:sz="0" w:space="0" w:color="auto"/>
        <w:left w:val="none" w:sz="0" w:space="0" w:color="auto"/>
        <w:bottom w:val="none" w:sz="0" w:space="0" w:color="auto"/>
        <w:right w:val="none" w:sz="0" w:space="0" w:color="auto"/>
      </w:divBdr>
    </w:div>
    <w:div w:id="1419064021">
      <w:bodyDiv w:val="1"/>
      <w:marLeft w:val="0"/>
      <w:marRight w:val="0"/>
      <w:marTop w:val="0"/>
      <w:marBottom w:val="0"/>
      <w:divBdr>
        <w:top w:val="none" w:sz="0" w:space="0" w:color="auto"/>
        <w:left w:val="none" w:sz="0" w:space="0" w:color="auto"/>
        <w:bottom w:val="none" w:sz="0" w:space="0" w:color="auto"/>
        <w:right w:val="none" w:sz="0" w:space="0" w:color="auto"/>
      </w:divBdr>
    </w:div>
    <w:div w:id="1434474277">
      <w:bodyDiv w:val="1"/>
      <w:marLeft w:val="0"/>
      <w:marRight w:val="0"/>
      <w:marTop w:val="0"/>
      <w:marBottom w:val="0"/>
      <w:divBdr>
        <w:top w:val="none" w:sz="0" w:space="0" w:color="auto"/>
        <w:left w:val="none" w:sz="0" w:space="0" w:color="auto"/>
        <w:bottom w:val="none" w:sz="0" w:space="0" w:color="auto"/>
        <w:right w:val="none" w:sz="0" w:space="0" w:color="auto"/>
      </w:divBdr>
    </w:div>
    <w:div w:id="1493596512">
      <w:bodyDiv w:val="1"/>
      <w:marLeft w:val="0"/>
      <w:marRight w:val="0"/>
      <w:marTop w:val="0"/>
      <w:marBottom w:val="0"/>
      <w:divBdr>
        <w:top w:val="none" w:sz="0" w:space="0" w:color="auto"/>
        <w:left w:val="none" w:sz="0" w:space="0" w:color="auto"/>
        <w:bottom w:val="none" w:sz="0" w:space="0" w:color="auto"/>
        <w:right w:val="none" w:sz="0" w:space="0" w:color="auto"/>
      </w:divBdr>
    </w:div>
    <w:div w:id="1496264657">
      <w:bodyDiv w:val="1"/>
      <w:marLeft w:val="0"/>
      <w:marRight w:val="0"/>
      <w:marTop w:val="0"/>
      <w:marBottom w:val="0"/>
      <w:divBdr>
        <w:top w:val="none" w:sz="0" w:space="0" w:color="auto"/>
        <w:left w:val="none" w:sz="0" w:space="0" w:color="auto"/>
        <w:bottom w:val="none" w:sz="0" w:space="0" w:color="auto"/>
        <w:right w:val="none" w:sz="0" w:space="0" w:color="auto"/>
      </w:divBdr>
    </w:div>
    <w:div w:id="1603218110">
      <w:bodyDiv w:val="1"/>
      <w:marLeft w:val="0"/>
      <w:marRight w:val="0"/>
      <w:marTop w:val="0"/>
      <w:marBottom w:val="0"/>
      <w:divBdr>
        <w:top w:val="none" w:sz="0" w:space="0" w:color="auto"/>
        <w:left w:val="none" w:sz="0" w:space="0" w:color="auto"/>
        <w:bottom w:val="none" w:sz="0" w:space="0" w:color="auto"/>
        <w:right w:val="none" w:sz="0" w:space="0" w:color="auto"/>
      </w:divBdr>
    </w:div>
    <w:div w:id="1604024246">
      <w:bodyDiv w:val="1"/>
      <w:marLeft w:val="0"/>
      <w:marRight w:val="0"/>
      <w:marTop w:val="0"/>
      <w:marBottom w:val="0"/>
      <w:divBdr>
        <w:top w:val="none" w:sz="0" w:space="0" w:color="auto"/>
        <w:left w:val="none" w:sz="0" w:space="0" w:color="auto"/>
        <w:bottom w:val="none" w:sz="0" w:space="0" w:color="auto"/>
        <w:right w:val="none" w:sz="0" w:space="0" w:color="auto"/>
      </w:divBdr>
    </w:div>
    <w:div w:id="1628898524">
      <w:bodyDiv w:val="1"/>
      <w:marLeft w:val="0"/>
      <w:marRight w:val="0"/>
      <w:marTop w:val="0"/>
      <w:marBottom w:val="0"/>
      <w:divBdr>
        <w:top w:val="none" w:sz="0" w:space="0" w:color="auto"/>
        <w:left w:val="none" w:sz="0" w:space="0" w:color="auto"/>
        <w:bottom w:val="none" w:sz="0" w:space="0" w:color="auto"/>
        <w:right w:val="none" w:sz="0" w:space="0" w:color="auto"/>
      </w:divBdr>
    </w:div>
    <w:div w:id="1706636726">
      <w:bodyDiv w:val="1"/>
      <w:marLeft w:val="0"/>
      <w:marRight w:val="0"/>
      <w:marTop w:val="0"/>
      <w:marBottom w:val="0"/>
      <w:divBdr>
        <w:top w:val="none" w:sz="0" w:space="0" w:color="auto"/>
        <w:left w:val="none" w:sz="0" w:space="0" w:color="auto"/>
        <w:bottom w:val="none" w:sz="0" w:space="0" w:color="auto"/>
        <w:right w:val="none" w:sz="0" w:space="0" w:color="auto"/>
      </w:divBdr>
    </w:div>
    <w:div w:id="1729187302">
      <w:bodyDiv w:val="1"/>
      <w:marLeft w:val="0"/>
      <w:marRight w:val="0"/>
      <w:marTop w:val="0"/>
      <w:marBottom w:val="0"/>
      <w:divBdr>
        <w:top w:val="none" w:sz="0" w:space="0" w:color="auto"/>
        <w:left w:val="none" w:sz="0" w:space="0" w:color="auto"/>
        <w:bottom w:val="none" w:sz="0" w:space="0" w:color="auto"/>
        <w:right w:val="none" w:sz="0" w:space="0" w:color="auto"/>
      </w:divBdr>
    </w:div>
    <w:div w:id="1745179888">
      <w:bodyDiv w:val="1"/>
      <w:marLeft w:val="0"/>
      <w:marRight w:val="0"/>
      <w:marTop w:val="0"/>
      <w:marBottom w:val="0"/>
      <w:divBdr>
        <w:top w:val="none" w:sz="0" w:space="0" w:color="auto"/>
        <w:left w:val="none" w:sz="0" w:space="0" w:color="auto"/>
        <w:bottom w:val="none" w:sz="0" w:space="0" w:color="auto"/>
        <w:right w:val="none" w:sz="0" w:space="0" w:color="auto"/>
      </w:divBdr>
    </w:div>
    <w:div w:id="1880124631">
      <w:bodyDiv w:val="1"/>
      <w:marLeft w:val="0"/>
      <w:marRight w:val="0"/>
      <w:marTop w:val="0"/>
      <w:marBottom w:val="0"/>
      <w:divBdr>
        <w:top w:val="none" w:sz="0" w:space="0" w:color="auto"/>
        <w:left w:val="none" w:sz="0" w:space="0" w:color="auto"/>
        <w:bottom w:val="none" w:sz="0" w:space="0" w:color="auto"/>
        <w:right w:val="none" w:sz="0" w:space="0" w:color="auto"/>
      </w:divBdr>
    </w:div>
    <w:div w:id="1950432660">
      <w:bodyDiv w:val="1"/>
      <w:marLeft w:val="0"/>
      <w:marRight w:val="0"/>
      <w:marTop w:val="0"/>
      <w:marBottom w:val="0"/>
      <w:divBdr>
        <w:top w:val="none" w:sz="0" w:space="0" w:color="auto"/>
        <w:left w:val="none" w:sz="0" w:space="0" w:color="auto"/>
        <w:bottom w:val="none" w:sz="0" w:space="0" w:color="auto"/>
        <w:right w:val="none" w:sz="0" w:space="0" w:color="auto"/>
      </w:divBdr>
    </w:div>
    <w:div w:id="19571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AFBF7-3EB2-4EA7-BD36-3CB37881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981</Words>
  <Characters>5593</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Rokas Vilniškis</dc:creator>
  <cp:lastModifiedBy>Agnė Šveinauskienė</cp:lastModifiedBy>
  <cp:revision>4</cp:revision>
  <cp:lastPrinted>2019-08-27T04:56:00Z</cp:lastPrinted>
  <dcterms:created xsi:type="dcterms:W3CDTF">2020-01-28T06:15:00Z</dcterms:created>
  <dcterms:modified xsi:type="dcterms:W3CDTF">2020-01-28T13:29:00Z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agne.sveinauskiene@litrail.lt</vt:lpwstr>
  </property>
  <property fmtid="{D5CDD505-2E9C-101B-9397-08002B2CF9AE}" pid="5" name="MSIP_Label_cfcb905c-755b-4fd4-bd20-0d682d4f1d27_SetDate">
    <vt:lpwstr>2020-01-09T13:44:28.0353156Z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78116872-a1ff-430d-a99e-0a1391574399</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