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E98BA" w14:textId="1220755A" w:rsidR="00512FD7" w:rsidRPr="00387000" w:rsidRDefault="00512FD7" w:rsidP="00387000">
      <w:pPr>
        <w:jc w:val="center"/>
        <w:rPr>
          <w:i/>
          <w:iCs/>
          <w:sz w:val="21"/>
          <w:szCs w:val="21"/>
          <w:lang w:val="lt-LT"/>
        </w:rPr>
      </w:pPr>
      <w:r w:rsidRPr="00387000">
        <w:rPr>
          <w:b/>
          <w:sz w:val="21"/>
          <w:szCs w:val="21"/>
          <w:lang w:val="lt-LT"/>
        </w:rPr>
        <w:t>PIRKIMO – PARDAVIMO SUTARTIS Nr. S1</w:t>
      </w:r>
      <w:r w:rsidR="00387000" w:rsidRPr="00387000">
        <w:rPr>
          <w:b/>
          <w:sz w:val="21"/>
          <w:szCs w:val="21"/>
          <w:lang w:val="lt-LT"/>
        </w:rPr>
        <w:t>-____________</w:t>
      </w:r>
    </w:p>
    <w:p w14:paraId="1715E486" w14:textId="77777777" w:rsidR="00512FD7" w:rsidRPr="00387000" w:rsidRDefault="00512FD7" w:rsidP="00512FD7">
      <w:pPr>
        <w:rPr>
          <w:sz w:val="21"/>
          <w:szCs w:val="21"/>
          <w:lang w:val="lt-LT"/>
        </w:rPr>
      </w:pPr>
    </w:p>
    <w:p w14:paraId="3C51781F" w14:textId="61F35D73" w:rsidR="00512FD7" w:rsidRPr="006B231E" w:rsidRDefault="00512FD7" w:rsidP="006B231E">
      <w:pPr>
        <w:pStyle w:val="CM8"/>
        <w:spacing w:after="0" w:line="240" w:lineRule="auto"/>
        <w:jc w:val="center"/>
        <w:rPr>
          <w:rFonts w:cs="Times New Roman"/>
          <w:b/>
          <w:sz w:val="21"/>
          <w:szCs w:val="21"/>
        </w:rPr>
      </w:pPr>
      <w:r w:rsidRPr="00387000">
        <w:rPr>
          <w:rFonts w:eastAsia="Verdana" w:cs="Times New Roman"/>
          <w:color w:val="000000"/>
          <w:sz w:val="21"/>
          <w:szCs w:val="21"/>
        </w:rPr>
        <w:t>202</w:t>
      </w:r>
      <w:r w:rsidR="006B231E">
        <w:rPr>
          <w:rFonts w:eastAsia="Verdana" w:cs="Times New Roman"/>
          <w:color w:val="000000"/>
          <w:sz w:val="21"/>
          <w:szCs w:val="21"/>
        </w:rPr>
        <w:t>1</w:t>
      </w:r>
      <w:r w:rsidRPr="00387000">
        <w:rPr>
          <w:rFonts w:eastAsia="Verdana" w:cs="Times New Roman"/>
          <w:color w:val="000000"/>
          <w:sz w:val="21"/>
          <w:szCs w:val="21"/>
        </w:rPr>
        <w:t xml:space="preserve"> m. </w:t>
      </w:r>
      <w:r w:rsidR="006B231E">
        <w:rPr>
          <w:rFonts w:eastAsia="Verdana" w:cs="Times New Roman"/>
          <w:color w:val="000000"/>
          <w:sz w:val="21"/>
          <w:szCs w:val="21"/>
        </w:rPr>
        <w:t xml:space="preserve">sausio ____ </w:t>
      </w:r>
      <w:r w:rsidRPr="00387000">
        <w:rPr>
          <w:rFonts w:eastAsia="Verdana" w:cs="Times New Roman"/>
          <w:color w:val="000000"/>
          <w:sz w:val="21"/>
          <w:szCs w:val="21"/>
        </w:rPr>
        <w:t>d., Vilnius</w:t>
      </w:r>
    </w:p>
    <w:p w14:paraId="1C7A17C7" w14:textId="77777777" w:rsidR="00512FD7" w:rsidRPr="00387000" w:rsidRDefault="00512FD7" w:rsidP="00512FD7">
      <w:pPr>
        <w:pStyle w:val="BodyText1"/>
        <w:ind w:firstLine="0"/>
        <w:rPr>
          <w:rFonts w:ascii="Times New Roman" w:hAnsi="Times New Roman"/>
          <w:b/>
          <w:sz w:val="21"/>
          <w:szCs w:val="21"/>
          <w:lang w:val="lt-LT"/>
        </w:rPr>
      </w:pPr>
    </w:p>
    <w:p w14:paraId="12EEF0F5" w14:textId="15A5F011" w:rsidR="00512FD7" w:rsidRPr="00387000" w:rsidRDefault="00512FD7" w:rsidP="00512FD7">
      <w:pPr>
        <w:pStyle w:val="BodyText1"/>
        <w:ind w:firstLine="851"/>
        <w:rPr>
          <w:rFonts w:ascii="Times New Roman" w:hAnsi="Times New Roman"/>
          <w:sz w:val="21"/>
          <w:szCs w:val="21"/>
          <w:lang w:val="lt-LT"/>
        </w:rPr>
      </w:pPr>
      <w:r w:rsidRPr="00387000">
        <w:rPr>
          <w:rFonts w:ascii="Times New Roman" w:hAnsi="Times New Roman"/>
          <w:b/>
          <w:sz w:val="21"/>
          <w:szCs w:val="21"/>
          <w:lang w:val="lt-LT"/>
        </w:rPr>
        <w:t>VšĮ Vilniaus miesto klinikinė ligoninė</w:t>
      </w:r>
      <w:r w:rsidRPr="00387000">
        <w:rPr>
          <w:rFonts w:ascii="Times New Roman" w:hAnsi="Times New Roman"/>
          <w:sz w:val="21"/>
          <w:szCs w:val="21"/>
          <w:lang w:val="lt-LT"/>
        </w:rPr>
        <w:t xml:space="preserve"> (toliau - </w:t>
      </w:r>
      <w:r w:rsidRPr="00387000">
        <w:rPr>
          <w:rFonts w:ascii="Times New Roman" w:hAnsi="Times New Roman"/>
          <w:b/>
          <w:bCs/>
          <w:sz w:val="21"/>
          <w:szCs w:val="21"/>
          <w:lang w:val="lt-LT"/>
        </w:rPr>
        <w:t>Pirkėjas</w:t>
      </w:r>
      <w:r w:rsidRPr="00387000">
        <w:rPr>
          <w:rFonts w:ascii="Times New Roman" w:hAnsi="Times New Roman"/>
          <w:sz w:val="21"/>
          <w:szCs w:val="21"/>
          <w:lang w:val="lt-LT"/>
        </w:rPr>
        <w:t xml:space="preserve">), atstovaujama </w:t>
      </w:r>
      <w:r w:rsidR="001D6447">
        <w:rPr>
          <w:rFonts w:ascii="Times New Roman" w:hAnsi="Times New Roman"/>
          <w:sz w:val="21"/>
          <w:szCs w:val="21"/>
          <w:lang w:val="lt-LT"/>
        </w:rPr>
        <w:t>direktoriaus Dr. Narimanto Markevičiaus</w:t>
      </w:r>
      <w:r w:rsidRPr="00387000">
        <w:rPr>
          <w:rFonts w:ascii="Times New Roman" w:hAnsi="Times New Roman"/>
          <w:sz w:val="21"/>
          <w:szCs w:val="21"/>
          <w:lang w:val="lt-LT"/>
        </w:rPr>
        <w:t xml:space="preserve"> ir </w:t>
      </w:r>
      <w:r w:rsidR="006B231E" w:rsidRPr="006B231E">
        <w:rPr>
          <w:rFonts w:ascii="Times New Roman" w:hAnsi="Times New Roman"/>
          <w:b/>
          <w:bCs/>
          <w:sz w:val="21"/>
          <w:szCs w:val="21"/>
          <w:lang w:val="lt-LT"/>
        </w:rPr>
        <w:t>SIA „</w:t>
      </w:r>
      <w:proofErr w:type="spellStart"/>
      <w:r w:rsidR="006B231E" w:rsidRPr="006B231E">
        <w:rPr>
          <w:rFonts w:ascii="Times New Roman" w:hAnsi="Times New Roman"/>
          <w:b/>
          <w:bCs/>
          <w:sz w:val="21"/>
          <w:szCs w:val="21"/>
          <w:lang w:val="lt-LT"/>
        </w:rPr>
        <w:t>Flebomedika</w:t>
      </w:r>
      <w:proofErr w:type="spellEnd"/>
      <w:r w:rsidR="006B231E" w:rsidRPr="006B231E">
        <w:rPr>
          <w:rFonts w:ascii="Times New Roman" w:hAnsi="Times New Roman"/>
          <w:b/>
          <w:bCs/>
          <w:sz w:val="21"/>
          <w:szCs w:val="21"/>
          <w:lang w:val="lt-LT"/>
        </w:rPr>
        <w:t>“</w:t>
      </w:r>
      <w:r w:rsidR="006B231E" w:rsidRPr="006B231E">
        <w:rPr>
          <w:rFonts w:ascii="Times New Roman" w:hAnsi="Times New Roman"/>
          <w:sz w:val="21"/>
          <w:szCs w:val="21"/>
          <w:lang w:val="lt-LT"/>
        </w:rPr>
        <w:t xml:space="preserve"> </w:t>
      </w:r>
      <w:r w:rsidRPr="00387000">
        <w:rPr>
          <w:rFonts w:ascii="Times New Roman" w:hAnsi="Times New Roman"/>
          <w:sz w:val="21"/>
          <w:szCs w:val="21"/>
          <w:lang w:val="lt-LT"/>
        </w:rPr>
        <w:t xml:space="preserve">(toliau - </w:t>
      </w:r>
      <w:r w:rsidRPr="00387000">
        <w:rPr>
          <w:rFonts w:ascii="Times New Roman" w:hAnsi="Times New Roman"/>
          <w:b/>
          <w:bCs/>
          <w:sz w:val="21"/>
          <w:szCs w:val="21"/>
          <w:lang w:val="lt-LT"/>
        </w:rPr>
        <w:t>Pardavėjas</w:t>
      </w:r>
      <w:r w:rsidRPr="00387000">
        <w:rPr>
          <w:rFonts w:ascii="Times New Roman" w:hAnsi="Times New Roman"/>
          <w:sz w:val="21"/>
          <w:szCs w:val="21"/>
          <w:lang w:val="lt-LT"/>
        </w:rPr>
        <w:t xml:space="preserve">), </w:t>
      </w:r>
      <w:r w:rsidRPr="006B231E">
        <w:rPr>
          <w:rFonts w:ascii="Times New Roman" w:hAnsi="Times New Roman"/>
          <w:sz w:val="21"/>
          <w:szCs w:val="21"/>
          <w:lang w:val="lt-LT"/>
        </w:rPr>
        <w:t>atstovaujama</w:t>
      </w:r>
      <w:r w:rsidR="006B231E">
        <w:rPr>
          <w:rFonts w:ascii="Times New Roman" w:hAnsi="Times New Roman"/>
          <w:sz w:val="21"/>
          <w:szCs w:val="21"/>
          <w:lang w:val="lt-LT"/>
        </w:rPr>
        <w:t xml:space="preserve"> </w:t>
      </w:r>
      <w:r w:rsidR="006B231E" w:rsidRPr="006B231E">
        <w:rPr>
          <w:rFonts w:ascii="Times New Roman" w:hAnsi="Times New Roman"/>
          <w:sz w:val="21"/>
          <w:szCs w:val="21"/>
          <w:lang w:val="lt-LT"/>
        </w:rPr>
        <w:t xml:space="preserve">direktoriaus </w:t>
      </w:r>
      <w:r w:rsidR="006B231E" w:rsidRPr="006B231E">
        <w:rPr>
          <w:rFonts w:ascii="Times New Roman" w:hAnsi="Times New Roman"/>
          <w:sz w:val="21"/>
          <w:szCs w:val="21"/>
        </w:rPr>
        <w:t>Ģirts Mauriņš</w:t>
      </w:r>
      <w:r w:rsidRPr="006B231E">
        <w:rPr>
          <w:rFonts w:ascii="Times New Roman" w:hAnsi="Times New Roman"/>
          <w:sz w:val="21"/>
          <w:szCs w:val="21"/>
          <w:lang w:val="lt-LT"/>
        </w:rPr>
        <w:t>,</w:t>
      </w:r>
      <w:r w:rsidRPr="00387000">
        <w:rPr>
          <w:rFonts w:ascii="Times New Roman" w:hAnsi="Times New Roman"/>
          <w:sz w:val="21"/>
          <w:szCs w:val="21"/>
          <w:lang w:val="lt-LT"/>
        </w:rPr>
        <w:t xml:space="preserve"> laimėjusi 2020  m. </w:t>
      </w:r>
      <w:r w:rsidR="001D6447">
        <w:rPr>
          <w:rFonts w:ascii="Times New Roman" w:hAnsi="Times New Roman"/>
          <w:sz w:val="21"/>
          <w:szCs w:val="21"/>
          <w:lang w:val="lt-LT"/>
        </w:rPr>
        <w:t xml:space="preserve">spalio 31 </w:t>
      </w:r>
      <w:r w:rsidRPr="00387000">
        <w:rPr>
          <w:rFonts w:ascii="Times New Roman" w:hAnsi="Times New Roman"/>
          <w:sz w:val="21"/>
          <w:szCs w:val="21"/>
          <w:lang w:val="lt-LT"/>
        </w:rPr>
        <w:t xml:space="preserve">d. CVP IS skelbtą (pirkimo Nr. </w:t>
      </w:r>
      <w:r w:rsidR="001D6447" w:rsidRPr="001D6447">
        <w:rPr>
          <w:rFonts w:ascii="Times New Roman" w:hAnsi="Times New Roman"/>
          <w:sz w:val="21"/>
          <w:szCs w:val="21"/>
        </w:rPr>
        <w:t>513663</w:t>
      </w:r>
      <w:r w:rsidRPr="00387000">
        <w:rPr>
          <w:rFonts w:ascii="Times New Roman" w:hAnsi="Times New Roman"/>
          <w:sz w:val="21"/>
          <w:szCs w:val="21"/>
          <w:lang w:val="lt-LT"/>
        </w:rPr>
        <w:t xml:space="preserve">) </w:t>
      </w:r>
      <w:r w:rsidRPr="00387000">
        <w:rPr>
          <w:rFonts w:ascii="Times New Roman" w:hAnsi="Times New Roman"/>
          <w:b/>
          <w:bCs/>
          <w:iCs/>
          <w:sz w:val="21"/>
          <w:szCs w:val="21"/>
          <w:lang w:val="lt-LT"/>
        </w:rPr>
        <w:t>chirurginių siuvimo reikmenų, tvarsliavos ir kitų medicininių priemonių</w:t>
      </w:r>
      <w:r w:rsidRPr="00387000">
        <w:rPr>
          <w:rFonts w:ascii="Times New Roman" w:hAnsi="Times New Roman"/>
          <w:sz w:val="21"/>
          <w:szCs w:val="21"/>
          <w:lang w:val="lt-LT"/>
        </w:rPr>
        <w:t xml:space="preserve"> viešojo pirkimo konkursą, kartu Sutartyje vadinamos „</w:t>
      </w:r>
      <w:proofErr w:type="gramStart"/>
      <w:r w:rsidRPr="00387000">
        <w:rPr>
          <w:rFonts w:ascii="Times New Roman" w:hAnsi="Times New Roman"/>
          <w:sz w:val="21"/>
          <w:szCs w:val="21"/>
          <w:lang w:val="lt-LT"/>
        </w:rPr>
        <w:t>Šalimis“ arba</w:t>
      </w:r>
      <w:proofErr w:type="gramEnd"/>
      <w:r w:rsidRPr="00387000">
        <w:rPr>
          <w:rFonts w:ascii="Times New Roman" w:hAnsi="Times New Roman"/>
          <w:sz w:val="21"/>
          <w:szCs w:val="21"/>
          <w:lang w:val="lt-LT"/>
        </w:rPr>
        <w:t xml:space="preserve"> kiekviena atskirai „Šalimi“, sudarė šią Sutartį:</w:t>
      </w:r>
    </w:p>
    <w:p w14:paraId="739E9B4D" w14:textId="77777777" w:rsidR="00512FD7" w:rsidRPr="00387000" w:rsidRDefault="00512FD7" w:rsidP="00512FD7">
      <w:pPr>
        <w:pStyle w:val="WW-Default"/>
        <w:spacing w:after="0" w:line="240" w:lineRule="auto"/>
        <w:rPr>
          <w:rFonts w:ascii="Times New Roman" w:hAnsi="Times New Roman" w:cs="Times New Roman"/>
          <w:b/>
          <w:bCs/>
          <w:sz w:val="21"/>
          <w:szCs w:val="21"/>
        </w:rPr>
      </w:pPr>
    </w:p>
    <w:p w14:paraId="26B8D0EF" w14:textId="77777777" w:rsidR="00512FD7" w:rsidRPr="00387000" w:rsidRDefault="00512FD7" w:rsidP="00512FD7">
      <w:pPr>
        <w:pStyle w:val="WW-Default"/>
        <w:widowControl w:val="0"/>
        <w:numPr>
          <w:ilvl w:val="0"/>
          <w:numId w:val="13"/>
        </w:numPr>
        <w:spacing w:after="0" w:line="240" w:lineRule="auto"/>
        <w:jc w:val="both"/>
        <w:rPr>
          <w:rFonts w:ascii="Times New Roman" w:hAnsi="Times New Roman" w:cs="Times New Roman"/>
          <w:b/>
          <w:bCs/>
          <w:sz w:val="21"/>
          <w:szCs w:val="21"/>
        </w:rPr>
      </w:pPr>
      <w:r w:rsidRPr="00387000">
        <w:rPr>
          <w:rFonts w:ascii="Times New Roman" w:hAnsi="Times New Roman" w:cs="Times New Roman"/>
          <w:b/>
          <w:bCs/>
          <w:sz w:val="21"/>
          <w:szCs w:val="21"/>
        </w:rPr>
        <w:t>Sutarties objektas</w:t>
      </w:r>
    </w:p>
    <w:p w14:paraId="1B343353" w14:textId="77777777" w:rsidR="00512FD7" w:rsidRPr="00387000" w:rsidRDefault="00512FD7" w:rsidP="00512FD7">
      <w:pPr>
        <w:pStyle w:val="WW-Default"/>
        <w:spacing w:after="0" w:line="240" w:lineRule="auto"/>
        <w:ind w:left="15"/>
        <w:jc w:val="both"/>
        <w:rPr>
          <w:rFonts w:ascii="Times New Roman" w:hAnsi="Times New Roman" w:cs="Times New Roman"/>
          <w:sz w:val="21"/>
          <w:szCs w:val="21"/>
        </w:rPr>
      </w:pPr>
      <w:r w:rsidRPr="00387000">
        <w:rPr>
          <w:rFonts w:ascii="Times New Roman" w:hAnsi="Times New Roman" w:cs="Times New Roman"/>
          <w:sz w:val="21"/>
          <w:szCs w:val="21"/>
        </w:rPr>
        <w:t xml:space="preserve">1.1. Sutarties dalykas yra: </w:t>
      </w:r>
      <w:r w:rsidRPr="00387000">
        <w:rPr>
          <w:rFonts w:ascii="Times New Roman" w:hAnsi="Times New Roman" w:cs="Times New Roman"/>
          <w:b/>
          <w:bCs/>
          <w:sz w:val="21"/>
          <w:szCs w:val="21"/>
        </w:rPr>
        <w:t xml:space="preserve">chirurginiai siuvimo reikmenys, tvarsliavos ir kitos medicininės priemonės </w:t>
      </w:r>
      <w:r w:rsidRPr="00387000">
        <w:rPr>
          <w:rFonts w:ascii="Times New Roman" w:hAnsi="Times New Roman" w:cs="Times New Roman"/>
          <w:sz w:val="21"/>
          <w:szCs w:val="21"/>
        </w:rPr>
        <w:t>(toliau – Prekės), kurių specifikacija ir kainos nurodyti sutarties priede Nr.1.</w:t>
      </w:r>
    </w:p>
    <w:p w14:paraId="3CA1AA1B" w14:textId="77777777" w:rsidR="00512FD7" w:rsidRPr="00387000" w:rsidRDefault="00512FD7" w:rsidP="00512FD7">
      <w:pPr>
        <w:pStyle w:val="WW-Default"/>
        <w:spacing w:after="0" w:line="240" w:lineRule="auto"/>
        <w:ind w:left="15"/>
        <w:jc w:val="both"/>
        <w:rPr>
          <w:rFonts w:ascii="Times New Roman" w:hAnsi="Times New Roman" w:cs="Times New Roman"/>
          <w:sz w:val="21"/>
          <w:szCs w:val="21"/>
        </w:rPr>
      </w:pPr>
      <w:r w:rsidRPr="00387000">
        <w:rPr>
          <w:rFonts w:ascii="Times New Roman" w:hAnsi="Times New Roman" w:cs="Times New Roman"/>
          <w:sz w:val="21"/>
          <w:szCs w:val="21"/>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1079511" w14:textId="77777777" w:rsidR="00512FD7" w:rsidRPr="00387000" w:rsidRDefault="00512FD7" w:rsidP="00512FD7">
      <w:pPr>
        <w:pStyle w:val="BodyText1"/>
        <w:ind w:firstLine="0"/>
        <w:jc w:val="left"/>
        <w:rPr>
          <w:rFonts w:ascii="Times New Roman" w:eastAsia="Verdana" w:hAnsi="Times New Roman"/>
          <w:color w:val="000000"/>
          <w:sz w:val="21"/>
          <w:szCs w:val="21"/>
          <w:lang w:val="lt-LT"/>
        </w:rPr>
      </w:pPr>
    </w:p>
    <w:p w14:paraId="3AEE7D0D" w14:textId="77777777" w:rsidR="00512FD7" w:rsidRPr="00387000" w:rsidRDefault="00512FD7" w:rsidP="00512FD7">
      <w:pPr>
        <w:pStyle w:val="BodyText1"/>
        <w:ind w:firstLine="0"/>
        <w:jc w:val="left"/>
        <w:rPr>
          <w:rFonts w:ascii="Times New Roman" w:hAnsi="Times New Roman"/>
          <w:b/>
          <w:bCs/>
          <w:sz w:val="21"/>
          <w:szCs w:val="21"/>
          <w:lang w:val="lt-LT"/>
        </w:rPr>
      </w:pPr>
      <w:r w:rsidRPr="00387000">
        <w:rPr>
          <w:rFonts w:ascii="Times New Roman" w:eastAsia="Verdana" w:hAnsi="Times New Roman"/>
          <w:b/>
          <w:color w:val="000000"/>
          <w:sz w:val="21"/>
          <w:szCs w:val="21"/>
          <w:lang w:val="lt-LT"/>
        </w:rPr>
        <w:t xml:space="preserve">2. </w:t>
      </w:r>
      <w:r w:rsidRPr="00387000">
        <w:rPr>
          <w:rFonts w:ascii="Times New Roman" w:hAnsi="Times New Roman"/>
          <w:b/>
          <w:bCs/>
          <w:sz w:val="21"/>
          <w:szCs w:val="21"/>
          <w:lang w:val="lt-LT"/>
        </w:rPr>
        <w:t>Prekių kokybė</w:t>
      </w:r>
    </w:p>
    <w:p w14:paraId="6A402753" w14:textId="77777777" w:rsidR="00512FD7" w:rsidRPr="00387000" w:rsidRDefault="00512FD7" w:rsidP="00512FD7">
      <w:pPr>
        <w:pStyle w:val="BodyText1"/>
        <w:ind w:left="15" w:firstLine="0"/>
        <w:rPr>
          <w:rFonts w:ascii="Times New Roman" w:hAnsi="Times New Roman"/>
          <w:bCs/>
          <w:color w:val="000000"/>
          <w:sz w:val="21"/>
          <w:szCs w:val="21"/>
          <w:lang w:val="lt-LT"/>
        </w:rPr>
      </w:pPr>
      <w:r w:rsidRPr="00387000">
        <w:rPr>
          <w:rFonts w:ascii="Times New Roman" w:hAnsi="Times New Roman"/>
          <w:bCs/>
          <w:sz w:val="21"/>
          <w:szCs w:val="21"/>
          <w:lang w:val="lt-LT"/>
        </w:rPr>
        <w:t xml:space="preserve">2.1. </w:t>
      </w:r>
      <w:r w:rsidRPr="00387000">
        <w:rPr>
          <w:rFonts w:ascii="Times New Roman" w:hAnsi="Times New Roman"/>
          <w:bCs/>
          <w:color w:val="000000"/>
          <w:sz w:val="21"/>
          <w:szCs w:val="21"/>
          <w:lang w:val="lt-LT"/>
        </w:rPr>
        <w:t>Tiekiamos Prekės turi būti registruotos ir leidžiamos naudotis Lietuvos Respublikoje įstatymų nustatyta tvarka.</w:t>
      </w:r>
    </w:p>
    <w:p w14:paraId="3A317F8F" w14:textId="77777777" w:rsidR="00512FD7" w:rsidRPr="00387000" w:rsidRDefault="00512FD7" w:rsidP="00512FD7">
      <w:pPr>
        <w:pStyle w:val="BodyText1"/>
        <w:ind w:left="15" w:firstLine="0"/>
        <w:rPr>
          <w:rFonts w:ascii="Times New Roman" w:hAnsi="Times New Roman"/>
          <w:bCs/>
          <w:color w:val="000000"/>
          <w:sz w:val="21"/>
          <w:szCs w:val="21"/>
          <w:lang w:val="lt-LT"/>
        </w:rPr>
      </w:pPr>
      <w:r w:rsidRPr="00387000">
        <w:rPr>
          <w:rFonts w:ascii="Times New Roman" w:hAnsi="Times New Roman"/>
          <w:bCs/>
          <w:color w:val="000000"/>
          <w:sz w:val="21"/>
          <w:szCs w:val="21"/>
          <w:lang w:val="lt-LT"/>
        </w:rPr>
        <w:t>2.2. Tiekiamos prekės turi būti paženklintos CE.</w:t>
      </w:r>
    </w:p>
    <w:p w14:paraId="17F753B7" w14:textId="77777777" w:rsidR="00512FD7" w:rsidRPr="00387000" w:rsidRDefault="00512FD7" w:rsidP="00512FD7">
      <w:pPr>
        <w:pStyle w:val="BodyText1"/>
        <w:ind w:left="15" w:firstLine="0"/>
        <w:rPr>
          <w:rFonts w:ascii="Times New Roman" w:hAnsi="Times New Roman"/>
          <w:bCs/>
          <w:sz w:val="21"/>
          <w:szCs w:val="21"/>
          <w:lang w:val="lt-LT"/>
        </w:rPr>
      </w:pPr>
      <w:r w:rsidRPr="00387000">
        <w:rPr>
          <w:rFonts w:ascii="Times New Roman" w:hAnsi="Times New Roman"/>
          <w:bCs/>
          <w:sz w:val="21"/>
          <w:szCs w:val="21"/>
          <w:lang w:val="lt-LT"/>
        </w:rPr>
        <w:t xml:space="preserve">2.3. Tiekiamų Prekių kokybė turi atitikti galiojančius standartus, technines sąlygas ar kitus norminius aktus. </w:t>
      </w:r>
    </w:p>
    <w:p w14:paraId="065340E4" w14:textId="77777777" w:rsidR="00512FD7" w:rsidRPr="00387000" w:rsidRDefault="00512FD7" w:rsidP="00512FD7">
      <w:pPr>
        <w:pStyle w:val="BodyText1"/>
        <w:ind w:left="15" w:firstLine="0"/>
        <w:rPr>
          <w:rFonts w:ascii="Times New Roman" w:hAnsi="Times New Roman"/>
          <w:color w:val="000000"/>
          <w:sz w:val="21"/>
          <w:szCs w:val="21"/>
          <w:lang w:val="lt-LT"/>
        </w:rPr>
      </w:pPr>
      <w:r w:rsidRPr="00387000">
        <w:rPr>
          <w:rFonts w:ascii="Times New Roman" w:hAnsi="Times New Roman"/>
          <w:color w:val="000000"/>
          <w:sz w:val="21"/>
          <w:szCs w:val="21"/>
          <w:lang w:val="lt-LT"/>
        </w:rPr>
        <w:t>2.4. Prekės pateikimo momentu Prekių galiojimo terminas turi būti maksimalus ir sutapti su nurodytu Prekių aprašyme ar pakuotėje.</w:t>
      </w:r>
    </w:p>
    <w:p w14:paraId="42ED2127" w14:textId="77777777" w:rsidR="00512FD7" w:rsidRPr="00387000" w:rsidRDefault="00512FD7" w:rsidP="00512FD7">
      <w:pPr>
        <w:pStyle w:val="BodyText1"/>
        <w:ind w:left="15" w:firstLine="0"/>
        <w:rPr>
          <w:rFonts w:ascii="Times New Roman" w:hAnsi="Times New Roman"/>
          <w:bCs/>
          <w:sz w:val="21"/>
          <w:szCs w:val="21"/>
          <w:lang w:val="lt-LT"/>
        </w:rPr>
      </w:pPr>
      <w:r w:rsidRPr="00387000">
        <w:rPr>
          <w:rFonts w:ascii="Times New Roman" w:hAnsi="Times New Roman"/>
          <w:bCs/>
          <w:sz w:val="21"/>
          <w:szCs w:val="21"/>
          <w:lang w:val="lt-LT"/>
        </w:rPr>
        <w:t>2.5.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E1DA319" w14:textId="77777777" w:rsidR="00512FD7" w:rsidRPr="00387000" w:rsidRDefault="00512FD7" w:rsidP="00512FD7">
      <w:pPr>
        <w:pStyle w:val="BodyText1"/>
        <w:ind w:firstLine="0"/>
        <w:rPr>
          <w:rFonts w:ascii="Times New Roman" w:eastAsia="Verdana" w:hAnsi="Times New Roman"/>
          <w:bCs/>
          <w:color w:val="000000"/>
          <w:sz w:val="21"/>
          <w:szCs w:val="21"/>
          <w:lang w:val="lt-LT"/>
        </w:rPr>
      </w:pPr>
      <w:r w:rsidRPr="00387000">
        <w:rPr>
          <w:rFonts w:ascii="Times New Roman" w:eastAsia="Verdana" w:hAnsi="Times New Roman"/>
          <w:bCs/>
          <w:color w:val="000000"/>
          <w:sz w:val="21"/>
          <w:szCs w:val="21"/>
          <w:lang w:val="lt-LT"/>
        </w:rPr>
        <w:t>2.6. Pardavėjas atsako už Prekių sugadinimą, jei tai atsitinka dėl netinkamo įpakavimo ar transportavimo.</w:t>
      </w:r>
    </w:p>
    <w:p w14:paraId="7206A5F5" w14:textId="77777777" w:rsidR="00512FD7" w:rsidRPr="00387000" w:rsidRDefault="00512FD7" w:rsidP="00512FD7">
      <w:pPr>
        <w:pStyle w:val="BodyText1"/>
        <w:ind w:firstLine="0"/>
        <w:rPr>
          <w:rFonts w:ascii="Times New Roman" w:eastAsia="Verdana" w:hAnsi="Times New Roman"/>
          <w:bCs/>
          <w:color w:val="000000"/>
          <w:sz w:val="21"/>
          <w:szCs w:val="21"/>
          <w:lang w:val="lt-LT"/>
        </w:rPr>
      </w:pPr>
      <w:r w:rsidRPr="00387000">
        <w:rPr>
          <w:rFonts w:ascii="Times New Roman" w:eastAsia="Verdana" w:hAnsi="Times New Roman"/>
          <w:bCs/>
          <w:color w:val="000000"/>
          <w:sz w:val="21"/>
          <w:szCs w:val="21"/>
          <w:lang w:val="lt-LT"/>
        </w:rPr>
        <w:t>2.7. Prekių kokybė ir pavadinimas turi atitikti konkursui pateiktų pavydžių kokybę ir pavadinimą.</w:t>
      </w:r>
    </w:p>
    <w:p w14:paraId="0419AAD5" w14:textId="77777777" w:rsidR="00512FD7" w:rsidRPr="00387000" w:rsidRDefault="00512FD7" w:rsidP="00512FD7">
      <w:pPr>
        <w:pStyle w:val="BodyText1"/>
        <w:ind w:left="15" w:firstLine="480"/>
        <w:jc w:val="left"/>
        <w:rPr>
          <w:rFonts w:ascii="Times New Roman" w:hAnsi="Times New Roman"/>
          <w:sz w:val="21"/>
          <w:szCs w:val="21"/>
          <w:lang w:val="lt-LT"/>
        </w:rPr>
      </w:pPr>
    </w:p>
    <w:p w14:paraId="67BB668C" w14:textId="77777777" w:rsidR="00512FD7" w:rsidRPr="00387000" w:rsidRDefault="00512FD7" w:rsidP="00512FD7">
      <w:pPr>
        <w:pStyle w:val="BodyText1"/>
        <w:numPr>
          <w:ilvl w:val="0"/>
          <w:numId w:val="15"/>
        </w:numPr>
        <w:jc w:val="left"/>
        <w:rPr>
          <w:rFonts w:ascii="Times New Roman" w:hAnsi="Times New Roman"/>
          <w:sz w:val="21"/>
          <w:szCs w:val="21"/>
          <w:lang w:val="lt-LT"/>
        </w:rPr>
      </w:pPr>
      <w:r w:rsidRPr="00387000">
        <w:rPr>
          <w:rFonts w:ascii="Times New Roman" w:hAnsi="Times New Roman"/>
          <w:b/>
          <w:bCs/>
          <w:sz w:val="21"/>
          <w:szCs w:val="21"/>
          <w:lang w:val="lt-LT"/>
        </w:rPr>
        <w:t>Prekių kaina ir atsiskaitymų tvarka</w:t>
      </w:r>
      <w:r w:rsidRPr="00387000">
        <w:rPr>
          <w:rFonts w:ascii="Times New Roman" w:hAnsi="Times New Roman"/>
          <w:sz w:val="21"/>
          <w:szCs w:val="21"/>
          <w:lang w:val="lt-LT"/>
        </w:rPr>
        <w:t xml:space="preserve"> </w:t>
      </w:r>
    </w:p>
    <w:p w14:paraId="1B59F967"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3.1. Sutarties kainos skaičiuojamos fiksuoto įkainio su peržiūra apskaičiavimo būdu.</w:t>
      </w:r>
    </w:p>
    <w:p w14:paraId="65C1B783"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3.2. Prekių įkainiai dėl bendro kainų lygio pasikeitimo nebus perskaičiuojami.</w:t>
      </w:r>
    </w:p>
    <w:p w14:paraId="53AA0749" w14:textId="3E1C1BA0" w:rsidR="00512FD7" w:rsidRPr="00387000" w:rsidRDefault="00512FD7" w:rsidP="00512FD7">
      <w:pPr>
        <w:widowControl w:val="0"/>
        <w:autoSpaceDE w:val="0"/>
        <w:jc w:val="both"/>
        <w:rPr>
          <w:rFonts w:eastAsia="Calibri"/>
          <w:b/>
          <w:bCs/>
          <w:sz w:val="21"/>
          <w:szCs w:val="21"/>
          <w:lang w:val="lt-LT" w:eastAsia="zh-CN"/>
        </w:rPr>
      </w:pPr>
      <w:r w:rsidRPr="00387000">
        <w:rPr>
          <w:rFonts w:eastAsia="Calibri"/>
          <w:bCs/>
          <w:sz w:val="21"/>
          <w:szCs w:val="21"/>
          <w:lang w:val="lt-LT" w:eastAsia="zh-CN"/>
        </w:rPr>
        <w:t>3.3. Šalys susitarė, kad maksimali sutarties vertė yra</w:t>
      </w:r>
      <w:r w:rsidR="006B231E">
        <w:rPr>
          <w:rFonts w:eastAsia="Calibri"/>
          <w:bCs/>
          <w:sz w:val="21"/>
          <w:szCs w:val="21"/>
          <w:lang w:val="lt-LT" w:eastAsia="zh-CN"/>
        </w:rPr>
        <w:t xml:space="preserve"> </w:t>
      </w:r>
      <w:r w:rsidR="006B231E">
        <w:rPr>
          <w:rFonts w:eastAsia="Calibri"/>
          <w:b/>
          <w:bCs/>
          <w:sz w:val="21"/>
          <w:szCs w:val="21"/>
          <w:lang w:val="lt-LT" w:eastAsia="zh-CN"/>
        </w:rPr>
        <w:t>8662,50</w:t>
      </w:r>
      <w:r w:rsidRPr="00387000">
        <w:rPr>
          <w:rFonts w:eastAsia="Calibri"/>
          <w:b/>
          <w:bCs/>
          <w:sz w:val="21"/>
          <w:szCs w:val="21"/>
          <w:lang w:val="lt-LT" w:eastAsia="zh-CN"/>
        </w:rPr>
        <w:t xml:space="preserve"> Eur su PVM (</w:t>
      </w:r>
      <w:r w:rsidR="006B231E" w:rsidRPr="006B231E">
        <w:rPr>
          <w:rFonts w:eastAsia="Calibri"/>
          <w:b/>
          <w:bCs/>
          <w:sz w:val="21"/>
          <w:szCs w:val="21"/>
          <w:lang w:val="lt-LT" w:eastAsia="zh-CN"/>
        </w:rPr>
        <w:t>8250</w:t>
      </w:r>
      <w:r w:rsidR="006B231E">
        <w:rPr>
          <w:rFonts w:eastAsia="Calibri"/>
          <w:b/>
          <w:bCs/>
          <w:sz w:val="21"/>
          <w:szCs w:val="21"/>
          <w:lang w:val="lt-LT" w:eastAsia="zh-CN"/>
        </w:rPr>
        <w:t xml:space="preserve">,00 </w:t>
      </w:r>
      <w:r w:rsidRPr="00387000">
        <w:rPr>
          <w:rFonts w:eastAsia="Calibri"/>
          <w:b/>
          <w:bCs/>
          <w:sz w:val="21"/>
          <w:szCs w:val="21"/>
          <w:lang w:val="lt-LT" w:eastAsia="zh-CN"/>
        </w:rPr>
        <w:t>Eur be PVM), kurią sudaro:</w:t>
      </w:r>
    </w:p>
    <w:p w14:paraId="3CE66E89" w14:textId="0D939CBC" w:rsidR="00512FD7" w:rsidRPr="00387000" w:rsidRDefault="00512FD7" w:rsidP="00512FD7">
      <w:pPr>
        <w:widowControl w:val="0"/>
        <w:autoSpaceDE w:val="0"/>
        <w:jc w:val="both"/>
        <w:rPr>
          <w:rFonts w:eastAsia="Calibri"/>
          <w:sz w:val="21"/>
          <w:szCs w:val="21"/>
          <w:lang w:val="lt-LT" w:eastAsia="zh-CN"/>
        </w:rPr>
      </w:pPr>
      <w:r w:rsidRPr="00387000">
        <w:rPr>
          <w:rFonts w:eastAsia="Calibri"/>
          <w:sz w:val="21"/>
          <w:szCs w:val="21"/>
          <w:lang w:val="lt-LT" w:eastAsia="zh-CN"/>
        </w:rPr>
        <w:t xml:space="preserve">3.3.1. Sutarties vertė pagal specifikaciją </w:t>
      </w:r>
      <w:r w:rsidR="006B231E">
        <w:rPr>
          <w:rFonts w:eastAsia="Calibri"/>
          <w:sz w:val="21"/>
          <w:szCs w:val="21"/>
          <w:lang w:val="lt-LT" w:eastAsia="zh-CN"/>
        </w:rPr>
        <w:t>7875,00</w:t>
      </w:r>
      <w:r w:rsidRPr="00387000">
        <w:rPr>
          <w:rFonts w:eastAsia="Calibri"/>
          <w:sz w:val="21"/>
          <w:szCs w:val="21"/>
          <w:lang w:val="lt-LT" w:eastAsia="zh-CN"/>
        </w:rPr>
        <w:t xml:space="preserve"> Eur su PVM.</w:t>
      </w:r>
    </w:p>
    <w:p w14:paraId="6F2B50A3" w14:textId="7BBB4FDA" w:rsidR="00512FD7" w:rsidRPr="00387000" w:rsidRDefault="00512FD7" w:rsidP="00512FD7">
      <w:pPr>
        <w:widowControl w:val="0"/>
        <w:autoSpaceDE w:val="0"/>
        <w:jc w:val="both"/>
        <w:rPr>
          <w:rFonts w:eastAsia="Calibri"/>
          <w:sz w:val="21"/>
          <w:szCs w:val="21"/>
          <w:lang w:val="lt-LT" w:eastAsia="zh-CN"/>
        </w:rPr>
      </w:pPr>
      <w:r w:rsidRPr="00387000">
        <w:rPr>
          <w:rFonts w:eastAsia="Calibri"/>
          <w:sz w:val="21"/>
          <w:szCs w:val="21"/>
          <w:lang w:val="lt-LT" w:eastAsia="zh-CN"/>
        </w:rPr>
        <w:t xml:space="preserve">3.3.2. Pirkėjui perkant Sutarties priede nenumatytas Prekes, pagal sutarties 8.6. punktą – 10 procentų nuo sutarties vertės pagal specifikaciją sudaro: </w:t>
      </w:r>
      <w:r w:rsidR="006B231E">
        <w:rPr>
          <w:rFonts w:eastAsia="Calibri"/>
          <w:sz w:val="21"/>
          <w:szCs w:val="21"/>
          <w:lang w:val="lt-LT" w:eastAsia="zh-CN"/>
        </w:rPr>
        <w:t>787,50</w:t>
      </w:r>
      <w:r w:rsidRPr="00387000">
        <w:rPr>
          <w:rFonts w:eastAsia="Calibri"/>
          <w:sz w:val="21"/>
          <w:szCs w:val="21"/>
          <w:lang w:val="lt-LT" w:eastAsia="zh-CN"/>
        </w:rPr>
        <w:t xml:space="preserve"> Eur su PVM.</w:t>
      </w:r>
    </w:p>
    <w:p w14:paraId="6BC1795E"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3.4. Prekių įkainiai nustatomi ir atsiskaitymai vykdomi eurais.</w:t>
      </w:r>
    </w:p>
    <w:p w14:paraId="785A0A99"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3.5. Prekių įkainiai PVM sąskaitose-faktūrose nurodomi be PVM ir bendra suma su PVM.</w:t>
      </w:r>
    </w:p>
    <w:p w14:paraId="31558EBD"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3.6. Prekių įkainiai nurodyti pasiūlyme ir šioje sutartyje sutampa ir nekinta visą sutarties galiojimo laiką, išskyrus esant 8.1. ir 8.3. punkte nurodytai sąlygai.</w:t>
      </w:r>
    </w:p>
    <w:p w14:paraId="3A51A594"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949EC17"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3.8. Vadovaujantis Lietuvos Respublikos pridėtinės vertės mokesčio įstatymo 79 str. 2 d. Pardavėjas privalo PVM sąskaitą-faktūrą išrašyti nedelsiant, patiekus Prekes ar suteikus Paslaugas.</w:t>
      </w:r>
    </w:p>
    <w:p w14:paraId="63E110D6"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3.9. Pardavėjas įsipareigoja Pirkėjui PVM sąskaitas – faktūras pateikti tik elektroniniu būdu, o Pirkėjas įsipareigoja elektronines sąskaitas faktūras priimti ir apdoroti naudodamasis informacinės sistemos „E. sąskaita„ priemonėmis.</w:t>
      </w:r>
    </w:p>
    <w:p w14:paraId="53F31994" w14:textId="14CEFD88"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302919D5"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3.10. Į Prekių įkainius įeina PVM, „E. sąskaita“ teikimas, transportavimo, įpakavimo ir kitos pridėtinės išlaidos, jei tokios yra.</w:t>
      </w:r>
    </w:p>
    <w:p w14:paraId="33D0DCC4" w14:textId="77777777" w:rsidR="00512FD7" w:rsidRPr="00387000" w:rsidRDefault="00512FD7" w:rsidP="00512FD7">
      <w:pPr>
        <w:widowControl w:val="0"/>
        <w:autoSpaceDE w:val="0"/>
        <w:jc w:val="both"/>
        <w:rPr>
          <w:rFonts w:eastAsia="Calibri"/>
          <w:b/>
          <w:bCs/>
          <w:sz w:val="21"/>
          <w:szCs w:val="21"/>
          <w:lang w:val="lt-LT" w:eastAsia="zh-CN"/>
        </w:rPr>
      </w:pPr>
    </w:p>
    <w:p w14:paraId="6EB2239E" w14:textId="77777777" w:rsidR="00512FD7" w:rsidRPr="00387000" w:rsidRDefault="00512FD7" w:rsidP="00512FD7">
      <w:pPr>
        <w:pStyle w:val="BodyText1"/>
        <w:ind w:firstLine="0"/>
        <w:jc w:val="left"/>
        <w:rPr>
          <w:rFonts w:ascii="Times New Roman" w:hAnsi="Times New Roman"/>
          <w:sz w:val="21"/>
          <w:szCs w:val="21"/>
          <w:lang w:val="lt-LT"/>
        </w:rPr>
      </w:pPr>
      <w:r w:rsidRPr="00387000">
        <w:rPr>
          <w:rFonts w:ascii="Times New Roman" w:hAnsi="Times New Roman"/>
          <w:b/>
          <w:sz w:val="21"/>
          <w:szCs w:val="21"/>
          <w:lang w:val="lt-LT"/>
        </w:rPr>
        <w:t>4.</w:t>
      </w:r>
      <w:r w:rsidRPr="00387000">
        <w:rPr>
          <w:rFonts w:ascii="Times New Roman" w:hAnsi="Times New Roman"/>
          <w:sz w:val="21"/>
          <w:szCs w:val="21"/>
          <w:lang w:val="lt-LT"/>
        </w:rPr>
        <w:t xml:space="preserve"> </w:t>
      </w:r>
      <w:r w:rsidRPr="00387000">
        <w:rPr>
          <w:rFonts w:ascii="Times New Roman" w:hAnsi="Times New Roman"/>
          <w:b/>
          <w:bCs/>
          <w:sz w:val="21"/>
          <w:szCs w:val="21"/>
          <w:lang w:val="lt-LT"/>
        </w:rPr>
        <w:t>Prekių perdavimas ir priėmimas</w:t>
      </w:r>
      <w:r w:rsidRPr="00387000">
        <w:rPr>
          <w:rFonts w:ascii="Times New Roman" w:hAnsi="Times New Roman"/>
          <w:sz w:val="21"/>
          <w:szCs w:val="21"/>
          <w:lang w:val="lt-LT"/>
        </w:rPr>
        <w:t xml:space="preserve"> </w:t>
      </w:r>
    </w:p>
    <w:p w14:paraId="430D4B20" w14:textId="77777777" w:rsidR="00512FD7" w:rsidRPr="00387000" w:rsidRDefault="00512FD7" w:rsidP="00512FD7">
      <w:pPr>
        <w:widowControl w:val="0"/>
        <w:suppressAutoHyphens/>
        <w:autoSpaceDE w:val="0"/>
        <w:jc w:val="both"/>
        <w:rPr>
          <w:rFonts w:eastAsia="Verdana"/>
          <w:color w:val="000000"/>
          <w:kern w:val="2"/>
          <w:sz w:val="21"/>
          <w:szCs w:val="21"/>
          <w:lang w:val="lt-LT"/>
        </w:rPr>
      </w:pPr>
      <w:r w:rsidRPr="00387000">
        <w:rPr>
          <w:rFonts w:eastAsia="Verdana"/>
          <w:color w:val="000000"/>
          <w:kern w:val="2"/>
          <w:sz w:val="21"/>
          <w:szCs w:val="21"/>
          <w:lang w:val="lt-LT"/>
        </w:rPr>
        <w:lastRenderedPageBreak/>
        <w:t>4.1.</w:t>
      </w:r>
      <w:r w:rsidRPr="00387000">
        <w:rPr>
          <w:sz w:val="21"/>
          <w:szCs w:val="21"/>
          <w:lang w:val="lt-LT"/>
        </w:rPr>
        <w:t xml:space="preserve"> </w:t>
      </w:r>
      <w:r w:rsidRPr="00387000">
        <w:rPr>
          <w:rFonts w:eastAsia="Verdana"/>
          <w:color w:val="000000"/>
          <w:kern w:val="2"/>
          <w:sz w:val="21"/>
          <w:szCs w:val="21"/>
          <w:lang w:val="lt-LT"/>
        </w:rPr>
        <w:t>Pardavėjas</w:t>
      </w:r>
      <w:r w:rsidRPr="00387000">
        <w:rPr>
          <w:rFonts w:eastAsia="Verdana"/>
          <w:i/>
          <w:iCs/>
          <w:color w:val="000000"/>
          <w:kern w:val="2"/>
          <w:sz w:val="21"/>
          <w:szCs w:val="21"/>
          <w:lang w:val="lt-LT"/>
        </w:rPr>
        <w:t xml:space="preserve"> </w:t>
      </w:r>
      <w:r w:rsidRPr="00387000">
        <w:rPr>
          <w:rFonts w:eastAsia="Verdana"/>
          <w:color w:val="000000"/>
          <w:kern w:val="2"/>
          <w:sz w:val="21"/>
          <w:szCs w:val="21"/>
          <w:lang w:val="lt-LT"/>
        </w:rPr>
        <w:t>garantuoja numatytą Prekių tiekimą dalimis pagal pateiktą Pirkėjo užsakymą.</w:t>
      </w:r>
    </w:p>
    <w:p w14:paraId="7007E5A9" w14:textId="77777777" w:rsidR="00512FD7" w:rsidRPr="00387000" w:rsidRDefault="00512FD7" w:rsidP="00512FD7">
      <w:pPr>
        <w:widowControl w:val="0"/>
        <w:suppressAutoHyphens/>
        <w:autoSpaceDE w:val="0"/>
        <w:jc w:val="both"/>
        <w:rPr>
          <w:rFonts w:eastAsia="Verdana"/>
          <w:bCs/>
          <w:color w:val="000000"/>
          <w:kern w:val="2"/>
          <w:sz w:val="21"/>
          <w:szCs w:val="21"/>
          <w:lang w:val="lt-LT"/>
        </w:rPr>
      </w:pPr>
      <w:r w:rsidRPr="00387000">
        <w:rPr>
          <w:rFonts w:eastAsia="Verdana"/>
          <w:color w:val="000000"/>
          <w:kern w:val="2"/>
          <w:sz w:val="21"/>
          <w:szCs w:val="21"/>
          <w:lang w:val="lt-LT"/>
        </w:rPr>
        <w:t>4.2. Užsakytas Prekes Pardavėjas savo transportu ir išlaidomis pristato Pirkėjui</w:t>
      </w:r>
      <w:r w:rsidRPr="00387000">
        <w:rPr>
          <w:rFonts w:eastAsia="Verdana"/>
          <w:bCs/>
          <w:color w:val="000000"/>
          <w:kern w:val="2"/>
          <w:sz w:val="21"/>
          <w:szCs w:val="21"/>
          <w:lang w:val="lt-LT"/>
        </w:rPr>
        <w:t xml:space="preserve">, nuo užsakymo gavimo dienos per </w:t>
      </w:r>
      <w:r w:rsidRPr="00387000">
        <w:rPr>
          <w:rFonts w:eastAsia="Verdana"/>
          <w:b/>
          <w:color w:val="000000"/>
          <w:kern w:val="2"/>
          <w:sz w:val="21"/>
          <w:szCs w:val="21"/>
          <w:lang w:val="lt-LT"/>
        </w:rPr>
        <w:t>4 darbo dienas</w:t>
      </w:r>
      <w:r w:rsidRPr="00387000">
        <w:rPr>
          <w:rFonts w:eastAsia="Verdana"/>
          <w:bCs/>
          <w:color w:val="000000"/>
          <w:kern w:val="2"/>
          <w:sz w:val="21"/>
          <w:szCs w:val="21"/>
          <w:lang w:val="lt-LT"/>
        </w:rPr>
        <w:t xml:space="preserve"> į</w:t>
      </w:r>
      <w:r w:rsidRPr="00387000">
        <w:rPr>
          <w:rFonts w:eastAsia="Verdana"/>
          <w:b/>
          <w:color w:val="000000"/>
          <w:kern w:val="2"/>
          <w:sz w:val="21"/>
          <w:szCs w:val="21"/>
          <w:lang w:val="lt-LT"/>
        </w:rPr>
        <w:t xml:space="preserve"> </w:t>
      </w:r>
      <w:r w:rsidRPr="00387000">
        <w:rPr>
          <w:rFonts w:eastAsia="Verdana"/>
          <w:bCs/>
          <w:color w:val="000000"/>
          <w:kern w:val="2"/>
          <w:sz w:val="21"/>
          <w:szCs w:val="21"/>
          <w:lang w:val="lt-LT"/>
        </w:rPr>
        <w:t>Ligoninės Vaistinę adresu Antakalnio g. 57, Vilnius.</w:t>
      </w:r>
    </w:p>
    <w:p w14:paraId="7A0278D4" w14:textId="77777777" w:rsidR="00512FD7" w:rsidRPr="00387000" w:rsidRDefault="00512FD7" w:rsidP="00512FD7">
      <w:pPr>
        <w:widowControl w:val="0"/>
        <w:suppressAutoHyphens/>
        <w:autoSpaceDE w:val="0"/>
        <w:jc w:val="both"/>
        <w:rPr>
          <w:rFonts w:eastAsia="Verdana"/>
          <w:b/>
          <w:bCs/>
          <w:color w:val="000000"/>
          <w:kern w:val="2"/>
          <w:sz w:val="21"/>
          <w:szCs w:val="21"/>
          <w:lang w:val="lt-LT"/>
        </w:rPr>
      </w:pPr>
      <w:bookmarkStart w:id="0" w:name="_Hlk51747970"/>
      <w:r w:rsidRPr="00387000">
        <w:rPr>
          <w:rFonts w:eastAsia="Verdana"/>
          <w:bCs/>
          <w:color w:val="000000"/>
          <w:kern w:val="2"/>
          <w:sz w:val="21"/>
          <w:szCs w:val="21"/>
          <w:lang w:val="lt-LT"/>
        </w:rPr>
        <w:t>4.2.1. Bendru šalių rašytiniu susitarimu prekių pristatymo terminas gali būti pratęstas iki 10 darbo dienų, kol tęsis sutarties vykdymą ribojančios aplinkybės (pvz.: kai apriboti skydžiai, uždarytos sienos). Šalis norėdama pratęsti prekių pristatymo terminą, pateikia tai pagrindžiančius įrodymus/ dokumentus.</w:t>
      </w:r>
    </w:p>
    <w:bookmarkEnd w:id="0"/>
    <w:p w14:paraId="4BE267B5" w14:textId="77777777" w:rsidR="00512FD7" w:rsidRPr="00387000" w:rsidRDefault="00512FD7" w:rsidP="00512FD7">
      <w:pPr>
        <w:widowControl w:val="0"/>
        <w:suppressAutoHyphens/>
        <w:autoSpaceDE w:val="0"/>
        <w:jc w:val="both"/>
        <w:rPr>
          <w:rFonts w:eastAsia="Verdana"/>
          <w:color w:val="000000"/>
          <w:kern w:val="2"/>
          <w:sz w:val="21"/>
          <w:szCs w:val="21"/>
          <w:lang w:val="lt-LT"/>
        </w:rPr>
      </w:pPr>
      <w:r w:rsidRPr="00387000">
        <w:rPr>
          <w:rFonts w:eastAsia="Verdana"/>
          <w:color w:val="000000"/>
          <w:kern w:val="2"/>
          <w:sz w:val="21"/>
          <w:szCs w:val="21"/>
          <w:lang w:val="lt-LT"/>
        </w:rPr>
        <w:t xml:space="preserve">4.3. Sutarties 1.1. punkte nurodytas Prekes Pardavėjas perduoda Pirkėjui arba jo įgaliotam atstovui, kurie patvirtina tinkamu Prekių gavimo faktą savo parašu Prekių perdavimo-priėmimo akte. </w:t>
      </w:r>
    </w:p>
    <w:p w14:paraId="47B16CFC" w14:textId="77777777" w:rsidR="00512FD7" w:rsidRPr="00387000" w:rsidRDefault="00512FD7" w:rsidP="00512FD7">
      <w:pPr>
        <w:widowControl w:val="0"/>
        <w:suppressAutoHyphens/>
        <w:autoSpaceDE w:val="0"/>
        <w:jc w:val="both"/>
        <w:rPr>
          <w:rFonts w:eastAsia="Verdana"/>
          <w:bCs/>
          <w:color w:val="000000"/>
          <w:kern w:val="2"/>
          <w:sz w:val="21"/>
          <w:szCs w:val="21"/>
          <w:lang w:val="lt-LT"/>
        </w:rPr>
      </w:pPr>
      <w:r w:rsidRPr="00387000">
        <w:rPr>
          <w:rFonts w:eastAsia="Verdana"/>
          <w:bCs/>
          <w:color w:val="000000"/>
          <w:kern w:val="2"/>
          <w:sz w:val="21"/>
          <w:szCs w:val="21"/>
          <w:lang w:val="lt-LT"/>
        </w:rPr>
        <w:t>4.4. Priimant Prekes, jų kiekio, kokybės arba asortimento neatitikimą Pirkėjas įformina aktu ir 7 kalendorinių dienų laikotarpyje pateikia Pardavėjui raštišką pretenziją.</w:t>
      </w:r>
    </w:p>
    <w:p w14:paraId="7CAEDE67" w14:textId="77777777" w:rsidR="00512FD7" w:rsidRPr="00387000" w:rsidRDefault="00512FD7" w:rsidP="00512FD7">
      <w:pPr>
        <w:pStyle w:val="BodyText1"/>
        <w:ind w:left="15" w:firstLine="480"/>
        <w:jc w:val="left"/>
        <w:rPr>
          <w:rFonts w:ascii="Times New Roman" w:hAnsi="Times New Roman"/>
          <w:sz w:val="21"/>
          <w:szCs w:val="21"/>
          <w:lang w:val="lt-LT"/>
        </w:rPr>
      </w:pPr>
    </w:p>
    <w:p w14:paraId="5B9713F8" w14:textId="77777777" w:rsidR="00512FD7" w:rsidRPr="00387000" w:rsidRDefault="00512FD7" w:rsidP="00512FD7">
      <w:pPr>
        <w:pStyle w:val="BodyText1"/>
        <w:ind w:firstLine="0"/>
        <w:jc w:val="left"/>
        <w:rPr>
          <w:rFonts w:ascii="Times New Roman" w:hAnsi="Times New Roman"/>
          <w:b/>
          <w:bCs/>
          <w:sz w:val="21"/>
          <w:szCs w:val="21"/>
          <w:lang w:val="lt-LT"/>
        </w:rPr>
      </w:pPr>
      <w:r w:rsidRPr="00387000">
        <w:rPr>
          <w:rFonts w:ascii="Times New Roman" w:hAnsi="Times New Roman"/>
          <w:b/>
          <w:sz w:val="21"/>
          <w:szCs w:val="21"/>
          <w:lang w:val="lt-LT"/>
        </w:rPr>
        <w:t xml:space="preserve">5. </w:t>
      </w:r>
      <w:r w:rsidRPr="00387000">
        <w:rPr>
          <w:rFonts w:ascii="Times New Roman" w:hAnsi="Times New Roman"/>
          <w:b/>
          <w:bCs/>
          <w:sz w:val="21"/>
          <w:szCs w:val="21"/>
          <w:lang w:val="lt-LT"/>
        </w:rPr>
        <w:t xml:space="preserve">Šalių atsakomybė </w:t>
      </w:r>
    </w:p>
    <w:p w14:paraId="4DE6095A" w14:textId="77777777" w:rsidR="00512FD7" w:rsidRPr="00387000" w:rsidRDefault="00512FD7" w:rsidP="00512FD7">
      <w:pPr>
        <w:suppressAutoHyphens/>
        <w:autoSpaceDE w:val="0"/>
        <w:jc w:val="both"/>
        <w:rPr>
          <w:rFonts w:eastAsia="Verdana"/>
          <w:bCs/>
          <w:color w:val="000000"/>
          <w:sz w:val="21"/>
          <w:szCs w:val="21"/>
          <w:lang w:val="lt-LT" w:eastAsia="zh-CN"/>
        </w:rPr>
      </w:pPr>
      <w:r w:rsidRPr="00387000">
        <w:rPr>
          <w:rFonts w:eastAsia="Verdana"/>
          <w:color w:val="000000"/>
          <w:sz w:val="21"/>
          <w:szCs w:val="21"/>
          <w:lang w:val="lt-LT" w:eastAsia="zh-CN"/>
        </w:rPr>
        <w:t xml:space="preserve">5.1. Už šios Sutarties pažeidimą, nevykdymą ar netinkamą vykdymą šalys atsako Lietuvos Respublikos civilinio kodekso nustatyta tvarka. </w:t>
      </w:r>
    </w:p>
    <w:p w14:paraId="0D01AFFE" w14:textId="77777777" w:rsidR="00512FD7" w:rsidRPr="00387000" w:rsidRDefault="00512FD7" w:rsidP="00512FD7">
      <w:pPr>
        <w:suppressAutoHyphens/>
        <w:autoSpaceDE w:val="0"/>
        <w:jc w:val="both"/>
        <w:rPr>
          <w:rFonts w:eastAsia="Calibri"/>
          <w:color w:val="000000"/>
          <w:sz w:val="21"/>
          <w:szCs w:val="21"/>
          <w:lang w:val="lt-LT" w:eastAsia="zh-CN"/>
        </w:rPr>
      </w:pPr>
      <w:r w:rsidRPr="00387000">
        <w:rPr>
          <w:rFonts w:eastAsia="Calibri"/>
          <w:bCs/>
          <w:color w:val="000000"/>
          <w:sz w:val="21"/>
          <w:szCs w:val="21"/>
          <w:lang w:val="lt-LT" w:eastAsia="zh-CN"/>
        </w:rPr>
        <w:t xml:space="preserve">5.2. </w:t>
      </w:r>
      <w:r w:rsidRPr="00387000">
        <w:rPr>
          <w:rFonts w:eastAsia="Calibri"/>
          <w:color w:val="000000"/>
          <w:sz w:val="21"/>
          <w:szCs w:val="21"/>
          <w:lang w:val="lt-LT" w:eastAsia="zh-CN"/>
        </w:rPr>
        <w:t xml:space="preserve">Pardavėjas, </w:t>
      </w:r>
      <w:r w:rsidRPr="00387000">
        <w:rPr>
          <w:rFonts w:eastAsia="Calibri"/>
          <w:bCs/>
          <w:sz w:val="21"/>
          <w:szCs w:val="21"/>
          <w:lang w:val="lt-LT" w:eastAsia="zh-CN"/>
        </w:rPr>
        <w:t>patiekęs kokybės reikalavimų ar užsakymo neatitinkančias Prekes arba nepatiekęs užsakytų Prekių laiku</w:t>
      </w:r>
      <w:r w:rsidRPr="00387000">
        <w:rPr>
          <w:rFonts w:eastAsia="Calibri"/>
          <w:color w:val="000000"/>
          <w:sz w:val="21"/>
          <w:szCs w:val="21"/>
          <w:lang w:val="lt-LT" w:eastAsia="zh-CN"/>
        </w:rPr>
        <w:t xml:space="preserve">, Pirkėjo prašymu privalo sumokėti 10% (procentų) baudą nuo nepateiktų Prekių sumos ir per 2 kalendorines dienas pakeisti (pristatyti) Prekes tinkamomis. </w:t>
      </w:r>
    </w:p>
    <w:p w14:paraId="14C96523" w14:textId="77777777" w:rsidR="00512FD7" w:rsidRPr="00387000" w:rsidRDefault="00512FD7" w:rsidP="00512FD7">
      <w:pPr>
        <w:suppressAutoHyphens/>
        <w:jc w:val="both"/>
        <w:rPr>
          <w:rFonts w:eastAsia="Calibri"/>
          <w:color w:val="000000"/>
          <w:sz w:val="21"/>
          <w:szCs w:val="21"/>
          <w:lang w:val="lt-LT" w:eastAsia="ar-SA"/>
        </w:rPr>
      </w:pPr>
      <w:r w:rsidRPr="00387000">
        <w:rPr>
          <w:rFonts w:eastAsia="Calibri"/>
          <w:color w:val="000000"/>
          <w:sz w:val="21"/>
          <w:szCs w:val="21"/>
          <w:lang w:val="lt-LT" w:eastAsia="ar-SA"/>
        </w:rPr>
        <w:t>5.3. Už prievolių, numatytų šioje sutartyje, nevykdymą, Pirkėjo prašymu Pardavėjas įsipareigoja mokėti po 0,02 proc. delspinigių už kiekvieną uždelstą dieną, skaičiuojant nuo nepatiektų ir/ar patiektų nekokybiškų Prekių sumos.</w:t>
      </w:r>
    </w:p>
    <w:p w14:paraId="0D39BC98" w14:textId="77777777" w:rsidR="00512FD7" w:rsidRPr="00387000" w:rsidRDefault="00512FD7" w:rsidP="00512FD7">
      <w:pPr>
        <w:suppressAutoHyphens/>
        <w:jc w:val="both"/>
        <w:rPr>
          <w:rFonts w:eastAsia="Calibri"/>
          <w:color w:val="000000"/>
          <w:sz w:val="21"/>
          <w:szCs w:val="21"/>
          <w:lang w:val="lt-LT" w:eastAsia="ar-SA"/>
        </w:rPr>
      </w:pPr>
      <w:r w:rsidRPr="00387000">
        <w:rPr>
          <w:rFonts w:eastAsia="Calibri"/>
          <w:color w:val="000000"/>
          <w:sz w:val="21"/>
          <w:szCs w:val="21"/>
          <w:lang w:val="lt-LT" w:eastAsia="ar-SA"/>
        </w:rPr>
        <w:t>5.4. Pardavėjo iniciatyva visai ar laikinai nutraukus Prekių pardavimą Sutartyje ir jos prieduose  nurodytomis sąlygomis, Pirkėjo prašymu Pardavėjas įsipareigoja mokėti 20% (procentų) dydžio baudą nuo neįvykdytos sutarties sumos.</w:t>
      </w:r>
    </w:p>
    <w:p w14:paraId="7B04D4A1" w14:textId="77777777" w:rsidR="00512FD7" w:rsidRPr="00387000" w:rsidRDefault="00512FD7" w:rsidP="00512FD7">
      <w:pPr>
        <w:suppressAutoHyphens/>
        <w:autoSpaceDE w:val="0"/>
        <w:jc w:val="both"/>
        <w:rPr>
          <w:sz w:val="21"/>
          <w:szCs w:val="21"/>
          <w:lang w:val="lt-LT" w:eastAsia="zh-CN"/>
        </w:rPr>
      </w:pPr>
      <w:r w:rsidRPr="00387000">
        <w:rPr>
          <w:color w:val="000000"/>
          <w:sz w:val="21"/>
          <w:szCs w:val="21"/>
          <w:lang w:val="lt-LT" w:eastAsia="zh-CN"/>
        </w:rPr>
        <w:t>5.5. Pirkėjui laiku nesumokėjus bet kurio iš Sutartyje nustatytų mokėjimų, Pardavėjo prašymu Pirkėjas įsipareigoja mokėti Pardavėjui delspinigius po 0,02 proc. nuo neapmokėtos Prekių sumos už kiekvieną uždelstą dieną.</w:t>
      </w:r>
    </w:p>
    <w:p w14:paraId="035E1449" w14:textId="77777777" w:rsidR="00512FD7" w:rsidRPr="00387000" w:rsidRDefault="00512FD7" w:rsidP="00512FD7">
      <w:pPr>
        <w:pStyle w:val="BodyText1"/>
        <w:ind w:left="15" w:firstLine="480"/>
        <w:jc w:val="left"/>
        <w:rPr>
          <w:rFonts w:ascii="Times New Roman" w:hAnsi="Times New Roman"/>
          <w:sz w:val="21"/>
          <w:szCs w:val="21"/>
          <w:lang w:val="lt-LT"/>
        </w:rPr>
      </w:pPr>
    </w:p>
    <w:p w14:paraId="4B3CE84B" w14:textId="77777777" w:rsidR="00512FD7" w:rsidRPr="00387000" w:rsidRDefault="00512FD7" w:rsidP="00512FD7">
      <w:pPr>
        <w:pStyle w:val="NormalWeb"/>
        <w:tabs>
          <w:tab w:val="left" w:pos="4536"/>
        </w:tabs>
        <w:spacing w:before="0" w:after="0"/>
        <w:jc w:val="both"/>
        <w:rPr>
          <w:sz w:val="21"/>
          <w:szCs w:val="21"/>
        </w:rPr>
      </w:pPr>
      <w:r w:rsidRPr="00387000">
        <w:rPr>
          <w:b/>
          <w:bCs/>
          <w:color w:val="000000"/>
          <w:sz w:val="21"/>
          <w:szCs w:val="21"/>
        </w:rPr>
        <w:t>6</w:t>
      </w:r>
      <w:r w:rsidRPr="00387000">
        <w:rPr>
          <w:b/>
          <w:sz w:val="21"/>
          <w:szCs w:val="21"/>
        </w:rPr>
        <w:t>. Nenugalima jėga</w:t>
      </w:r>
      <w:r w:rsidRPr="00387000">
        <w:rPr>
          <w:sz w:val="21"/>
          <w:szCs w:val="21"/>
        </w:rPr>
        <w:t xml:space="preserve"> (</w:t>
      </w:r>
      <w:r w:rsidRPr="00387000">
        <w:rPr>
          <w:i/>
          <w:sz w:val="21"/>
          <w:szCs w:val="21"/>
        </w:rPr>
        <w:t>Force majeure)</w:t>
      </w:r>
    </w:p>
    <w:p w14:paraId="7AA872CA" w14:textId="77777777" w:rsidR="00512FD7" w:rsidRPr="00387000" w:rsidRDefault="00512FD7" w:rsidP="00512FD7">
      <w:pPr>
        <w:widowControl w:val="0"/>
        <w:suppressAutoHyphens/>
        <w:autoSpaceDE w:val="0"/>
        <w:jc w:val="both"/>
        <w:rPr>
          <w:rFonts w:eastAsia="Verdana"/>
          <w:color w:val="000000"/>
          <w:kern w:val="2"/>
          <w:sz w:val="21"/>
          <w:szCs w:val="21"/>
          <w:lang w:val="lt-LT"/>
        </w:rPr>
      </w:pPr>
      <w:r w:rsidRPr="00387000">
        <w:rPr>
          <w:rFonts w:eastAsia="Verdana"/>
          <w:color w:val="000000"/>
          <w:kern w:val="2"/>
          <w:sz w:val="21"/>
          <w:szCs w:val="21"/>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2B489EA7" w14:textId="77777777" w:rsidR="00512FD7" w:rsidRPr="00387000" w:rsidRDefault="00512FD7" w:rsidP="00512FD7">
      <w:pPr>
        <w:pStyle w:val="BodyText1"/>
        <w:ind w:left="15" w:firstLine="480"/>
        <w:jc w:val="left"/>
        <w:rPr>
          <w:rFonts w:ascii="Times New Roman" w:eastAsia="Times New Roman" w:hAnsi="Times New Roman"/>
          <w:b/>
          <w:kern w:val="2"/>
          <w:sz w:val="21"/>
          <w:szCs w:val="21"/>
          <w:lang w:val="lt-LT"/>
        </w:rPr>
      </w:pPr>
    </w:p>
    <w:p w14:paraId="1BFB3C78" w14:textId="77777777" w:rsidR="00512FD7" w:rsidRPr="00387000" w:rsidRDefault="00512FD7" w:rsidP="00512FD7">
      <w:pPr>
        <w:pStyle w:val="BodyText"/>
        <w:autoSpaceDE w:val="0"/>
        <w:spacing w:after="0" w:line="240" w:lineRule="auto"/>
        <w:jc w:val="both"/>
        <w:rPr>
          <w:rFonts w:eastAsia="Times New Roman"/>
          <w:b/>
          <w:kern w:val="2"/>
          <w:sz w:val="21"/>
          <w:szCs w:val="21"/>
        </w:rPr>
      </w:pPr>
      <w:r w:rsidRPr="00387000">
        <w:rPr>
          <w:rFonts w:eastAsia="Times New Roman"/>
          <w:b/>
          <w:kern w:val="2"/>
          <w:sz w:val="21"/>
          <w:szCs w:val="21"/>
        </w:rPr>
        <w:t>7. Subtiekėjai (jeigu pasitelkiami)</w:t>
      </w:r>
    </w:p>
    <w:p w14:paraId="104B8C3B" w14:textId="2FD0AF10" w:rsidR="00512FD7" w:rsidRPr="00387000" w:rsidRDefault="00512FD7" w:rsidP="00512FD7">
      <w:pPr>
        <w:suppressAutoHyphens/>
        <w:snapToGrid w:val="0"/>
        <w:jc w:val="both"/>
        <w:rPr>
          <w:rFonts w:eastAsia="Verdana"/>
          <w:bCs/>
          <w:kern w:val="2"/>
          <w:sz w:val="21"/>
          <w:szCs w:val="21"/>
          <w:lang w:val="lt-LT" w:eastAsia="zh-CN"/>
        </w:rPr>
      </w:pPr>
      <w:r w:rsidRPr="00387000">
        <w:rPr>
          <w:rFonts w:eastAsia="Verdana"/>
          <w:bCs/>
          <w:kern w:val="2"/>
          <w:sz w:val="21"/>
          <w:szCs w:val="21"/>
          <w:lang w:val="lt-LT" w:eastAsia="zh-CN"/>
        </w:rPr>
        <w:t xml:space="preserve">7.1.Pardavėjas gali pasitelkti subtiekėjus </w:t>
      </w:r>
      <w:r w:rsidR="006B231E">
        <w:rPr>
          <w:rFonts w:eastAsia="Verdana"/>
          <w:bCs/>
          <w:kern w:val="2"/>
          <w:sz w:val="21"/>
          <w:szCs w:val="21"/>
          <w:lang w:val="lt-LT" w:eastAsia="zh-CN"/>
        </w:rPr>
        <w:t>(nėra)</w:t>
      </w:r>
      <w:r w:rsidRPr="00387000">
        <w:rPr>
          <w:rFonts w:eastAsia="Verdana"/>
          <w:bCs/>
          <w:kern w:val="2"/>
          <w:sz w:val="21"/>
          <w:szCs w:val="21"/>
          <w:lang w:val="lt-LT" w:eastAsia="zh-CN"/>
        </w:rPr>
        <w:t xml:space="preserve"> (išvardinti subtiekėjus) tam tikrai pirkimo daliai įvykdyti </w:t>
      </w:r>
      <w:r w:rsidR="006B231E">
        <w:rPr>
          <w:rFonts w:eastAsia="Verdana"/>
          <w:bCs/>
          <w:kern w:val="2"/>
          <w:sz w:val="21"/>
          <w:szCs w:val="21"/>
          <w:lang w:val="lt-LT" w:eastAsia="zh-CN"/>
        </w:rPr>
        <w:t>(nėra)</w:t>
      </w:r>
      <w:r w:rsidRPr="00387000">
        <w:rPr>
          <w:rFonts w:eastAsia="Verdana"/>
          <w:bCs/>
          <w:kern w:val="2"/>
          <w:sz w:val="21"/>
          <w:szCs w:val="21"/>
          <w:lang w:val="lt-LT" w:eastAsia="zh-CN"/>
        </w:rPr>
        <w:t xml:space="preserve">  (įvardinti numatomą atlikti pirkimo dalį). Toks nurodymas nekeičia pagrindinio Pardavėjo atsakomybės dėl numatomos sudaryti pirkimo sutarties įvykdymo.</w:t>
      </w:r>
    </w:p>
    <w:p w14:paraId="3D4F7599" w14:textId="77777777" w:rsidR="00512FD7" w:rsidRPr="00387000" w:rsidRDefault="00512FD7" w:rsidP="00512FD7">
      <w:pPr>
        <w:suppressAutoHyphens/>
        <w:snapToGrid w:val="0"/>
        <w:jc w:val="both"/>
        <w:rPr>
          <w:rFonts w:eastAsia="Verdana"/>
          <w:bCs/>
          <w:kern w:val="2"/>
          <w:sz w:val="21"/>
          <w:szCs w:val="21"/>
          <w:lang w:val="lt-LT" w:eastAsia="zh-CN"/>
        </w:rPr>
      </w:pPr>
      <w:r w:rsidRPr="00387000">
        <w:rPr>
          <w:rFonts w:eastAsia="Verdana"/>
          <w:bCs/>
          <w:kern w:val="2"/>
          <w:sz w:val="21"/>
          <w:szCs w:val="21"/>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2C5F30F8" w14:textId="77777777" w:rsidR="00512FD7" w:rsidRPr="00387000" w:rsidRDefault="00512FD7" w:rsidP="00512FD7">
      <w:pPr>
        <w:suppressAutoHyphens/>
        <w:snapToGrid w:val="0"/>
        <w:jc w:val="both"/>
        <w:rPr>
          <w:rFonts w:eastAsia="Calibri"/>
          <w:sz w:val="21"/>
          <w:szCs w:val="21"/>
          <w:lang w:val="lt-LT" w:eastAsia="zh-CN"/>
        </w:rPr>
      </w:pPr>
      <w:r w:rsidRPr="00387000">
        <w:rPr>
          <w:rFonts w:eastAsia="Verdana"/>
          <w:bCs/>
          <w:kern w:val="2"/>
          <w:sz w:val="21"/>
          <w:szCs w:val="21"/>
          <w:lang w:val="lt-LT" w:eastAsia="zh-CN"/>
        </w:rPr>
        <w:t xml:space="preserve">7.3. </w:t>
      </w:r>
      <w:r w:rsidRPr="00387000">
        <w:rPr>
          <w:rFonts w:eastAsia="Calibri"/>
          <w:sz w:val="21"/>
          <w:szCs w:val="21"/>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5AE67162" w14:textId="77777777" w:rsidR="00512FD7" w:rsidRPr="00387000" w:rsidRDefault="00512FD7" w:rsidP="00512FD7">
      <w:pPr>
        <w:jc w:val="both"/>
        <w:rPr>
          <w:sz w:val="21"/>
          <w:szCs w:val="21"/>
          <w:bdr w:val="none" w:sz="0" w:space="0" w:color="auto" w:frame="1"/>
          <w:lang w:val="lt-LT"/>
        </w:rPr>
      </w:pPr>
      <w:r w:rsidRPr="00387000">
        <w:rPr>
          <w:sz w:val="21"/>
          <w:szCs w:val="21"/>
          <w:bdr w:val="none" w:sz="0" w:space="0" w:color="auto" w:frame="1"/>
          <w:lang w:val="lt-LT"/>
        </w:rPr>
        <w:t>7.4.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p w14:paraId="5598ADE4" w14:textId="77777777" w:rsidR="00512FD7" w:rsidRPr="00387000" w:rsidRDefault="00512FD7" w:rsidP="00512FD7">
      <w:pPr>
        <w:pStyle w:val="BodyText1"/>
        <w:ind w:left="15" w:firstLine="480"/>
        <w:jc w:val="left"/>
        <w:rPr>
          <w:rFonts w:ascii="Times New Roman" w:hAnsi="Times New Roman"/>
          <w:sz w:val="21"/>
          <w:szCs w:val="21"/>
          <w:lang w:val="lt-LT"/>
        </w:rPr>
      </w:pPr>
    </w:p>
    <w:p w14:paraId="5D53F63E" w14:textId="77777777" w:rsidR="00512FD7" w:rsidRPr="00387000" w:rsidRDefault="00512FD7" w:rsidP="00512FD7">
      <w:pPr>
        <w:pStyle w:val="BodyText1"/>
        <w:ind w:left="15" w:firstLine="0"/>
        <w:rPr>
          <w:rFonts w:ascii="Times New Roman" w:hAnsi="Times New Roman"/>
          <w:b/>
          <w:bCs/>
          <w:sz w:val="21"/>
          <w:szCs w:val="21"/>
          <w:lang w:val="lt-LT"/>
        </w:rPr>
      </w:pPr>
      <w:r w:rsidRPr="00387000">
        <w:rPr>
          <w:rFonts w:ascii="Times New Roman" w:hAnsi="Times New Roman"/>
          <w:b/>
          <w:bCs/>
          <w:sz w:val="21"/>
          <w:szCs w:val="21"/>
          <w:lang w:val="lt-LT"/>
        </w:rPr>
        <w:t>8. Kitos sutarties sąlygos</w:t>
      </w:r>
    </w:p>
    <w:p w14:paraId="791A905F" w14:textId="77777777" w:rsidR="00512FD7" w:rsidRPr="00387000" w:rsidRDefault="00512FD7" w:rsidP="00512FD7">
      <w:pPr>
        <w:jc w:val="both"/>
        <w:rPr>
          <w:bCs/>
          <w:sz w:val="21"/>
          <w:szCs w:val="21"/>
          <w:lang w:val="lt-LT"/>
        </w:rPr>
      </w:pPr>
      <w:r w:rsidRPr="00387000">
        <w:rPr>
          <w:bCs/>
          <w:sz w:val="21"/>
          <w:szCs w:val="21"/>
          <w:lang w:val="lt-LT"/>
        </w:rPr>
        <w:t xml:space="preserve">8.1. Sutarties Prekių įkainiai ir (ar) atskirų Prekių įkainiai gali kisti (didėti ar mažėti) jei Lietuvos Respublikos teisės aktais bus pakeistas perkamoms Prekėms taikomo PVM tarifo dydis, įkainius keičiant pasikeitusio PVM </w:t>
      </w:r>
      <w:r w:rsidRPr="00387000">
        <w:rPr>
          <w:bCs/>
          <w:sz w:val="21"/>
          <w:szCs w:val="21"/>
          <w:lang w:val="lt-LT"/>
        </w:rPr>
        <w:lastRenderedPageBreak/>
        <w:t>tarifo dydžiu. Įkainiai perskaičiuojami nekeičiant įkainių be PVM, atitinkamai perskaičiuojant tik PVM dalį. Sutarties įkainių pasikeitimas įforminamas abiejų Sutarties šalių papildomu susitarimu prie Sutarties.</w:t>
      </w:r>
    </w:p>
    <w:p w14:paraId="0B218347" w14:textId="77777777" w:rsidR="00512FD7" w:rsidRPr="00387000" w:rsidRDefault="00512FD7" w:rsidP="00512FD7">
      <w:pPr>
        <w:jc w:val="both"/>
        <w:rPr>
          <w:bCs/>
          <w:sz w:val="21"/>
          <w:szCs w:val="21"/>
          <w:lang w:val="lt-LT"/>
        </w:rPr>
      </w:pPr>
      <w:r w:rsidRPr="00387000">
        <w:rPr>
          <w:bCs/>
          <w:sz w:val="21"/>
          <w:szCs w:val="21"/>
          <w:lang w:val="lt-LT"/>
        </w:rPr>
        <w:t>8.2. Pagal Sutarties 8.1. punktą įkainiai keičiasi nuo Valstybės institucijų priimtų įstatymų ir poįstatyminių teisės aktų, keičiančių mokesčių dydį įsigaliojimo datos.</w:t>
      </w:r>
    </w:p>
    <w:p w14:paraId="1FB5EA86" w14:textId="77777777" w:rsidR="00512FD7" w:rsidRPr="00387000" w:rsidRDefault="00512FD7" w:rsidP="00512FD7">
      <w:pPr>
        <w:jc w:val="both"/>
        <w:rPr>
          <w:bCs/>
          <w:sz w:val="21"/>
          <w:szCs w:val="21"/>
          <w:lang w:val="lt-LT"/>
        </w:rPr>
      </w:pPr>
      <w:r w:rsidRPr="00387000">
        <w:rPr>
          <w:bCs/>
          <w:sz w:val="21"/>
          <w:szCs w:val="21"/>
          <w:lang w:val="lt-LT"/>
        </w:rPr>
        <w:t>8.3. Sutarties vykdymo metu, Pardavėjas gali pasiūlyti ir mažesnius įkainius, nei Sutartyje numatyta, tačiau ne didesnius. Tokiu atveju Pirkėjas apmoka Pardavėjui pagal PVM sąskaitoje – faktūroje nurodytus mažesnius įkainius</w:t>
      </w:r>
      <w:r w:rsidRPr="00387000">
        <w:rPr>
          <w:bCs/>
          <w:sz w:val="21"/>
          <w:szCs w:val="21"/>
          <w:bdr w:val="none" w:sz="0" w:space="0" w:color="auto" w:frame="1"/>
          <w:lang w:val="lt-LT"/>
        </w:rPr>
        <w:t>.</w:t>
      </w:r>
    </w:p>
    <w:p w14:paraId="20F2E535"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 xml:space="preserve">8.4. Sutartis gali būti keičiama vadovaujantis Viešųjų pirkimų įstatymo 89 straipsnio nuostatomis. </w:t>
      </w:r>
    </w:p>
    <w:p w14:paraId="214FE385"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8.5. Sutarties galiojimo laikotarpiu Prekės perkamos pagal Pirkėjo poreikį ir Pirkėjas neįsipareigoja užsakyti tam tikrą konkretų Prekių kiekį už Sutartyje numatytą sumą per Sutarties galiojimo laiką.</w:t>
      </w:r>
    </w:p>
    <w:p w14:paraId="10D820D0"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8.6. Pirkėjas, esant poreikiui, turi galimybę įsigyti Sutarties priede Nr. 1 nenurodytų prekių, tačiau susijusių su pirkimo objektu neviršijant 10 % (procentų) Sutarties vertės pagal specifikaciją.</w:t>
      </w:r>
    </w:p>
    <w:p w14:paraId="4E6F8794"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27B12590"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8.6.2.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51FAD543"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8.6.3. Šalys susitaria perkant sutartyje nenumatytas, bet su pirkimo objektu susijusias Prekes vadovautis visomis sutarties nuostatomis.</w:t>
      </w:r>
    </w:p>
    <w:p w14:paraId="1ED43DEA"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8.7. Sutarties galiojimo laikotarpiu Pardavėjas įsipareigoja informuoti Pirkėją apie išpirktą Sutarties sumą ir esant tokiai situacijai Pardavėjas įsipareigoja nebeteikti Sutarties sumą viršijančių užsakymų.</w:t>
      </w:r>
    </w:p>
    <w:p w14:paraId="4F57F3ED" w14:textId="77777777" w:rsidR="00512FD7" w:rsidRPr="00387000" w:rsidRDefault="00512FD7" w:rsidP="00512FD7">
      <w:pPr>
        <w:jc w:val="both"/>
        <w:rPr>
          <w:rFonts w:eastAsia="Times New Roman"/>
          <w:sz w:val="21"/>
          <w:szCs w:val="21"/>
          <w:bdr w:val="none" w:sz="0" w:space="0" w:color="auto" w:frame="1"/>
          <w:lang w:val="lt-LT"/>
        </w:rPr>
      </w:pPr>
      <w:r w:rsidRPr="00387000">
        <w:rPr>
          <w:rFonts w:eastAsia="Times New Roman"/>
          <w:sz w:val="21"/>
          <w:szCs w:val="21"/>
          <w:bdr w:val="none" w:sz="0" w:space="0" w:color="auto" w:frame="1"/>
          <w:lang w:val="lt-LT"/>
        </w:rPr>
        <w:t xml:space="preserve">8.8.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w:t>
      </w:r>
      <w:r w:rsidRPr="00387000">
        <w:rPr>
          <w:rFonts w:eastAsia="Times New Roman"/>
          <w:bCs/>
          <w:sz w:val="21"/>
          <w:szCs w:val="21"/>
          <w:bdr w:val="none" w:sz="0" w:space="0" w:color="auto" w:frame="1"/>
          <w:lang w:val="lt-LT"/>
        </w:rPr>
        <w:t>Jei Pardavėjas negali pakeisti nekokybiškų Prekių kokybiškomis, ar pristatyti analogiškų/ ar geresnės kokybės, specifikacijos Prekių, jis privalo grąžinti už nekokybiškas Prekes gautas lėšas.</w:t>
      </w:r>
    </w:p>
    <w:p w14:paraId="7C35B498" w14:textId="77777777" w:rsidR="00512FD7" w:rsidRPr="00387000" w:rsidRDefault="00512FD7" w:rsidP="00512FD7">
      <w:pPr>
        <w:jc w:val="both"/>
        <w:rPr>
          <w:rFonts w:eastAsia="Times New Roman"/>
          <w:sz w:val="21"/>
          <w:szCs w:val="21"/>
          <w:bdr w:val="none" w:sz="0" w:space="0" w:color="auto" w:frame="1"/>
          <w:lang w:val="lt-LT"/>
        </w:rPr>
      </w:pPr>
      <w:r w:rsidRPr="00387000">
        <w:rPr>
          <w:rFonts w:eastAsia="Times New Roman"/>
          <w:sz w:val="21"/>
          <w:szCs w:val="21"/>
          <w:bdr w:val="none" w:sz="0" w:space="0" w:color="auto" w:frame="1"/>
          <w:lang w:val="lt-LT"/>
        </w:rPr>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335E21D5" w14:textId="77777777" w:rsidR="00512FD7" w:rsidRPr="00387000" w:rsidRDefault="00512FD7" w:rsidP="00512FD7">
      <w:pPr>
        <w:jc w:val="both"/>
        <w:rPr>
          <w:rFonts w:eastAsia="Times New Roman"/>
          <w:sz w:val="21"/>
          <w:szCs w:val="21"/>
          <w:bdr w:val="none" w:sz="0" w:space="0" w:color="auto" w:frame="1"/>
          <w:lang w:val="lt-LT"/>
        </w:rPr>
      </w:pPr>
      <w:r w:rsidRPr="00387000">
        <w:rPr>
          <w:rFonts w:eastAsia="Times New Roman"/>
          <w:sz w:val="21"/>
          <w:szCs w:val="21"/>
          <w:bdr w:val="none" w:sz="0" w:space="0" w:color="auto" w:frame="1"/>
          <w:lang w:val="lt-LT"/>
        </w:rPr>
        <w:t>8.8.2. Remiantis sutarties 8.8. punktu sutarties keitimas įforminamas raštu sudarant papildomą susitarimą prie sutarties.</w:t>
      </w:r>
    </w:p>
    <w:p w14:paraId="3D44B089" w14:textId="77777777" w:rsidR="00512FD7" w:rsidRPr="00387000" w:rsidRDefault="00512FD7" w:rsidP="00512FD7">
      <w:pPr>
        <w:jc w:val="both"/>
        <w:rPr>
          <w:rFonts w:eastAsia="Times New Roman"/>
          <w:sz w:val="21"/>
          <w:szCs w:val="21"/>
          <w:bdr w:val="none" w:sz="0" w:space="0" w:color="auto" w:frame="1"/>
          <w:lang w:val="lt-LT"/>
        </w:rPr>
      </w:pPr>
      <w:r w:rsidRPr="00387000">
        <w:rPr>
          <w:rFonts w:eastAsia="Times New Roman"/>
          <w:sz w:val="21"/>
          <w:szCs w:val="21"/>
          <w:bdr w:val="none" w:sz="0" w:space="0" w:color="auto" w:frame="1"/>
          <w:lang w:val="lt-LT"/>
        </w:rPr>
        <w:t>8.9. Sutarties galiojimo metu Pirkėjas turi teisę atsisakyti sutartyje numatytų, tačiau pirkimo vykdytojui nebereikalingų Prekių, jeigu jos dar neužsakytos ir nepradėtos vykdyti.</w:t>
      </w:r>
    </w:p>
    <w:p w14:paraId="0F354E8A"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8.10. Išrašydamas PVM sąskaitą – faktūrą Pardavėjas privalo joje nurodyti šios sutarties numerį.</w:t>
      </w:r>
    </w:p>
    <w:p w14:paraId="0B12C4A6" w14:textId="77777777" w:rsidR="00512FD7" w:rsidRPr="00387000" w:rsidRDefault="00512FD7" w:rsidP="00512FD7">
      <w:pPr>
        <w:jc w:val="both"/>
        <w:rPr>
          <w:bCs/>
          <w:sz w:val="21"/>
          <w:szCs w:val="21"/>
          <w:bdr w:val="none" w:sz="0" w:space="0" w:color="auto"/>
          <w:lang w:val="lt-LT"/>
        </w:rPr>
      </w:pPr>
    </w:p>
    <w:p w14:paraId="6A0ED6D7" w14:textId="77777777" w:rsidR="00512FD7" w:rsidRPr="00387000" w:rsidRDefault="00512FD7" w:rsidP="00512FD7">
      <w:pPr>
        <w:jc w:val="both"/>
        <w:rPr>
          <w:b/>
          <w:bCs/>
          <w:sz w:val="21"/>
          <w:szCs w:val="21"/>
          <w:lang w:val="lt-LT"/>
        </w:rPr>
      </w:pPr>
      <w:r w:rsidRPr="00387000">
        <w:rPr>
          <w:b/>
          <w:bCs/>
          <w:sz w:val="21"/>
          <w:szCs w:val="21"/>
          <w:lang w:val="lt-LT"/>
        </w:rPr>
        <w:t xml:space="preserve">9. Sutarties galiojimas </w:t>
      </w:r>
    </w:p>
    <w:p w14:paraId="5654DB55" w14:textId="77777777" w:rsidR="00512FD7" w:rsidRPr="00387000" w:rsidRDefault="00512FD7" w:rsidP="00512FD7">
      <w:pPr>
        <w:tabs>
          <w:tab w:val="left" w:pos="4536"/>
        </w:tabs>
        <w:jc w:val="both"/>
        <w:rPr>
          <w:sz w:val="21"/>
          <w:szCs w:val="21"/>
          <w:bdr w:val="none" w:sz="0" w:space="0" w:color="auto" w:frame="1"/>
          <w:lang w:val="lt-LT"/>
        </w:rPr>
      </w:pPr>
      <w:r w:rsidRPr="00387000">
        <w:rPr>
          <w:sz w:val="21"/>
          <w:szCs w:val="21"/>
          <w:bdr w:val="none" w:sz="0" w:space="0" w:color="auto" w:frame="1"/>
          <w:lang w:val="lt-LT"/>
        </w:rPr>
        <w:t>9.1. Ši Sutartis įsigalioja nuo Sutarties pasirašymo dienos ir galioja iki visiškų įsipareigojimų įvykdymo.</w:t>
      </w:r>
    </w:p>
    <w:p w14:paraId="106F34EE" w14:textId="77777777" w:rsidR="00512FD7" w:rsidRPr="00387000" w:rsidRDefault="00512FD7" w:rsidP="00512FD7">
      <w:pPr>
        <w:jc w:val="both"/>
        <w:rPr>
          <w:b/>
          <w:bCs/>
          <w:sz w:val="21"/>
          <w:szCs w:val="21"/>
          <w:bdr w:val="none" w:sz="0" w:space="0" w:color="auto" w:frame="1"/>
          <w:lang w:val="lt-LT"/>
        </w:rPr>
      </w:pPr>
      <w:r w:rsidRPr="00387000">
        <w:rPr>
          <w:sz w:val="21"/>
          <w:szCs w:val="21"/>
          <w:bdr w:val="none" w:sz="0" w:space="0" w:color="auto" w:frame="1"/>
          <w:lang w:val="lt-LT"/>
        </w:rPr>
        <w:t xml:space="preserve">9.2. Šios Sutarties Prekių užsakymų, tiekimo ir pristatymo laikotarpis yra </w:t>
      </w:r>
      <w:r w:rsidRPr="00387000">
        <w:rPr>
          <w:b/>
          <w:bCs/>
          <w:sz w:val="21"/>
          <w:szCs w:val="21"/>
          <w:bdr w:val="none" w:sz="0" w:space="0" w:color="auto" w:frame="1"/>
          <w:lang w:val="lt-LT"/>
        </w:rPr>
        <w:t>nuo 2021 m. sausio 1 d. iki 2022 m. gruodžio 31 d.</w:t>
      </w:r>
      <w:r w:rsidRPr="00387000">
        <w:rPr>
          <w:sz w:val="21"/>
          <w:szCs w:val="21"/>
          <w:lang w:val="lt-LT"/>
        </w:rPr>
        <w:t xml:space="preserve"> </w:t>
      </w:r>
      <w:r w:rsidRPr="00387000">
        <w:rPr>
          <w:b/>
          <w:bCs/>
          <w:sz w:val="21"/>
          <w:szCs w:val="21"/>
          <w:bdr w:val="none" w:sz="0" w:space="0" w:color="auto" w:frame="1"/>
          <w:lang w:val="lt-LT"/>
        </w:rPr>
        <w:t>(jeigu sutartis bus pasirašyta po 2021 m. sausio 1 d., tai šios Sutarties Prekių užsakymų, tiekimo ir pristatymo laikotarpis yra nuo sutarties pasirašymo dienos iki 2022 m. gruodžio 31 d.).</w:t>
      </w:r>
    </w:p>
    <w:p w14:paraId="154E5B44" w14:textId="77777777" w:rsidR="00512FD7" w:rsidRPr="00387000" w:rsidRDefault="00512FD7" w:rsidP="00512FD7">
      <w:pPr>
        <w:jc w:val="both"/>
        <w:rPr>
          <w:sz w:val="21"/>
          <w:szCs w:val="21"/>
          <w:bdr w:val="none" w:sz="0" w:space="0" w:color="auto" w:frame="1"/>
          <w:lang w:val="lt-LT"/>
        </w:rPr>
      </w:pPr>
      <w:r w:rsidRPr="00387000">
        <w:rPr>
          <w:sz w:val="21"/>
          <w:szCs w:val="21"/>
          <w:bdr w:val="none" w:sz="0" w:space="0" w:color="auto" w:frame="1"/>
          <w:lang w:val="lt-LT"/>
        </w:rPr>
        <w:t>9.2.1.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7A0FFA25" w14:textId="77777777" w:rsidR="00512FD7" w:rsidRPr="00387000" w:rsidRDefault="00512FD7" w:rsidP="00512FD7">
      <w:pPr>
        <w:jc w:val="both"/>
        <w:rPr>
          <w:rFonts w:eastAsia="Verdana"/>
          <w:b/>
          <w:color w:val="000000"/>
          <w:sz w:val="21"/>
          <w:szCs w:val="21"/>
          <w:bdr w:val="none" w:sz="0" w:space="0" w:color="auto" w:frame="1"/>
          <w:lang w:val="lt-LT"/>
        </w:rPr>
      </w:pPr>
      <w:r w:rsidRPr="00387000">
        <w:rPr>
          <w:rFonts w:eastAsia="Verdana"/>
          <w:color w:val="000000"/>
          <w:sz w:val="21"/>
          <w:szCs w:val="21"/>
          <w:bdr w:val="none" w:sz="0" w:space="0" w:color="auto" w:frame="1"/>
          <w:lang w:val="lt-LT"/>
        </w:rPr>
        <w:t>9.3. Šios Sutarties priedai yra neatskiriama Sutarties dalis ir įsigalioja nuo jų pasirašymo momento, jei pačiuose susitarimuose nenurodyta vėlesnė įsigaliojimo data.</w:t>
      </w:r>
    </w:p>
    <w:p w14:paraId="51FC515B"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7C9E9E6"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9.5. Pirkėjas turi teisę vienašališkai nutraukti sutartį, jeigu Pardavėjas ją iš esmės pažeidė:</w:t>
      </w:r>
    </w:p>
    <w:p w14:paraId="781EEE39"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9.5.1. Parduota Prekė yra netinkamos kokybės ir jos trūkumų neįmanoma pašalinti per protingą ir Pirkėjui priimtiną terminą;</w:t>
      </w:r>
    </w:p>
    <w:p w14:paraId="55A60075"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lastRenderedPageBreak/>
        <w:t>9.5.2. Pardavėjas nesilaiko sutarties nuostatų.</w:t>
      </w:r>
    </w:p>
    <w:p w14:paraId="5C6C7D2A"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 xml:space="preserve">9.6. Sutartis gali būti nutraukta prieš terminą bendru rašytiniu abiejų Šalių susitarimu. </w:t>
      </w:r>
    </w:p>
    <w:p w14:paraId="490AAD57"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39A8D0D3"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1C600FE9"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8.8. punktą pakeisti/ pristatyti prekes analogiškomis.</w:t>
      </w:r>
    </w:p>
    <w:p w14:paraId="2C4F2EA5"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9.9.1. Nutraukus pirkimo dalį/ dalis sutarties vertė sumažėja atitinkamai pagal pasirašytą susitarimą.</w:t>
      </w:r>
    </w:p>
    <w:p w14:paraId="74BD30FA"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9.10. Sutartis gali būti nutraukta prieš terminą bendru rašytiniu abiejų Šalių susitarimu, esant nenugalimos jėgos aplinkybėms, kai jos tęsiasi ilgiau nei 2 mėnesius ir Pardavėjas pateikia tai pagrindžiančius įrodymus/ dokumentus.</w:t>
      </w:r>
    </w:p>
    <w:p w14:paraId="190CDA23"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9.11.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1D19392C"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9.12. Sutarties galiojimo termino pabaiga neatleidžia Šalių nuo civilinės atsakomybės už Sutarties pažeidimą.</w:t>
      </w:r>
    </w:p>
    <w:p w14:paraId="6BB31942" w14:textId="77777777" w:rsidR="00512FD7" w:rsidRPr="00387000" w:rsidRDefault="00512FD7" w:rsidP="00512FD7">
      <w:pPr>
        <w:pStyle w:val="BodyText1"/>
        <w:ind w:left="15" w:firstLine="480"/>
        <w:jc w:val="left"/>
        <w:rPr>
          <w:rFonts w:ascii="Times New Roman" w:hAnsi="Times New Roman"/>
          <w:sz w:val="21"/>
          <w:szCs w:val="21"/>
          <w:lang w:val="lt-LT"/>
        </w:rPr>
      </w:pPr>
    </w:p>
    <w:p w14:paraId="50DCF5BB" w14:textId="77777777" w:rsidR="00512FD7" w:rsidRPr="00387000" w:rsidRDefault="00512FD7" w:rsidP="00512FD7">
      <w:pPr>
        <w:pStyle w:val="BodyText1"/>
        <w:ind w:left="15" w:firstLine="0"/>
        <w:rPr>
          <w:rFonts w:ascii="Times New Roman" w:hAnsi="Times New Roman"/>
          <w:b/>
          <w:bCs/>
          <w:color w:val="000000"/>
          <w:sz w:val="21"/>
          <w:szCs w:val="21"/>
          <w:lang w:val="lt-LT"/>
        </w:rPr>
      </w:pPr>
      <w:r w:rsidRPr="00387000">
        <w:rPr>
          <w:rFonts w:ascii="Times New Roman" w:hAnsi="Times New Roman"/>
          <w:b/>
          <w:bCs/>
          <w:color w:val="000000"/>
          <w:sz w:val="21"/>
          <w:szCs w:val="21"/>
          <w:lang w:val="lt-LT"/>
        </w:rPr>
        <w:t xml:space="preserve">10. Baigiamosios nuostatos </w:t>
      </w:r>
    </w:p>
    <w:p w14:paraId="47CBF168" w14:textId="77777777" w:rsidR="00512FD7" w:rsidRPr="00387000" w:rsidRDefault="00512FD7" w:rsidP="00512FD7">
      <w:pPr>
        <w:jc w:val="both"/>
        <w:rPr>
          <w:sz w:val="21"/>
          <w:szCs w:val="21"/>
          <w:lang w:val="lt-LT"/>
        </w:rPr>
      </w:pPr>
      <w:bookmarkStart w:id="1" w:name="_Hlk527108815"/>
      <w:r w:rsidRPr="00387000">
        <w:rPr>
          <w:sz w:val="21"/>
          <w:szCs w:val="21"/>
          <w:lang w:val="lt-LT"/>
        </w:rPr>
        <w:t xml:space="preserve">10.1. Visi ginčai, kilę iš šios Sutarties sprendžiami derybų keliu. Šalims nesusitarus geruoju, ginčas gali būti perduotas nagrinėti teismui Lietuvos Respublikos įstatymų nustatyta tvarka. </w:t>
      </w:r>
    </w:p>
    <w:p w14:paraId="75F900E3" w14:textId="77777777" w:rsidR="00512FD7" w:rsidRPr="00387000" w:rsidRDefault="00512FD7" w:rsidP="00512FD7">
      <w:pPr>
        <w:jc w:val="both"/>
        <w:rPr>
          <w:sz w:val="21"/>
          <w:szCs w:val="21"/>
          <w:lang w:val="lt-LT"/>
        </w:rPr>
      </w:pPr>
      <w:r w:rsidRPr="00387000">
        <w:rPr>
          <w:sz w:val="21"/>
          <w:szCs w:val="21"/>
          <w:lang w:val="lt-LT"/>
        </w:rPr>
        <w:t xml:space="preserve">10.2. Sutartis pasirašyta dviem egzemplioriais lietuvių kalba, turinčiais vienodą juridinę galią. </w:t>
      </w:r>
    </w:p>
    <w:p w14:paraId="6CA40A0F" w14:textId="77777777" w:rsidR="00512FD7" w:rsidRPr="00387000" w:rsidRDefault="00512FD7" w:rsidP="00512FD7">
      <w:pPr>
        <w:jc w:val="both"/>
        <w:rPr>
          <w:b/>
          <w:color w:val="000000"/>
          <w:sz w:val="21"/>
          <w:szCs w:val="21"/>
          <w:lang w:val="lt-LT"/>
        </w:rPr>
      </w:pPr>
      <w:r w:rsidRPr="00387000">
        <w:rPr>
          <w:bCs/>
          <w:sz w:val="21"/>
          <w:szCs w:val="21"/>
          <w:lang w:val="lt-LT" w:eastAsia="lt-LT"/>
        </w:rPr>
        <w:t xml:space="preserve">10.3. Pirkėjas </w:t>
      </w:r>
      <w:bookmarkStart w:id="2" w:name="_Ref479609233"/>
      <w:r w:rsidRPr="00387000">
        <w:rPr>
          <w:color w:val="000000"/>
          <w:sz w:val="21"/>
          <w:szCs w:val="21"/>
          <w:lang w:val="lt-LT"/>
        </w:rPr>
        <w:t xml:space="preserve">paskiria </w:t>
      </w:r>
      <w:r w:rsidRPr="00387000">
        <w:rPr>
          <w:b/>
          <w:color w:val="000000"/>
          <w:sz w:val="21"/>
          <w:szCs w:val="21"/>
          <w:lang w:val="lt-LT"/>
        </w:rPr>
        <w:t>kontaktinius asmenis, atsakingus už Sutarties vykdymą:</w:t>
      </w:r>
    </w:p>
    <w:p w14:paraId="6C22DC8E" w14:textId="77777777" w:rsidR="00512FD7" w:rsidRPr="00387000" w:rsidRDefault="00512FD7" w:rsidP="00512FD7">
      <w:pPr>
        <w:jc w:val="both"/>
        <w:rPr>
          <w:color w:val="000000"/>
          <w:sz w:val="21"/>
          <w:szCs w:val="21"/>
          <w:lang w:val="lt-LT"/>
        </w:rPr>
      </w:pPr>
      <w:r w:rsidRPr="00387000">
        <w:rPr>
          <w:color w:val="000000"/>
          <w:sz w:val="21"/>
          <w:szCs w:val="21"/>
          <w:lang w:val="lt-LT"/>
        </w:rPr>
        <w:t>10.3.1.</w:t>
      </w:r>
      <w:r w:rsidRPr="00387000">
        <w:rPr>
          <w:b/>
          <w:color w:val="000000"/>
          <w:sz w:val="21"/>
          <w:szCs w:val="21"/>
          <w:lang w:val="lt-LT"/>
        </w:rPr>
        <w:t xml:space="preserve"> adresu Antakalnio g. 57,</w:t>
      </w:r>
      <w:r w:rsidRPr="00387000">
        <w:rPr>
          <w:color w:val="000000"/>
          <w:sz w:val="21"/>
          <w:szCs w:val="21"/>
          <w:lang w:val="lt-LT"/>
        </w:rPr>
        <w:t xml:space="preserve"> Vilnius,</w:t>
      </w:r>
      <w:bookmarkEnd w:id="2"/>
      <w:r w:rsidRPr="00387000">
        <w:rPr>
          <w:color w:val="000000"/>
          <w:sz w:val="21"/>
          <w:szCs w:val="21"/>
          <w:lang w:val="lt-LT"/>
        </w:rPr>
        <w:t xml:space="preserve"> Vaistinės vedėjos pavaduotoja Tatjana Liaskanova, </w:t>
      </w:r>
      <w:r w:rsidRPr="00387000">
        <w:rPr>
          <w:color w:val="000000"/>
          <w:sz w:val="21"/>
          <w:szCs w:val="21"/>
          <w:lang w:val="lt-LT" w:eastAsia="ar-SA"/>
        </w:rPr>
        <w:t xml:space="preserve">tel.: (8 5) 234 4479, el. paštas: </w:t>
      </w:r>
      <w:hyperlink r:id="rId8" w:history="1">
        <w:r w:rsidRPr="00387000">
          <w:rPr>
            <w:rStyle w:val="Hyperlink"/>
            <w:color w:val="000000"/>
            <w:sz w:val="21"/>
            <w:szCs w:val="21"/>
            <w:lang w:val="lt-LT" w:eastAsia="ar-SA"/>
          </w:rPr>
          <w:t>t.liaskanova@vmkl.lt</w:t>
        </w:r>
      </w:hyperlink>
      <w:r w:rsidRPr="00387000">
        <w:rPr>
          <w:color w:val="000000"/>
          <w:sz w:val="21"/>
          <w:szCs w:val="21"/>
          <w:lang w:val="lt-LT" w:eastAsia="ar-SA"/>
        </w:rPr>
        <w:t xml:space="preserve">., </w:t>
      </w:r>
      <w:r w:rsidRPr="00387000">
        <w:rPr>
          <w:color w:val="000000"/>
          <w:sz w:val="21"/>
          <w:szCs w:val="21"/>
          <w:lang w:val="lt-LT"/>
        </w:rPr>
        <w:t xml:space="preserve"> </w:t>
      </w:r>
    </w:p>
    <w:p w14:paraId="10741E36" w14:textId="304A4645" w:rsidR="00512FD7" w:rsidRPr="00387000" w:rsidRDefault="00512FD7" w:rsidP="00512FD7">
      <w:pPr>
        <w:jc w:val="both"/>
        <w:rPr>
          <w:sz w:val="21"/>
          <w:szCs w:val="21"/>
          <w:lang w:val="lt-LT"/>
        </w:rPr>
      </w:pPr>
      <w:r w:rsidRPr="00387000">
        <w:rPr>
          <w:color w:val="000000"/>
          <w:sz w:val="21"/>
          <w:szCs w:val="21"/>
          <w:lang w:val="lt-LT"/>
        </w:rPr>
        <w:t xml:space="preserve">10.4. Atsakingu už </w:t>
      </w:r>
      <w:r w:rsidRPr="00387000">
        <w:rPr>
          <w:sz w:val="21"/>
          <w:szCs w:val="21"/>
          <w:lang w:val="lt-LT"/>
        </w:rPr>
        <w:t>šios Sutarties bei Sutarties pakeitimų, jeigu bus, paskelbimą Centrinėje viešųjų pirkimų informacinėje sistemoje pirkėjas paskiria Viešųjų pirkimų skyriaus vyr</w:t>
      </w:r>
      <w:r w:rsidR="00387000" w:rsidRPr="00387000">
        <w:rPr>
          <w:sz w:val="21"/>
          <w:szCs w:val="21"/>
          <w:lang w:val="lt-LT"/>
        </w:rPr>
        <w:t>esniąją</w:t>
      </w:r>
      <w:r w:rsidRPr="00387000">
        <w:rPr>
          <w:sz w:val="21"/>
          <w:szCs w:val="21"/>
          <w:lang w:val="lt-LT"/>
        </w:rPr>
        <w:t xml:space="preserve"> specialistę </w:t>
      </w:r>
      <w:r w:rsidR="00387000" w:rsidRPr="00387000">
        <w:rPr>
          <w:sz w:val="21"/>
          <w:szCs w:val="21"/>
          <w:lang w:val="lt-LT"/>
        </w:rPr>
        <w:t>Rasą Bridžiūtę</w:t>
      </w:r>
      <w:r w:rsidRPr="00387000">
        <w:rPr>
          <w:sz w:val="21"/>
          <w:szCs w:val="21"/>
          <w:lang w:val="lt-LT"/>
        </w:rPr>
        <w:t xml:space="preserve"> tel.: </w:t>
      </w:r>
      <w:r w:rsidR="00387000" w:rsidRPr="00387000">
        <w:rPr>
          <w:sz w:val="21"/>
          <w:szCs w:val="21"/>
        </w:rPr>
        <w:t>(8 5) 274 3884</w:t>
      </w:r>
      <w:r w:rsidRPr="00387000">
        <w:rPr>
          <w:sz w:val="21"/>
          <w:szCs w:val="21"/>
          <w:lang w:val="lt-LT"/>
        </w:rPr>
        <w:t xml:space="preserve">, el. paštas: </w:t>
      </w:r>
      <w:hyperlink r:id="rId9" w:history="1">
        <w:r w:rsidR="00387000" w:rsidRPr="00387000">
          <w:rPr>
            <w:rStyle w:val="Hyperlink"/>
            <w:sz w:val="21"/>
            <w:szCs w:val="21"/>
            <w:lang w:val="lt-LT"/>
          </w:rPr>
          <w:t>r.bridziute@vmkl.lt</w:t>
        </w:r>
      </w:hyperlink>
      <w:r w:rsidRPr="00387000">
        <w:rPr>
          <w:sz w:val="21"/>
          <w:szCs w:val="21"/>
          <w:lang w:val="lt-LT"/>
        </w:rPr>
        <w:t xml:space="preserve">.   </w:t>
      </w:r>
    </w:p>
    <w:p w14:paraId="11CF17D7" w14:textId="771F4DDD" w:rsidR="00512FD7" w:rsidRPr="00387000" w:rsidRDefault="00512FD7" w:rsidP="006B231E">
      <w:pPr>
        <w:jc w:val="both"/>
        <w:rPr>
          <w:sz w:val="21"/>
          <w:szCs w:val="21"/>
          <w:lang w:val="lt-LT"/>
        </w:rPr>
      </w:pPr>
      <w:r w:rsidRPr="00387000">
        <w:rPr>
          <w:sz w:val="21"/>
          <w:szCs w:val="21"/>
          <w:lang w:val="lt-LT"/>
        </w:rPr>
        <w:t>10.5. Pardavėjas paskiria kontaktinius asmenis, atsakingus už Sutarties vykdymą</w:t>
      </w:r>
      <w:r w:rsidR="006B231E">
        <w:rPr>
          <w:sz w:val="21"/>
          <w:szCs w:val="21"/>
          <w:lang w:val="lt-LT"/>
        </w:rPr>
        <w:t xml:space="preserve">: Direktorius </w:t>
      </w:r>
      <w:r w:rsidR="006B231E" w:rsidRPr="006B231E">
        <w:rPr>
          <w:sz w:val="21"/>
          <w:szCs w:val="21"/>
        </w:rPr>
        <w:t>Ģirts Mauriņš</w:t>
      </w:r>
      <w:r w:rsidR="006B231E">
        <w:rPr>
          <w:sz w:val="21"/>
          <w:szCs w:val="21"/>
        </w:rPr>
        <w:t xml:space="preserve">, tel.: +37167315316, el. </w:t>
      </w:r>
      <w:proofErr w:type="spellStart"/>
      <w:r w:rsidR="006B231E">
        <w:rPr>
          <w:sz w:val="21"/>
          <w:szCs w:val="21"/>
        </w:rPr>
        <w:t>paštas</w:t>
      </w:r>
      <w:proofErr w:type="spellEnd"/>
      <w:r w:rsidR="006B231E">
        <w:rPr>
          <w:sz w:val="21"/>
          <w:szCs w:val="21"/>
        </w:rPr>
        <w:t xml:space="preserve">.: </w:t>
      </w:r>
      <w:hyperlink r:id="rId10" w:history="1">
        <w:r w:rsidR="006B231E" w:rsidRPr="00271142">
          <w:rPr>
            <w:rStyle w:val="Hyperlink"/>
            <w:sz w:val="21"/>
            <w:szCs w:val="21"/>
          </w:rPr>
          <w:t>girts.maurins@flebomedika.lv</w:t>
        </w:r>
      </w:hyperlink>
      <w:r w:rsidR="006B231E">
        <w:rPr>
          <w:sz w:val="21"/>
          <w:szCs w:val="21"/>
        </w:rPr>
        <w:t xml:space="preserve">. </w:t>
      </w:r>
    </w:p>
    <w:p w14:paraId="50D23E0A" w14:textId="77777777" w:rsidR="00512FD7" w:rsidRPr="00387000" w:rsidRDefault="00512FD7" w:rsidP="00512FD7">
      <w:pPr>
        <w:jc w:val="both"/>
        <w:rPr>
          <w:color w:val="000000"/>
          <w:sz w:val="21"/>
          <w:szCs w:val="21"/>
          <w:lang w:val="lt-LT"/>
        </w:rPr>
      </w:pPr>
    </w:p>
    <w:p w14:paraId="39B7752F" w14:textId="77777777" w:rsidR="00387000" w:rsidRPr="00387000" w:rsidRDefault="00387000" w:rsidP="00387000">
      <w:pPr>
        <w:rPr>
          <w:rFonts w:eastAsia="Helvetica Neue UltraLight"/>
          <w:b/>
          <w:bCs/>
          <w:sz w:val="21"/>
          <w:szCs w:val="21"/>
          <w:bdr w:val="none" w:sz="0" w:space="0" w:color="auto"/>
          <w:lang w:val="lt-LT"/>
        </w:rPr>
      </w:pPr>
      <w:bookmarkStart w:id="3" w:name="_Hlk60235319"/>
      <w:bookmarkEnd w:id="1"/>
      <w:r w:rsidRPr="00387000">
        <w:rPr>
          <w:b/>
          <w:bCs/>
          <w:sz w:val="21"/>
          <w:szCs w:val="21"/>
          <w:lang w:val="lt-LT"/>
        </w:rPr>
        <w:t xml:space="preserve">Šalių parašai ir rekvizitai.:   </w:t>
      </w:r>
    </w:p>
    <w:p w14:paraId="4E175906" w14:textId="77777777" w:rsidR="00387000" w:rsidRPr="00387000" w:rsidRDefault="00387000" w:rsidP="00387000">
      <w:pPr>
        <w:rPr>
          <w:b/>
          <w:bCs/>
          <w:sz w:val="21"/>
          <w:szCs w:val="21"/>
          <w:lang w:val="lt-LT"/>
        </w:rPr>
      </w:pPr>
    </w:p>
    <w:p w14:paraId="70BF29EC" w14:textId="77777777" w:rsidR="00387000" w:rsidRPr="00387000" w:rsidRDefault="00387000" w:rsidP="00387000">
      <w:pPr>
        <w:rPr>
          <w:b/>
          <w:bCs/>
          <w:sz w:val="21"/>
          <w:szCs w:val="21"/>
          <w:lang w:val="lt-LT"/>
        </w:rPr>
      </w:pPr>
      <w:r w:rsidRPr="00387000">
        <w:rPr>
          <w:b/>
          <w:bCs/>
          <w:sz w:val="21"/>
          <w:szCs w:val="21"/>
          <w:lang w:val="lt-LT"/>
        </w:rPr>
        <w:t>PIRKĖJAS</w:t>
      </w:r>
      <w:r w:rsidRPr="00387000">
        <w:rPr>
          <w:b/>
          <w:bCs/>
          <w:sz w:val="21"/>
          <w:szCs w:val="21"/>
          <w:lang w:val="lt-LT"/>
        </w:rPr>
        <w:tab/>
      </w:r>
      <w:r w:rsidRPr="00387000">
        <w:rPr>
          <w:b/>
          <w:bCs/>
          <w:sz w:val="21"/>
          <w:szCs w:val="21"/>
          <w:lang w:val="lt-LT"/>
        </w:rPr>
        <w:tab/>
      </w:r>
      <w:r w:rsidRPr="00387000">
        <w:rPr>
          <w:b/>
          <w:bCs/>
          <w:sz w:val="21"/>
          <w:szCs w:val="21"/>
          <w:lang w:val="lt-LT"/>
        </w:rPr>
        <w:tab/>
      </w:r>
      <w:r w:rsidRPr="00387000">
        <w:rPr>
          <w:b/>
          <w:bCs/>
          <w:sz w:val="21"/>
          <w:szCs w:val="21"/>
          <w:lang w:val="lt-LT"/>
        </w:rPr>
        <w:tab/>
      </w:r>
      <w:r w:rsidRPr="00387000">
        <w:rPr>
          <w:b/>
          <w:bCs/>
          <w:sz w:val="21"/>
          <w:szCs w:val="21"/>
          <w:lang w:val="lt-LT"/>
        </w:rPr>
        <w:tab/>
      </w:r>
      <w:r w:rsidRPr="00387000">
        <w:rPr>
          <w:b/>
          <w:bCs/>
          <w:sz w:val="21"/>
          <w:szCs w:val="21"/>
          <w:lang w:val="lt-LT"/>
        </w:rPr>
        <w:tab/>
        <w:t>PARDAVĖJAS</w:t>
      </w:r>
    </w:p>
    <w:p w14:paraId="70B82E67" w14:textId="75D5FCEC" w:rsidR="00387000" w:rsidRPr="00387000" w:rsidRDefault="00387000" w:rsidP="00387000">
      <w:pPr>
        <w:rPr>
          <w:sz w:val="21"/>
          <w:szCs w:val="21"/>
          <w:lang w:val="lt-LT"/>
        </w:rPr>
      </w:pPr>
      <w:r w:rsidRPr="00387000">
        <w:rPr>
          <w:sz w:val="21"/>
          <w:szCs w:val="21"/>
          <w:lang w:val="lt-LT"/>
        </w:rPr>
        <w:t>VšĮ Vilniaus miesto klinikinė ligoninė</w:t>
      </w:r>
      <w:r w:rsidRPr="00387000">
        <w:rPr>
          <w:sz w:val="21"/>
          <w:szCs w:val="21"/>
          <w:lang w:val="lt-LT"/>
        </w:rPr>
        <w:tab/>
      </w:r>
      <w:r w:rsidRPr="00387000">
        <w:rPr>
          <w:sz w:val="21"/>
          <w:szCs w:val="21"/>
          <w:lang w:val="lt-LT"/>
        </w:rPr>
        <w:tab/>
      </w:r>
      <w:r w:rsidR="006B231E">
        <w:rPr>
          <w:sz w:val="21"/>
          <w:szCs w:val="21"/>
          <w:lang w:val="lt-LT"/>
        </w:rPr>
        <w:tab/>
        <w:t>SIA „</w:t>
      </w:r>
      <w:proofErr w:type="spellStart"/>
      <w:r w:rsidR="006B231E">
        <w:rPr>
          <w:sz w:val="21"/>
          <w:szCs w:val="21"/>
          <w:lang w:val="lt-LT"/>
        </w:rPr>
        <w:t>Flebomedika</w:t>
      </w:r>
      <w:proofErr w:type="spellEnd"/>
      <w:r w:rsidR="006B231E">
        <w:rPr>
          <w:sz w:val="21"/>
          <w:szCs w:val="21"/>
          <w:lang w:val="lt-LT"/>
        </w:rPr>
        <w:t>“</w:t>
      </w:r>
    </w:p>
    <w:p w14:paraId="64D9265E" w14:textId="48D6E83B" w:rsidR="00387000" w:rsidRPr="00387000" w:rsidRDefault="00387000" w:rsidP="00387000">
      <w:pPr>
        <w:rPr>
          <w:sz w:val="21"/>
          <w:szCs w:val="21"/>
          <w:lang w:val="lt-LT"/>
        </w:rPr>
      </w:pPr>
      <w:proofErr w:type="spellStart"/>
      <w:r w:rsidRPr="00387000">
        <w:rPr>
          <w:sz w:val="21"/>
          <w:szCs w:val="21"/>
          <w:lang w:val="lt-LT"/>
        </w:rPr>
        <w:t>Buvein</w:t>
      </w:r>
      <w:proofErr w:type="spellEnd"/>
      <w:r w:rsidRPr="00387000">
        <w:rPr>
          <w:sz w:val="21"/>
          <w:szCs w:val="21"/>
          <w:lang w:val="lt-LT"/>
        </w:rPr>
        <w:t xml:space="preserve">. </w:t>
      </w:r>
      <w:proofErr w:type="spellStart"/>
      <w:r w:rsidRPr="00387000">
        <w:rPr>
          <w:sz w:val="21"/>
          <w:szCs w:val="21"/>
          <w:lang w:val="lt-LT"/>
        </w:rPr>
        <w:t>adr</w:t>
      </w:r>
      <w:proofErr w:type="spellEnd"/>
      <w:r w:rsidRPr="00387000">
        <w:rPr>
          <w:sz w:val="21"/>
          <w:szCs w:val="21"/>
          <w:lang w:val="lt-LT"/>
        </w:rPr>
        <w:t xml:space="preserve">. Antakalnio g. 57, LT-10207 Vilnius </w:t>
      </w:r>
      <w:r w:rsidRPr="00387000">
        <w:rPr>
          <w:sz w:val="21"/>
          <w:szCs w:val="21"/>
          <w:lang w:val="lt-LT"/>
        </w:rPr>
        <w:tab/>
      </w:r>
      <w:r w:rsidRPr="00387000">
        <w:rPr>
          <w:sz w:val="21"/>
          <w:szCs w:val="21"/>
          <w:lang w:val="lt-LT"/>
        </w:rPr>
        <w:tab/>
      </w:r>
      <w:proofErr w:type="spellStart"/>
      <w:r w:rsidR="006B231E">
        <w:rPr>
          <w:sz w:val="21"/>
          <w:szCs w:val="21"/>
          <w:lang w:val="lt-LT"/>
        </w:rPr>
        <w:t>Kokneses</w:t>
      </w:r>
      <w:proofErr w:type="spellEnd"/>
      <w:r w:rsidR="006B231E">
        <w:rPr>
          <w:sz w:val="21"/>
          <w:szCs w:val="21"/>
          <w:lang w:val="lt-LT"/>
        </w:rPr>
        <w:t xml:space="preserve"> </w:t>
      </w:r>
      <w:proofErr w:type="spellStart"/>
      <w:r w:rsidR="006B231E">
        <w:rPr>
          <w:sz w:val="21"/>
          <w:szCs w:val="21"/>
          <w:lang w:val="lt-LT"/>
        </w:rPr>
        <w:t>prospekts</w:t>
      </w:r>
      <w:proofErr w:type="spellEnd"/>
      <w:r w:rsidR="006B231E">
        <w:rPr>
          <w:sz w:val="21"/>
          <w:szCs w:val="21"/>
          <w:lang w:val="lt-LT"/>
        </w:rPr>
        <w:t xml:space="preserve"> 18a-a, </w:t>
      </w:r>
      <w:proofErr w:type="spellStart"/>
      <w:r w:rsidR="006B231E">
        <w:rPr>
          <w:sz w:val="21"/>
          <w:szCs w:val="21"/>
          <w:lang w:val="lt-LT"/>
        </w:rPr>
        <w:t>Riga</w:t>
      </w:r>
      <w:proofErr w:type="spellEnd"/>
    </w:p>
    <w:p w14:paraId="79A1D536" w14:textId="6F19E748" w:rsidR="00387000" w:rsidRPr="00387000" w:rsidRDefault="00387000" w:rsidP="00387000">
      <w:pPr>
        <w:rPr>
          <w:sz w:val="21"/>
          <w:szCs w:val="21"/>
          <w:lang w:val="lt-LT"/>
        </w:rPr>
      </w:pPr>
      <w:proofErr w:type="spellStart"/>
      <w:r w:rsidRPr="00387000">
        <w:rPr>
          <w:sz w:val="21"/>
          <w:szCs w:val="21"/>
          <w:lang w:val="lt-LT"/>
        </w:rPr>
        <w:t>Korespond</w:t>
      </w:r>
      <w:proofErr w:type="spellEnd"/>
      <w:r w:rsidRPr="00387000">
        <w:rPr>
          <w:sz w:val="21"/>
          <w:szCs w:val="21"/>
          <w:lang w:val="lt-LT"/>
        </w:rPr>
        <w:t xml:space="preserve">. </w:t>
      </w:r>
      <w:proofErr w:type="spellStart"/>
      <w:r w:rsidRPr="00387000">
        <w:rPr>
          <w:sz w:val="21"/>
          <w:szCs w:val="21"/>
          <w:lang w:val="lt-LT"/>
        </w:rPr>
        <w:t>adr</w:t>
      </w:r>
      <w:proofErr w:type="spellEnd"/>
      <w:r w:rsidRPr="00387000">
        <w:rPr>
          <w:sz w:val="21"/>
          <w:szCs w:val="21"/>
          <w:lang w:val="lt-LT"/>
        </w:rPr>
        <w:t>. Antakalnio g. 124, Vilnius</w:t>
      </w:r>
      <w:r w:rsidR="006B231E">
        <w:rPr>
          <w:sz w:val="21"/>
          <w:szCs w:val="21"/>
          <w:lang w:val="lt-LT"/>
        </w:rPr>
        <w:tab/>
      </w:r>
      <w:r w:rsidR="006B231E">
        <w:rPr>
          <w:sz w:val="21"/>
          <w:szCs w:val="21"/>
          <w:lang w:val="lt-LT"/>
        </w:rPr>
        <w:tab/>
        <w:t>Įmonės kodas 40003570396</w:t>
      </w:r>
    </w:p>
    <w:p w14:paraId="507D7C7E" w14:textId="5515F92A" w:rsidR="00387000" w:rsidRPr="00387000" w:rsidRDefault="00387000" w:rsidP="00387000">
      <w:pPr>
        <w:rPr>
          <w:sz w:val="21"/>
          <w:szCs w:val="21"/>
          <w:lang w:val="lt-LT"/>
        </w:rPr>
      </w:pPr>
      <w:r w:rsidRPr="00387000">
        <w:rPr>
          <w:sz w:val="21"/>
          <w:szCs w:val="21"/>
          <w:lang w:val="lt-LT"/>
        </w:rPr>
        <w:t>Įmonės kodas  302692454</w:t>
      </w:r>
      <w:r w:rsidRPr="00387000">
        <w:rPr>
          <w:sz w:val="21"/>
          <w:szCs w:val="21"/>
          <w:lang w:val="lt-LT"/>
        </w:rPr>
        <w:tab/>
      </w:r>
      <w:r w:rsidRPr="00387000">
        <w:rPr>
          <w:sz w:val="21"/>
          <w:szCs w:val="21"/>
          <w:lang w:val="lt-LT"/>
        </w:rPr>
        <w:tab/>
      </w:r>
      <w:r w:rsidRPr="00387000">
        <w:rPr>
          <w:sz w:val="21"/>
          <w:szCs w:val="21"/>
          <w:lang w:val="lt-LT"/>
        </w:rPr>
        <w:tab/>
      </w:r>
      <w:r w:rsidR="006B231E">
        <w:rPr>
          <w:sz w:val="21"/>
          <w:szCs w:val="21"/>
          <w:lang w:val="lt-LT"/>
        </w:rPr>
        <w:tab/>
        <w:t>PVM kodas LV40003570396</w:t>
      </w:r>
    </w:p>
    <w:p w14:paraId="791DBB9F" w14:textId="4061CAF8" w:rsidR="00387000" w:rsidRPr="00387000" w:rsidRDefault="00387000" w:rsidP="00387000">
      <w:pPr>
        <w:rPr>
          <w:sz w:val="21"/>
          <w:szCs w:val="21"/>
          <w:lang w:val="lt-LT"/>
        </w:rPr>
      </w:pPr>
      <w:r w:rsidRPr="00387000">
        <w:rPr>
          <w:sz w:val="21"/>
          <w:szCs w:val="21"/>
          <w:lang w:val="lt-LT"/>
        </w:rPr>
        <w:t xml:space="preserve">PVM kodas  LT100006560213 </w:t>
      </w:r>
      <w:r w:rsidRPr="00387000">
        <w:rPr>
          <w:sz w:val="21"/>
          <w:szCs w:val="21"/>
          <w:lang w:val="lt-LT"/>
        </w:rPr>
        <w:tab/>
      </w:r>
      <w:r w:rsidRPr="00387000">
        <w:rPr>
          <w:sz w:val="21"/>
          <w:szCs w:val="21"/>
          <w:lang w:val="lt-LT"/>
        </w:rPr>
        <w:tab/>
      </w:r>
      <w:r w:rsidR="006B231E">
        <w:rPr>
          <w:sz w:val="21"/>
          <w:szCs w:val="21"/>
          <w:lang w:val="lt-LT"/>
        </w:rPr>
        <w:tab/>
      </w:r>
      <w:r w:rsidR="006B231E">
        <w:rPr>
          <w:sz w:val="21"/>
          <w:szCs w:val="21"/>
          <w:lang w:val="lt-LT"/>
        </w:rPr>
        <w:tab/>
        <w:t>A/s LV22NDEA0000082364214</w:t>
      </w:r>
    </w:p>
    <w:p w14:paraId="04B3B867" w14:textId="4159BEB5" w:rsidR="00387000" w:rsidRPr="00387000" w:rsidRDefault="00387000" w:rsidP="00387000">
      <w:pPr>
        <w:rPr>
          <w:sz w:val="21"/>
          <w:szCs w:val="21"/>
          <w:lang w:val="lt-LT"/>
        </w:rPr>
      </w:pPr>
      <w:r w:rsidRPr="00387000">
        <w:rPr>
          <w:sz w:val="21"/>
          <w:szCs w:val="21"/>
          <w:lang w:val="lt-LT"/>
        </w:rPr>
        <w:t>A/s LT867044060007990186</w:t>
      </w:r>
      <w:r w:rsidRPr="00387000">
        <w:rPr>
          <w:sz w:val="21"/>
          <w:szCs w:val="21"/>
          <w:lang w:val="lt-LT"/>
        </w:rPr>
        <w:tab/>
      </w:r>
      <w:r w:rsidRPr="00387000">
        <w:rPr>
          <w:sz w:val="21"/>
          <w:szCs w:val="21"/>
          <w:lang w:val="lt-LT"/>
        </w:rPr>
        <w:tab/>
      </w:r>
      <w:r w:rsidR="006B231E">
        <w:rPr>
          <w:sz w:val="21"/>
          <w:szCs w:val="21"/>
          <w:lang w:val="lt-LT"/>
        </w:rPr>
        <w:tab/>
      </w:r>
      <w:r w:rsidR="006B231E">
        <w:rPr>
          <w:sz w:val="21"/>
          <w:szCs w:val="21"/>
          <w:lang w:val="lt-LT"/>
        </w:rPr>
        <w:tab/>
        <w:t xml:space="preserve">Nordea Bank </w:t>
      </w:r>
      <w:proofErr w:type="spellStart"/>
      <w:r w:rsidR="006B231E">
        <w:rPr>
          <w:sz w:val="21"/>
          <w:szCs w:val="21"/>
          <w:lang w:val="lt-LT"/>
        </w:rPr>
        <w:t>Finland</w:t>
      </w:r>
      <w:proofErr w:type="spellEnd"/>
      <w:r w:rsidR="006B231E">
        <w:rPr>
          <w:sz w:val="21"/>
          <w:szCs w:val="21"/>
          <w:lang w:val="lt-LT"/>
        </w:rPr>
        <w:t xml:space="preserve"> </w:t>
      </w:r>
      <w:proofErr w:type="spellStart"/>
      <w:r w:rsidR="006B231E">
        <w:rPr>
          <w:sz w:val="21"/>
          <w:szCs w:val="21"/>
          <w:lang w:val="lt-LT"/>
        </w:rPr>
        <w:t>Plcc</w:t>
      </w:r>
      <w:proofErr w:type="spellEnd"/>
      <w:r w:rsidR="006B231E">
        <w:rPr>
          <w:sz w:val="21"/>
          <w:szCs w:val="21"/>
          <w:lang w:val="lt-LT"/>
        </w:rPr>
        <w:t>, kodas: NDEALV2X</w:t>
      </w:r>
    </w:p>
    <w:p w14:paraId="7DB601C9" w14:textId="35006953" w:rsidR="00387000" w:rsidRPr="00387000" w:rsidRDefault="00387000" w:rsidP="00387000">
      <w:pPr>
        <w:rPr>
          <w:sz w:val="21"/>
          <w:szCs w:val="21"/>
          <w:lang w:val="lt-LT"/>
        </w:rPr>
      </w:pPr>
      <w:r w:rsidRPr="00387000">
        <w:rPr>
          <w:sz w:val="21"/>
          <w:szCs w:val="21"/>
          <w:lang w:val="lt-LT"/>
        </w:rPr>
        <w:t>AB SEB bankas, banko k. 70440</w:t>
      </w:r>
      <w:r w:rsidRPr="00387000">
        <w:rPr>
          <w:sz w:val="21"/>
          <w:szCs w:val="21"/>
          <w:lang w:val="lt-LT"/>
        </w:rPr>
        <w:tab/>
      </w:r>
      <w:r w:rsidRPr="00387000">
        <w:rPr>
          <w:sz w:val="21"/>
          <w:szCs w:val="21"/>
          <w:lang w:val="lt-LT"/>
        </w:rPr>
        <w:tab/>
      </w:r>
      <w:r w:rsidR="006B231E">
        <w:rPr>
          <w:sz w:val="21"/>
          <w:szCs w:val="21"/>
          <w:lang w:val="lt-LT"/>
        </w:rPr>
        <w:tab/>
      </w:r>
      <w:r w:rsidR="006B231E">
        <w:rPr>
          <w:sz w:val="21"/>
          <w:szCs w:val="21"/>
          <w:lang w:val="lt-LT"/>
        </w:rPr>
        <w:tab/>
        <w:t>Tel.: +37167315316; faks.: +37167315317</w:t>
      </w:r>
    </w:p>
    <w:p w14:paraId="4A6F68F7" w14:textId="19877A3E" w:rsidR="00387000" w:rsidRPr="00387000" w:rsidRDefault="00387000" w:rsidP="00387000">
      <w:pPr>
        <w:rPr>
          <w:sz w:val="21"/>
          <w:szCs w:val="21"/>
          <w:lang w:val="lt-LT"/>
        </w:rPr>
      </w:pPr>
      <w:r w:rsidRPr="00387000">
        <w:rPr>
          <w:sz w:val="21"/>
          <w:szCs w:val="21"/>
          <w:lang w:val="lt-LT"/>
        </w:rPr>
        <w:t>Tel.: 85 2344487, faks.: 85 2346966</w:t>
      </w:r>
      <w:r w:rsidRPr="00387000">
        <w:rPr>
          <w:sz w:val="21"/>
          <w:szCs w:val="21"/>
          <w:lang w:val="lt-LT"/>
        </w:rPr>
        <w:tab/>
      </w:r>
      <w:r w:rsidR="006B231E">
        <w:rPr>
          <w:sz w:val="21"/>
          <w:szCs w:val="21"/>
          <w:lang w:val="lt-LT"/>
        </w:rPr>
        <w:tab/>
      </w:r>
      <w:r w:rsidR="006B231E">
        <w:rPr>
          <w:sz w:val="21"/>
          <w:szCs w:val="21"/>
          <w:lang w:val="lt-LT"/>
        </w:rPr>
        <w:tab/>
        <w:t xml:space="preserve">El. paštas.: </w:t>
      </w:r>
      <w:hyperlink r:id="rId11" w:history="1">
        <w:r w:rsidR="006B231E" w:rsidRPr="00271142">
          <w:rPr>
            <w:rStyle w:val="Hyperlink"/>
            <w:sz w:val="21"/>
            <w:szCs w:val="21"/>
            <w:lang w:val="lt-LT"/>
          </w:rPr>
          <w:t>info@flebomedika.lv</w:t>
        </w:r>
      </w:hyperlink>
      <w:r w:rsidR="006B231E">
        <w:rPr>
          <w:sz w:val="21"/>
          <w:szCs w:val="21"/>
          <w:lang w:val="lt-LT"/>
        </w:rPr>
        <w:t xml:space="preserve">. </w:t>
      </w:r>
    </w:p>
    <w:p w14:paraId="2F1AA9C4" w14:textId="77777777" w:rsidR="00387000" w:rsidRPr="00387000" w:rsidRDefault="00387000" w:rsidP="00387000">
      <w:pPr>
        <w:rPr>
          <w:sz w:val="21"/>
          <w:szCs w:val="21"/>
          <w:lang w:val="lt-LT"/>
        </w:rPr>
      </w:pPr>
    </w:p>
    <w:p w14:paraId="2CEF9C78" w14:textId="5BED9FB7" w:rsidR="00387000" w:rsidRPr="00387000" w:rsidRDefault="00387000" w:rsidP="00387000">
      <w:pPr>
        <w:rPr>
          <w:sz w:val="21"/>
          <w:szCs w:val="21"/>
          <w:lang w:val="lt-LT"/>
        </w:rPr>
      </w:pPr>
      <w:r w:rsidRPr="00387000">
        <w:rPr>
          <w:sz w:val="21"/>
          <w:szCs w:val="21"/>
          <w:lang w:val="lt-LT"/>
        </w:rPr>
        <w:t>Direktorius</w:t>
      </w:r>
      <w:r w:rsidR="006B231E">
        <w:rPr>
          <w:sz w:val="21"/>
          <w:szCs w:val="21"/>
          <w:lang w:val="lt-LT"/>
        </w:rPr>
        <w:tab/>
      </w:r>
      <w:r w:rsidR="006B231E">
        <w:rPr>
          <w:sz w:val="21"/>
          <w:szCs w:val="21"/>
          <w:lang w:val="lt-LT"/>
        </w:rPr>
        <w:tab/>
      </w:r>
      <w:r w:rsidR="006B231E">
        <w:rPr>
          <w:sz w:val="21"/>
          <w:szCs w:val="21"/>
          <w:lang w:val="lt-LT"/>
        </w:rPr>
        <w:tab/>
      </w:r>
      <w:r w:rsidR="006B231E">
        <w:rPr>
          <w:sz w:val="21"/>
          <w:szCs w:val="21"/>
          <w:lang w:val="lt-LT"/>
        </w:rPr>
        <w:tab/>
      </w:r>
      <w:r w:rsidR="006B231E">
        <w:rPr>
          <w:sz w:val="21"/>
          <w:szCs w:val="21"/>
          <w:lang w:val="lt-LT"/>
        </w:rPr>
        <w:tab/>
      </w:r>
      <w:r w:rsidR="006B231E">
        <w:rPr>
          <w:sz w:val="21"/>
          <w:szCs w:val="21"/>
          <w:lang w:val="lt-LT"/>
        </w:rPr>
        <w:tab/>
        <w:t>Direktorius</w:t>
      </w:r>
    </w:p>
    <w:p w14:paraId="7F528061" w14:textId="77777777" w:rsidR="00387000" w:rsidRPr="00387000" w:rsidRDefault="00387000" w:rsidP="00387000">
      <w:pPr>
        <w:rPr>
          <w:sz w:val="21"/>
          <w:szCs w:val="21"/>
          <w:lang w:val="lt-LT"/>
        </w:rPr>
      </w:pPr>
    </w:p>
    <w:p w14:paraId="1B1412CF" w14:textId="77777777" w:rsidR="00387000" w:rsidRPr="00387000" w:rsidRDefault="00387000" w:rsidP="00387000">
      <w:pPr>
        <w:rPr>
          <w:sz w:val="21"/>
          <w:szCs w:val="21"/>
          <w:lang w:val="lt-LT"/>
        </w:rPr>
      </w:pPr>
      <w:r w:rsidRPr="00387000">
        <w:rPr>
          <w:sz w:val="21"/>
          <w:szCs w:val="21"/>
          <w:lang w:val="lt-LT"/>
        </w:rPr>
        <w:t>____________________________________</w:t>
      </w:r>
      <w:r w:rsidRPr="00387000">
        <w:rPr>
          <w:sz w:val="21"/>
          <w:szCs w:val="21"/>
          <w:lang w:val="lt-LT"/>
        </w:rPr>
        <w:tab/>
      </w:r>
      <w:r w:rsidRPr="00387000">
        <w:rPr>
          <w:sz w:val="21"/>
          <w:szCs w:val="21"/>
          <w:lang w:val="lt-LT"/>
        </w:rPr>
        <w:tab/>
        <w:t>____________________________________</w:t>
      </w:r>
    </w:p>
    <w:p w14:paraId="6C22558E" w14:textId="04E8618F" w:rsidR="00387000" w:rsidRPr="00387000" w:rsidRDefault="00387000" w:rsidP="00387000">
      <w:pPr>
        <w:rPr>
          <w:sz w:val="21"/>
          <w:szCs w:val="21"/>
          <w:lang w:val="lt-LT"/>
        </w:rPr>
      </w:pPr>
      <w:r w:rsidRPr="00387000">
        <w:rPr>
          <w:sz w:val="21"/>
          <w:szCs w:val="21"/>
          <w:lang w:val="lt-LT"/>
        </w:rPr>
        <w:t>Dr. Narimantas Markevičius</w:t>
      </w:r>
      <w:r w:rsidRPr="00387000">
        <w:rPr>
          <w:sz w:val="21"/>
          <w:szCs w:val="21"/>
          <w:lang w:val="lt-LT"/>
        </w:rPr>
        <w:tab/>
        <w:t xml:space="preserve">        A.V.</w:t>
      </w:r>
      <w:r w:rsidRPr="00387000">
        <w:rPr>
          <w:sz w:val="21"/>
          <w:szCs w:val="21"/>
          <w:lang w:val="lt-LT"/>
        </w:rPr>
        <w:tab/>
      </w:r>
      <w:r w:rsidRPr="00387000">
        <w:rPr>
          <w:sz w:val="21"/>
          <w:szCs w:val="21"/>
          <w:lang w:val="lt-LT"/>
        </w:rPr>
        <w:tab/>
      </w:r>
      <w:r w:rsidR="006B231E" w:rsidRPr="006B231E">
        <w:rPr>
          <w:sz w:val="21"/>
          <w:szCs w:val="21"/>
          <w:lang w:val="lt-LT"/>
        </w:rPr>
        <w:t>Ģirts Mauriņš</w:t>
      </w:r>
      <w:r w:rsidRPr="00387000">
        <w:rPr>
          <w:sz w:val="21"/>
          <w:szCs w:val="21"/>
          <w:lang w:val="lt-LT"/>
        </w:rPr>
        <w:tab/>
      </w:r>
      <w:r w:rsidRPr="00387000">
        <w:rPr>
          <w:sz w:val="21"/>
          <w:szCs w:val="21"/>
          <w:lang w:val="lt-LT"/>
        </w:rPr>
        <w:tab/>
      </w:r>
      <w:r w:rsidRPr="00387000">
        <w:rPr>
          <w:sz w:val="21"/>
          <w:szCs w:val="21"/>
          <w:lang w:val="lt-LT"/>
        </w:rPr>
        <w:tab/>
        <w:t xml:space="preserve">       A.V.</w:t>
      </w:r>
    </w:p>
    <w:bookmarkEnd w:id="3"/>
    <w:p w14:paraId="260B0BA1" w14:textId="2ABED86D" w:rsidR="004E0CFF" w:rsidRPr="00387000" w:rsidRDefault="004E0CFF" w:rsidP="00387000">
      <w:pPr>
        <w:rPr>
          <w:color w:val="000000"/>
          <w:sz w:val="21"/>
          <w:szCs w:val="21"/>
          <w:lang w:val="lt-LT" w:eastAsia="lt-LT"/>
        </w:rPr>
      </w:pPr>
    </w:p>
    <w:sectPr w:rsidR="004E0CFF" w:rsidRPr="00387000" w:rsidSect="00B462EE">
      <w:headerReference w:type="even" r:id="rId12"/>
      <w:headerReference w:type="default" r:id="rId13"/>
      <w:footerReference w:type="even" r:id="rId14"/>
      <w:footerReference w:type="default" r:id="rId15"/>
      <w:headerReference w:type="first" r:id="rId16"/>
      <w:footerReference w:type="first" r:id="rId17"/>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1E1CD" w14:textId="77777777" w:rsidR="00612729" w:rsidRDefault="00612729">
      <w:r>
        <w:separator/>
      </w:r>
    </w:p>
  </w:endnote>
  <w:endnote w:type="continuationSeparator" w:id="0">
    <w:p w14:paraId="4A0F9CB1" w14:textId="77777777" w:rsidR="00612729" w:rsidRDefault="0061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pitch w:val="variable"/>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CDDDC" w14:textId="77777777" w:rsidR="002F0B8E" w:rsidRDefault="002F0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22425" w14:textId="77777777" w:rsidR="00556DB6" w:rsidRDefault="00556DB6">
    <w:pPr>
      <w:pStyle w:val="HeaderFooter"/>
      <w:tabs>
        <w:tab w:val="clear" w:pos="9020"/>
        <w:tab w:val="center" w:pos="4750"/>
        <w:tab w:val="right" w:pos="95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BF361" w14:textId="77777777" w:rsidR="002F0B8E" w:rsidRDefault="002F0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3D580" w14:textId="77777777" w:rsidR="00612729" w:rsidRDefault="00612729">
      <w:r>
        <w:separator/>
      </w:r>
    </w:p>
  </w:footnote>
  <w:footnote w:type="continuationSeparator" w:id="0">
    <w:p w14:paraId="69AAD39E" w14:textId="77777777" w:rsidR="00612729" w:rsidRDefault="00612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4A04D" w14:textId="1EE921DC" w:rsidR="002F0B8E" w:rsidRDefault="002F0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460F2" w14:textId="70C4BC7A" w:rsidR="00556DB6" w:rsidRPr="003D2B51" w:rsidRDefault="00556DB6"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A81BD" w14:textId="75F04DE4" w:rsidR="002F0B8E" w:rsidRDefault="002F0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7851D78"/>
    <w:multiLevelType w:val="hybridMultilevel"/>
    <w:tmpl w:val="8E967C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8"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9"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1E93B13"/>
    <w:multiLevelType w:val="multilevel"/>
    <w:tmpl w:val="00A6319C"/>
    <w:lvl w:ilvl="0">
      <w:start w:val="1"/>
      <w:numFmt w:val="decimal"/>
      <w:lvlText w:val="%1."/>
      <w:lvlJc w:val="left"/>
      <w:pPr>
        <w:ind w:left="420" w:hanging="420"/>
      </w:pPr>
      <w:rPr>
        <w:rFonts w:eastAsia="Times New Roman"/>
      </w:rPr>
    </w:lvl>
    <w:lvl w:ilvl="1">
      <w:start w:val="1"/>
      <w:numFmt w:val="decimal"/>
      <w:lvlText w:val="%1.%2."/>
      <w:lvlJc w:val="left"/>
      <w:pPr>
        <w:ind w:left="1430" w:hanging="72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633" w:hanging="108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695" w:hanging="144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757" w:hanging="1800"/>
      </w:pPr>
      <w:rPr>
        <w:rFonts w:eastAsia="Times New Roman"/>
      </w:rPr>
    </w:lvl>
    <w:lvl w:ilvl="8">
      <w:start w:val="1"/>
      <w:numFmt w:val="decimal"/>
      <w:lvlText w:val="%1.%2.%3.%4.%5.%6.%7.%8.%9."/>
      <w:lvlJc w:val="left"/>
      <w:pPr>
        <w:ind w:left="8608" w:hanging="1800"/>
      </w:pPr>
      <w:rPr>
        <w:rFonts w:eastAsia="Times New Roman"/>
      </w:rPr>
    </w:lvl>
  </w:abstractNum>
  <w:abstractNum w:abstractNumId="11" w15:restartNumberingAfterBreak="0">
    <w:nsid w:val="4EC8197D"/>
    <w:multiLevelType w:val="multilevel"/>
    <w:tmpl w:val="684EDA34"/>
    <w:lvl w:ilvl="0">
      <w:start w:val="4"/>
      <w:numFmt w:val="decimal"/>
      <w:lvlText w:val="%1."/>
      <w:lvlJc w:val="left"/>
      <w:pPr>
        <w:ind w:left="420" w:hanging="420"/>
      </w:pPr>
      <w:rPr>
        <w:color w:val="auto"/>
      </w:rPr>
    </w:lvl>
    <w:lvl w:ilvl="1">
      <w:start w:val="1"/>
      <w:numFmt w:val="decimal"/>
      <w:lvlText w:val="%1.%2."/>
      <w:lvlJc w:val="left"/>
      <w:pPr>
        <w:ind w:left="143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2"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7"/>
  </w:num>
  <w:num w:numId="9">
    <w:abstractNumId w:val="9"/>
  </w:num>
  <w:num w:numId="10">
    <w:abstractNumId w:val="6"/>
  </w:num>
  <w:num w:numId="11">
    <w:abstractNumId w:val="4"/>
  </w:num>
  <w:num w:numId="12">
    <w:abstractNumId w:val="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44EE"/>
    <w:rsid w:val="00007631"/>
    <w:rsid w:val="00014F3C"/>
    <w:rsid w:val="000367AC"/>
    <w:rsid w:val="00053F94"/>
    <w:rsid w:val="000773E7"/>
    <w:rsid w:val="00096A2A"/>
    <w:rsid w:val="00097374"/>
    <w:rsid w:val="000A47E8"/>
    <w:rsid w:val="000A6776"/>
    <w:rsid w:val="000B7D85"/>
    <w:rsid w:val="000C256A"/>
    <w:rsid w:val="000C596F"/>
    <w:rsid w:val="000C6502"/>
    <w:rsid w:val="001013E9"/>
    <w:rsid w:val="0011177C"/>
    <w:rsid w:val="001201CF"/>
    <w:rsid w:val="001218C9"/>
    <w:rsid w:val="00122534"/>
    <w:rsid w:val="001317E7"/>
    <w:rsid w:val="00140713"/>
    <w:rsid w:val="00145DB2"/>
    <w:rsid w:val="00153BCD"/>
    <w:rsid w:val="0019685E"/>
    <w:rsid w:val="001C4873"/>
    <w:rsid w:val="001D6447"/>
    <w:rsid w:val="001D7BE6"/>
    <w:rsid w:val="001E6180"/>
    <w:rsid w:val="002253C4"/>
    <w:rsid w:val="00227FF5"/>
    <w:rsid w:val="00233E5D"/>
    <w:rsid w:val="00245929"/>
    <w:rsid w:val="00253556"/>
    <w:rsid w:val="00254CF4"/>
    <w:rsid w:val="00255A66"/>
    <w:rsid w:val="00261023"/>
    <w:rsid w:val="002647FF"/>
    <w:rsid w:val="00267E6D"/>
    <w:rsid w:val="002907D4"/>
    <w:rsid w:val="0029149B"/>
    <w:rsid w:val="00296CFE"/>
    <w:rsid w:val="002C2D3A"/>
    <w:rsid w:val="002C3D71"/>
    <w:rsid w:val="002D1C6A"/>
    <w:rsid w:val="002D7FBD"/>
    <w:rsid w:val="002F0B8E"/>
    <w:rsid w:val="0031552F"/>
    <w:rsid w:val="003263EA"/>
    <w:rsid w:val="00342860"/>
    <w:rsid w:val="0035511D"/>
    <w:rsid w:val="00356FE6"/>
    <w:rsid w:val="00370B16"/>
    <w:rsid w:val="00380875"/>
    <w:rsid w:val="00387000"/>
    <w:rsid w:val="003D2B51"/>
    <w:rsid w:val="003D664A"/>
    <w:rsid w:val="003E27D5"/>
    <w:rsid w:val="003E6B06"/>
    <w:rsid w:val="003F322C"/>
    <w:rsid w:val="00401EB2"/>
    <w:rsid w:val="0041009C"/>
    <w:rsid w:val="00410577"/>
    <w:rsid w:val="0041364B"/>
    <w:rsid w:val="00425FEF"/>
    <w:rsid w:val="00432744"/>
    <w:rsid w:val="004457B0"/>
    <w:rsid w:val="0047158A"/>
    <w:rsid w:val="004737F2"/>
    <w:rsid w:val="00473CB2"/>
    <w:rsid w:val="0048118F"/>
    <w:rsid w:val="004945DE"/>
    <w:rsid w:val="004A277B"/>
    <w:rsid w:val="004A704A"/>
    <w:rsid w:val="004B35C0"/>
    <w:rsid w:val="004D0968"/>
    <w:rsid w:val="004D2949"/>
    <w:rsid w:val="004D35E3"/>
    <w:rsid w:val="004E0CFF"/>
    <w:rsid w:val="004E5EB5"/>
    <w:rsid w:val="004E71E9"/>
    <w:rsid w:val="00500A5A"/>
    <w:rsid w:val="00506120"/>
    <w:rsid w:val="00512FD7"/>
    <w:rsid w:val="005402E8"/>
    <w:rsid w:val="00545D2F"/>
    <w:rsid w:val="00556DB6"/>
    <w:rsid w:val="00563C2B"/>
    <w:rsid w:val="00566D44"/>
    <w:rsid w:val="0059273E"/>
    <w:rsid w:val="005A7173"/>
    <w:rsid w:val="005C00F3"/>
    <w:rsid w:val="005C4C05"/>
    <w:rsid w:val="005D3875"/>
    <w:rsid w:val="005F246E"/>
    <w:rsid w:val="0060771A"/>
    <w:rsid w:val="0061229B"/>
    <w:rsid w:val="00612729"/>
    <w:rsid w:val="006163C3"/>
    <w:rsid w:val="006337A1"/>
    <w:rsid w:val="006403E9"/>
    <w:rsid w:val="0065613F"/>
    <w:rsid w:val="00672284"/>
    <w:rsid w:val="006745DE"/>
    <w:rsid w:val="00680806"/>
    <w:rsid w:val="0068325F"/>
    <w:rsid w:val="006945ED"/>
    <w:rsid w:val="006A162E"/>
    <w:rsid w:val="006A4D2F"/>
    <w:rsid w:val="006B231E"/>
    <w:rsid w:val="006D634D"/>
    <w:rsid w:val="006E771B"/>
    <w:rsid w:val="006F7F9B"/>
    <w:rsid w:val="007050DE"/>
    <w:rsid w:val="00713315"/>
    <w:rsid w:val="00714265"/>
    <w:rsid w:val="007169BA"/>
    <w:rsid w:val="007236BF"/>
    <w:rsid w:val="007326B1"/>
    <w:rsid w:val="00733D35"/>
    <w:rsid w:val="007363A4"/>
    <w:rsid w:val="00736B69"/>
    <w:rsid w:val="00737AF1"/>
    <w:rsid w:val="00763994"/>
    <w:rsid w:val="00773DF0"/>
    <w:rsid w:val="00780062"/>
    <w:rsid w:val="00792D6B"/>
    <w:rsid w:val="007B2BA6"/>
    <w:rsid w:val="007D0AA4"/>
    <w:rsid w:val="00821340"/>
    <w:rsid w:val="00822241"/>
    <w:rsid w:val="00827434"/>
    <w:rsid w:val="00840176"/>
    <w:rsid w:val="008442A3"/>
    <w:rsid w:val="0085360B"/>
    <w:rsid w:val="00853F74"/>
    <w:rsid w:val="0086605F"/>
    <w:rsid w:val="008665EB"/>
    <w:rsid w:val="008819B6"/>
    <w:rsid w:val="008954CC"/>
    <w:rsid w:val="00896CCE"/>
    <w:rsid w:val="008A7FE1"/>
    <w:rsid w:val="008B3D56"/>
    <w:rsid w:val="008C782F"/>
    <w:rsid w:val="008D40FA"/>
    <w:rsid w:val="008E0D26"/>
    <w:rsid w:val="008E3775"/>
    <w:rsid w:val="008F3C79"/>
    <w:rsid w:val="009176AA"/>
    <w:rsid w:val="009316D2"/>
    <w:rsid w:val="009344D7"/>
    <w:rsid w:val="009429C0"/>
    <w:rsid w:val="00942D66"/>
    <w:rsid w:val="0096366E"/>
    <w:rsid w:val="00965CDB"/>
    <w:rsid w:val="009671B9"/>
    <w:rsid w:val="00971A7C"/>
    <w:rsid w:val="009779A6"/>
    <w:rsid w:val="0098365F"/>
    <w:rsid w:val="00992331"/>
    <w:rsid w:val="009A3310"/>
    <w:rsid w:val="009C2F45"/>
    <w:rsid w:val="009C5D91"/>
    <w:rsid w:val="009C61F7"/>
    <w:rsid w:val="009D5836"/>
    <w:rsid w:val="009D67FF"/>
    <w:rsid w:val="009E10C2"/>
    <w:rsid w:val="009F2B2E"/>
    <w:rsid w:val="009F36AA"/>
    <w:rsid w:val="00A00833"/>
    <w:rsid w:val="00A14E8B"/>
    <w:rsid w:val="00A2483A"/>
    <w:rsid w:val="00A42C3C"/>
    <w:rsid w:val="00A43B9E"/>
    <w:rsid w:val="00A578F7"/>
    <w:rsid w:val="00A64D03"/>
    <w:rsid w:val="00A76C6C"/>
    <w:rsid w:val="00A82580"/>
    <w:rsid w:val="00A9456C"/>
    <w:rsid w:val="00AA1DB1"/>
    <w:rsid w:val="00AA1E7D"/>
    <w:rsid w:val="00AA3EF4"/>
    <w:rsid w:val="00B10671"/>
    <w:rsid w:val="00B231DA"/>
    <w:rsid w:val="00B26775"/>
    <w:rsid w:val="00B462EE"/>
    <w:rsid w:val="00B60932"/>
    <w:rsid w:val="00B63A5B"/>
    <w:rsid w:val="00B75AF0"/>
    <w:rsid w:val="00BA61EF"/>
    <w:rsid w:val="00BB5224"/>
    <w:rsid w:val="00BC123F"/>
    <w:rsid w:val="00BC59EF"/>
    <w:rsid w:val="00BD2D68"/>
    <w:rsid w:val="00BE4607"/>
    <w:rsid w:val="00C16F34"/>
    <w:rsid w:val="00C32DD4"/>
    <w:rsid w:val="00C346EF"/>
    <w:rsid w:val="00C36068"/>
    <w:rsid w:val="00C445EF"/>
    <w:rsid w:val="00C452A8"/>
    <w:rsid w:val="00C56864"/>
    <w:rsid w:val="00C610F5"/>
    <w:rsid w:val="00C7129E"/>
    <w:rsid w:val="00C76A38"/>
    <w:rsid w:val="00C80F4B"/>
    <w:rsid w:val="00C92E66"/>
    <w:rsid w:val="00CB2DC5"/>
    <w:rsid w:val="00CC4EEB"/>
    <w:rsid w:val="00CC5DCD"/>
    <w:rsid w:val="00CD308D"/>
    <w:rsid w:val="00D026C8"/>
    <w:rsid w:val="00D0449C"/>
    <w:rsid w:val="00D202F3"/>
    <w:rsid w:val="00D302F0"/>
    <w:rsid w:val="00D31B0B"/>
    <w:rsid w:val="00D31CEA"/>
    <w:rsid w:val="00D402BE"/>
    <w:rsid w:val="00D4787E"/>
    <w:rsid w:val="00D50E34"/>
    <w:rsid w:val="00D67EDE"/>
    <w:rsid w:val="00D70CF2"/>
    <w:rsid w:val="00D7641E"/>
    <w:rsid w:val="00D976DB"/>
    <w:rsid w:val="00DB13B6"/>
    <w:rsid w:val="00DB517F"/>
    <w:rsid w:val="00DB6F2E"/>
    <w:rsid w:val="00DD2311"/>
    <w:rsid w:val="00DE1D8C"/>
    <w:rsid w:val="00DE7802"/>
    <w:rsid w:val="00DF0951"/>
    <w:rsid w:val="00E02F0E"/>
    <w:rsid w:val="00E0513E"/>
    <w:rsid w:val="00E17F0E"/>
    <w:rsid w:val="00E23DB8"/>
    <w:rsid w:val="00E4270B"/>
    <w:rsid w:val="00E50241"/>
    <w:rsid w:val="00E6099E"/>
    <w:rsid w:val="00E71774"/>
    <w:rsid w:val="00E75241"/>
    <w:rsid w:val="00E87028"/>
    <w:rsid w:val="00EA0D0A"/>
    <w:rsid w:val="00EA19E4"/>
    <w:rsid w:val="00EA5109"/>
    <w:rsid w:val="00EC76CB"/>
    <w:rsid w:val="00EC7C10"/>
    <w:rsid w:val="00ED1803"/>
    <w:rsid w:val="00ED68D4"/>
    <w:rsid w:val="00EE428A"/>
    <w:rsid w:val="00EF2CA1"/>
    <w:rsid w:val="00EF4381"/>
    <w:rsid w:val="00F05F5E"/>
    <w:rsid w:val="00F07EF6"/>
    <w:rsid w:val="00F13DDB"/>
    <w:rsid w:val="00F17F85"/>
    <w:rsid w:val="00F237AD"/>
    <w:rsid w:val="00F3585F"/>
    <w:rsid w:val="00F55EF1"/>
    <w:rsid w:val="00F573DD"/>
    <w:rsid w:val="00F66B09"/>
    <w:rsid w:val="00F67839"/>
    <w:rsid w:val="00F71842"/>
    <w:rsid w:val="00F71B43"/>
    <w:rsid w:val="00F813BA"/>
    <w:rsid w:val="00F93F74"/>
    <w:rsid w:val="00FA0399"/>
    <w:rsid w:val="00FB1989"/>
    <w:rsid w:val="00FB3727"/>
    <w:rsid w:val="00FE250F"/>
    <w:rsid w:val="00FE7D81"/>
    <w:rsid w:val="00FF3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9FBE9"/>
  <w15:docId w15:val="{4CA7575F-8998-4FE2-8C9D-477AE93D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2EE"/>
    <w:rPr>
      <w:sz w:val="24"/>
      <w:szCs w:val="24"/>
      <w:lang w:val="en-US" w:eastAsia="en-US"/>
    </w:rPr>
  </w:style>
  <w:style w:type="paragraph" w:styleId="Heading1">
    <w:name w:val="heading 1"/>
    <w:basedOn w:val="Normal"/>
    <w:next w:val="Normal"/>
    <w:link w:val="Heading1Char"/>
    <w:qFormat/>
    <w:rsid w:val="00F573DD"/>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F573DD"/>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F573DD"/>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F573DD"/>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F573DD"/>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F573DD"/>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F573DD"/>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F573DD"/>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F573DD"/>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62EE"/>
    <w:rPr>
      <w:u w:val="single"/>
    </w:rPr>
  </w:style>
  <w:style w:type="paragraph" w:customStyle="1" w:styleId="HeaderFooter">
    <w:name w:val="Header &amp; Footer"/>
    <w:rsid w:val="00B462EE"/>
    <w:pPr>
      <w:tabs>
        <w:tab w:val="right" w:pos="9020"/>
      </w:tabs>
      <w:spacing w:line="288" w:lineRule="auto"/>
    </w:pPr>
    <w:rPr>
      <w:rFonts w:ascii="Helvetica Neue Medium" w:hAnsi="Helvetica Neue Medium" w:cs="Arial Unicode MS"/>
      <w:color w:val="5F5F5F"/>
    </w:rPr>
  </w:style>
  <w:style w:type="paragraph" w:styleId="Title">
    <w:name w:val="Title"/>
    <w:next w:val="Body2"/>
    <w:rsid w:val="00B462EE"/>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B462EE"/>
    <w:pPr>
      <w:suppressAutoHyphens/>
      <w:spacing w:after="40"/>
      <w:jc w:val="both"/>
    </w:pPr>
    <w:rPr>
      <w:rFonts w:cs="Arial Unicode MS"/>
      <w:color w:val="000000"/>
      <w:sz w:val="22"/>
      <w:szCs w:val="22"/>
      <w:lang w:val="en-US"/>
    </w:rPr>
  </w:style>
  <w:style w:type="paragraph" w:customStyle="1" w:styleId="Body">
    <w:name w:val="Body"/>
    <w:rsid w:val="00B462EE"/>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B462EE"/>
    <w:pPr>
      <w:outlineLvl w:val="0"/>
    </w:pPr>
    <w:rPr>
      <w:rFonts w:cs="Arial Unicode MS"/>
      <w:b/>
      <w:bCs/>
      <w:caps/>
      <w:color w:val="434343"/>
      <w:spacing w:val="4"/>
      <w:sz w:val="22"/>
      <w:szCs w:val="22"/>
      <w:lang w:val="en-US"/>
    </w:rPr>
  </w:style>
  <w:style w:type="character" w:customStyle="1" w:styleId="Hyperlink0">
    <w:name w:val="Hyperlink.0"/>
    <w:basedOn w:val="Hyperlink"/>
    <w:rsid w:val="00B462EE"/>
    <w:rPr>
      <w:u w:val="single"/>
    </w:rPr>
  </w:style>
  <w:style w:type="character" w:styleId="CommentReference">
    <w:name w:val="annotation reference"/>
    <w:basedOn w:val="DefaultParagraphFont"/>
    <w:uiPriority w:val="99"/>
    <w:semiHidden/>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iPriority w:val="99"/>
    <w:semiHidden/>
    <w:unhideWhenUsed/>
    <w:rsid w:val="00BC123F"/>
    <w:rPr>
      <w:b/>
      <w:bCs/>
    </w:rPr>
  </w:style>
  <w:style w:type="character" w:customStyle="1" w:styleId="CommentSubjectChar">
    <w:name w:val="Comment Subject Char"/>
    <w:basedOn w:val="CommentTextChar"/>
    <w:link w:val="CommentSubject"/>
    <w:uiPriority w:val="99"/>
    <w:semiHidden/>
    <w:rsid w:val="00BC123F"/>
    <w:rPr>
      <w:b/>
      <w:bCs/>
      <w:lang w:val="en-US" w:eastAsia="en-US"/>
    </w:rPr>
  </w:style>
  <w:style w:type="paragraph" w:styleId="BalloonText">
    <w:name w:val="Balloon Text"/>
    <w:basedOn w:val="Normal"/>
    <w:link w:val="BalloonTextChar"/>
    <w:uiPriority w:val="99"/>
    <w:semiHidden/>
    <w:unhideWhenUsed/>
    <w:rsid w:val="00BC1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rsid w:val="00F573DD"/>
    <w:rPr>
      <w:rFonts w:eastAsia="Calibri"/>
      <w:sz w:val="28"/>
      <w:szCs w:val="22"/>
      <w:bdr w:val="none" w:sz="0" w:space="0" w:color="auto"/>
      <w:lang w:eastAsia="ar-SA"/>
    </w:rPr>
  </w:style>
  <w:style w:type="character" w:customStyle="1" w:styleId="Heading2Char">
    <w:name w:val="Heading 2 Char"/>
    <w:basedOn w:val="DefaultParagraphFont"/>
    <w:link w:val="Heading2"/>
    <w:rsid w:val="00F573DD"/>
    <w:rPr>
      <w:rFonts w:eastAsia="Times New Roman"/>
      <w:sz w:val="24"/>
      <w:bdr w:val="none" w:sz="0" w:space="0" w:color="auto"/>
      <w:lang w:eastAsia="ar-SA"/>
    </w:rPr>
  </w:style>
  <w:style w:type="character" w:customStyle="1" w:styleId="Heading3Char">
    <w:name w:val="Heading 3 Char"/>
    <w:basedOn w:val="DefaultParagraphFont"/>
    <w:link w:val="Heading3"/>
    <w:rsid w:val="00F573DD"/>
    <w:rPr>
      <w:rFonts w:eastAsia="Times New Roman"/>
      <w:sz w:val="24"/>
      <w:bdr w:val="none" w:sz="0" w:space="0" w:color="auto"/>
      <w:lang w:eastAsia="ar-SA"/>
    </w:rPr>
  </w:style>
  <w:style w:type="character" w:customStyle="1" w:styleId="Heading4Char">
    <w:name w:val="Heading 4 Char"/>
    <w:basedOn w:val="DefaultParagraphFont"/>
    <w:link w:val="Heading4"/>
    <w:rsid w:val="00F573DD"/>
    <w:rPr>
      <w:rFonts w:eastAsia="Times New Roman"/>
      <w:b/>
      <w:sz w:val="44"/>
      <w:bdr w:val="none" w:sz="0" w:space="0" w:color="auto"/>
      <w:lang w:eastAsia="ar-SA"/>
    </w:rPr>
  </w:style>
  <w:style w:type="character" w:customStyle="1" w:styleId="Heading5Char">
    <w:name w:val="Heading 5 Char"/>
    <w:basedOn w:val="DefaultParagraphFont"/>
    <w:link w:val="Heading5"/>
    <w:rsid w:val="00F573DD"/>
    <w:rPr>
      <w:rFonts w:eastAsia="Times New Roman"/>
      <w:b/>
      <w:sz w:val="40"/>
      <w:bdr w:val="none" w:sz="0" w:space="0" w:color="auto"/>
      <w:lang w:eastAsia="ar-SA"/>
    </w:rPr>
  </w:style>
  <w:style w:type="character" w:customStyle="1" w:styleId="Heading6Char">
    <w:name w:val="Heading 6 Char"/>
    <w:basedOn w:val="DefaultParagraphFont"/>
    <w:link w:val="Heading6"/>
    <w:rsid w:val="00F573DD"/>
    <w:rPr>
      <w:rFonts w:eastAsia="Times New Roman"/>
      <w:b/>
      <w:sz w:val="36"/>
      <w:bdr w:val="none" w:sz="0" w:space="0" w:color="auto"/>
      <w:lang w:eastAsia="ar-SA"/>
    </w:rPr>
  </w:style>
  <w:style w:type="character" w:customStyle="1" w:styleId="Heading7Char">
    <w:name w:val="Heading 7 Char"/>
    <w:basedOn w:val="DefaultParagraphFont"/>
    <w:link w:val="Heading7"/>
    <w:rsid w:val="00F573DD"/>
    <w:rPr>
      <w:rFonts w:eastAsia="Times New Roman"/>
      <w:sz w:val="48"/>
      <w:bdr w:val="none" w:sz="0" w:space="0" w:color="auto"/>
      <w:lang w:eastAsia="ar-SA"/>
    </w:rPr>
  </w:style>
  <w:style w:type="character" w:customStyle="1" w:styleId="Heading8Char">
    <w:name w:val="Heading 8 Char"/>
    <w:basedOn w:val="DefaultParagraphFont"/>
    <w:link w:val="Heading8"/>
    <w:rsid w:val="00F573DD"/>
    <w:rPr>
      <w:rFonts w:eastAsia="Times New Roman"/>
      <w:b/>
      <w:sz w:val="18"/>
      <w:bdr w:val="none" w:sz="0" w:space="0" w:color="auto"/>
      <w:lang w:eastAsia="ar-SA"/>
    </w:rPr>
  </w:style>
  <w:style w:type="character" w:customStyle="1" w:styleId="Heading9Char">
    <w:name w:val="Heading 9 Char"/>
    <w:basedOn w:val="DefaultParagraphFont"/>
    <w:link w:val="Heading9"/>
    <w:rsid w:val="00F573DD"/>
    <w:rPr>
      <w:rFonts w:eastAsia="Times New Roman"/>
      <w:sz w:val="40"/>
      <w:bdr w:val="none" w:sz="0" w:space="0" w:color="auto"/>
      <w:lang w:eastAsia="ar-SA"/>
    </w:rPr>
  </w:style>
  <w:style w:type="paragraph" w:styleId="BodyText">
    <w:name w:val="Body Text"/>
    <w:aliases w:val="Char Char, Char Char Char Diagrama Diagrama Diagrama Diagrama Diagrama, Char Char Char Diagrama Diagrama Diagrama Diagrama Diagrama Diagrama Diagrama Diagrama Diagrama Diagrama ,Char,body text,contents,bt,b,body inde"/>
    <w:basedOn w:val="Normal"/>
    <w:link w:val="BodyTextChar"/>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body text Char,contents Char"/>
    <w:basedOn w:val="DefaultParagraphFont"/>
    <w:link w:val="BodyText"/>
    <w:rsid w:val="00C76A38"/>
    <w:rPr>
      <w:rFonts w:eastAsia="Calibri"/>
      <w:sz w:val="24"/>
      <w:szCs w:val="22"/>
      <w:bdr w:val="none" w:sz="0" w:space="0" w:color="auto"/>
      <w:lang w:eastAsia="zh-CN"/>
    </w:rPr>
  </w:style>
  <w:style w:type="paragraph" w:styleId="Header">
    <w:name w:val="header"/>
    <w:basedOn w:val="Normal"/>
    <w:link w:val="HeaderChar"/>
    <w:rsid w:val="00C76A3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C76A38"/>
    <w:rPr>
      <w:rFonts w:eastAsia="Times New Roman"/>
      <w:sz w:val="24"/>
      <w:bdr w:val="none" w:sz="0" w:space="0" w:color="auto"/>
      <w:lang w:eastAsia="zh-CN"/>
    </w:rPr>
  </w:style>
  <w:style w:type="paragraph" w:customStyle="1" w:styleId="Pagrindinistekstas1">
    <w:name w:val="Pagrindinis tekstas1"/>
    <w:uiPriority w:val="99"/>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paragraph" w:customStyle="1" w:styleId="WW-Default">
    <w:name w:val="WW-Default"/>
    <w:basedOn w:val="Normal"/>
    <w:uiPriority w:val="99"/>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rsid w:val="00C76A38"/>
    <w:rPr>
      <w:rFonts w:ascii="Times New Roman" w:eastAsia="Arial Unicode MS" w:hAnsi="Times New Roman" w:cs="Tahoma"/>
      <w:color w:val="auto"/>
    </w:rPr>
  </w:style>
  <w:style w:type="paragraph" w:customStyle="1" w:styleId="prastasistinklapis1">
    <w:name w:val="Įprastasis (tinklapis)1"/>
    <w:basedOn w:val="Normal"/>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line="276" w:lineRule="auto"/>
    </w:pPr>
    <w:rPr>
      <w:rFonts w:eastAsia="Times New Roman"/>
      <w:kern w:val="1"/>
      <w:szCs w:val="22"/>
      <w:bdr w:val="none" w:sz="0" w:space="0" w:color="auto"/>
      <w:lang w:val="lt-LT" w:eastAsia="zh-CN"/>
    </w:rPr>
  </w:style>
  <w:style w:type="paragraph" w:styleId="NormalWeb">
    <w:name w:val="Normal (Web)"/>
    <w:basedOn w:val="Normal"/>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val="lt-LT" w:eastAsia="ar-SA"/>
    </w:rPr>
  </w:style>
  <w:style w:type="table" w:styleId="TableGrid">
    <w:name w:val="Table Grid"/>
    <w:basedOn w:val="TableNormal"/>
    <w:uiPriority w:val="39"/>
    <w:rsid w:val="009F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EA5109"/>
    <w:pPr>
      <w:numPr>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EA510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EA5109"/>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
    <w:name w:val="Body Text1"/>
    <w:uiPriority w:val="99"/>
    <w:qFormat/>
    <w:rsid w:val="00F237A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paragraph" w:styleId="Footer">
    <w:name w:val="footer"/>
    <w:basedOn w:val="Normal"/>
    <w:link w:val="FooterChar"/>
    <w:uiPriority w:val="99"/>
    <w:unhideWhenUsed/>
    <w:rsid w:val="003D2B51"/>
    <w:pPr>
      <w:tabs>
        <w:tab w:val="center" w:pos="4819"/>
        <w:tab w:val="right" w:pos="9638"/>
      </w:tabs>
    </w:pPr>
  </w:style>
  <w:style w:type="character" w:customStyle="1" w:styleId="FooterChar">
    <w:name w:val="Footer Char"/>
    <w:basedOn w:val="DefaultParagraphFont"/>
    <w:link w:val="Footer"/>
    <w:uiPriority w:val="99"/>
    <w:rsid w:val="003D2B51"/>
    <w:rPr>
      <w:sz w:val="24"/>
      <w:szCs w:val="24"/>
      <w:lang w:val="en-US" w:eastAsia="en-US"/>
    </w:rPr>
  </w:style>
  <w:style w:type="character" w:styleId="UnresolvedMention">
    <w:name w:val="Unresolved Mention"/>
    <w:basedOn w:val="DefaultParagraphFont"/>
    <w:uiPriority w:val="99"/>
    <w:semiHidden/>
    <w:unhideWhenUsed/>
    <w:rsid w:val="009C61F7"/>
    <w:rPr>
      <w:color w:val="605E5C"/>
      <w:shd w:val="clear" w:color="auto" w:fill="E1DFDD"/>
    </w:rPr>
  </w:style>
  <w:style w:type="paragraph" w:customStyle="1" w:styleId="CM9">
    <w:name w:val="CM9"/>
    <w:basedOn w:val="WW-Default"/>
    <w:uiPriority w:val="99"/>
    <w:qFormat/>
    <w:rsid w:val="00512FD7"/>
    <w:pPr>
      <w:autoSpaceDE/>
    </w:pPr>
    <w:rPr>
      <w:rFonts w:ascii="Times New Roman" w:eastAsia="Arial Unicode MS" w:hAnsi="Times New Roman" w:cs="Tahoma"/>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3485">
      <w:bodyDiv w:val="1"/>
      <w:marLeft w:val="0"/>
      <w:marRight w:val="0"/>
      <w:marTop w:val="0"/>
      <w:marBottom w:val="0"/>
      <w:divBdr>
        <w:top w:val="none" w:sz="0" w:space="0" w:color="auto"/>
        <w:left w:val="none" w:sz="0" w:space="0" w:color="auto"/>
        <w:bottom w:val="none" w:sz="0" w:space="0" w:color="auto"/>
        <w:right w:val="none" w:sz="0" w:space="0" w:color="auto"/>
      </w:divBdr>
    </w:div>
    <w:div w:id="365373380">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963539767">
      <w:bodyDiv w:val="1"/>
      <w:marLeft w:val="0"/>
      <w:marRight w:val="0"/>
      <w:marTop w:val="0"/>
      <w:marBottom w:val="0"/>
      <w:divBdr>
        <w:top w:val="none" w:sz="0" w:space="0" w:color="auto"/>
        <w:left w:val="none" w:sz="0" w:space="0" w:color="auto"/>
        <w:bottom w:val="none" w:sz="0" w:space="0" w:color="auto"/>
        <w:right w:val="none" w:sz="0" w:space="0" w:color="auto"/>
      </w:divBdr>
    </w:div>
    <w:div w:id="1206940551">
      <w:bodyDiv w:val="1"/>
      <w:marLeft w:val="0"/>
      <w:marRight w:val="0"/>
      <w:marTop w:val="0"/>
      <w:marBottom w:val="0"/>
      <w:divBdr>
        <w:top w:val="none" w:sz="0" w:space="0" w:color="auto"/>
        <w:left w:val="none" w:sz="0" w:space="0" w:color="auto"/>
        <w:bottom w:val="none" w:sz="0" w:space="0" w:color="auto"/>
        <w:right w:val="none" w:sz="0" w:space="0" w:color="auto"/>
      </w:divBdr>
    </w:div>
    <w:div w:id="1652170677">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iaskanova@vmkl.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lebomedik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irts.maurins@flebomedik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bridziute@vmkl.lt"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D33A3-876C-40C3-A9BD-C2F77AFC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11206</Words>
  <Characters>6388</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VMKL</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Juristas</cp:lastModifiedBy>
  <cp:revision>4</cp:revision>
  <cp:lastPrinted>2020-12-31T06:09:00Z</cp:lastPrinted>
  <dcterms:created xsi:type="dcterms:W3CDTF">2020-12-30T14:00:00Z</dcterms:created>
  <dcterms:modified xsi:type="dcterms:W3CDTF">2020-12-31T06:14:00Z</dcterms:modified>
</cp:coreProperties>
</file>