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79BA8" w14:textId="68C14A1C" w:rsidR="00883754" w:rsidRPr="000D5409" w:rsidRDefault="00883754" w:rsidP="00622833">
      <w:pPr>
        <w:pStyle w:val="Antrat1"/>
        <w:tabs>
          <w:tab w:val="left" w:pos="9630"/>
        </w:tabs>
        <w:spacing w:line="276" w:lineRule="auto"/>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622833">
      <w:pPr>
        <w:tabs>
          <w:tab w:val="left" w:pos="9630"/>
        </w:tabs>
        <w:spacing w:line="276" w:lineRule="auto"/>
        <w:ind w:right="8"/>
        <w:rPr>
          <w:lang w:val="lt-LT"/>
        </w:rPr>
      </w:pPr>
    </w:p>
    <w:p w14:paraId="06A04D95" w14:textId="1D84EF0D" w:rsidR="00883754" w:rsidRPr="000D5409" w:rsidRDefault="00B20036" w:rsidP="00622833">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2021</w:t>
      </w:r>
      <w:r w:rsidR="00883754" w:rsidRPr="000D5409">
        <w:rPr>
          <w:rFonts w:ascii="Times New Roman" w:hAnsi="Times New Roman" w:cs="Times New Roman"/>
          <w:szCs w:val="24"/>
        </w:rPr>
        <w:t xml:space="preserve"> m. </w:t>
      </w:r>
      <w:r>
        <w:rPr>
          <w:rFonts w:ascii="Times New Roman" w:hAnsi="Times New Roman" w:cs="Times New Roman"/>
          <w:i/>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622833">
      <w:pPr>
        <w:tabs>
          <w:tab w:val="left" w:pos="9630"/>
        </w:tabs>
        <w:spacing w:line="276" w:lineRule="auto"/>
        <w:ind w:right="8"/>
        <w:jc w:val="center"/>
        <w:rPr>
          <w:lang w:val="lt-LT"/>
        </w:rPr>
      </w:pPr>
      <w:r w:rsidRPr="000D5409">
        <w:rPr>
          <w:lang w:val="lt-LT"/>
        </w:rPr>
        <w:t>Vilnius</w:t>
      </w:r>
    </w:p>
    <w:p w14:paraId="2721C890" w14:textId="77777777" w:rsidR="00883754" w:rsidRPr="000D5409" w:rsidRDefault="00883754" w:rsidP="00622833">
      <w:pPr>
        <w:tabs>
          <w:tab w:val="left" w:pos="9630"/>
          <w:tab w:val="left" w:pos="9720"/>
        </w:tabs>
        <w:spacing w:line="276" w:lineRule="auto"/>
        <w:ind w:right="8" w:firstLine="360"/>
        <w:jc w:val="both"/>
        <w:rPr>
          <w:b/>
          <w:bCs/>
          <w:spacing w:val="-2"/>
          <w:lang w:val="lt-LT"/>
        </w:rPr>
      </w:pPr>
    </w:p>
    <w:p w14:paraId="738719D0" w14:textId="062043B1" w:rsidR="008A4781" w:rsidRDefault="00B20036" w:rsidP="00622833">
      <w:pPr>
        <w:spacing w:line="276" w:lineRule="auto"/>
        <w:ind w:firstLine="567"/>
        <w:jc w:val="both"/>
        <w:rPr>
          <w:lang w:val="lt-LT"/>
        </w:rPr>
      </w:pPr>
      <w:r>
        <w:rPr>
          <w:b/>
          <w:lang w:val="lt-LT"/>
        </w:rPr>
        <w:t>Informatikos ir ryšių</w:t>
      </w:r>
      <w:r w:rsidR="00541D85" w:rsidRPr="000D5409">
        <w:rPr>
          <w:b/>
          <w:lang w:val="lt-LT"/>
        </w:rPr>
        <w:t xml:space="preserve"> departamentas</w:t>
      </w:r>
      <w:r w:rsidR="00D65531" w:rsidRPr="000D5409">
        <w:rPr>
          <w:b/>
          <w:lang w:val="lt-LT"/>
        </w:rPr>
        <w:t xml:space="preserve"> </w:t>
      </w:r>
      <w:r w:rsidR="00883754" w:rsidRPr="000D5409">
        <w:rPr>
          <w:b/>
          <w:lang w:val="lt-LT"/>
        </w:rPr>
        <w:t>prie</w:t>
      </w:r>
      <w:r w:rsidR="00D65531" w:rsidRPr="000D5409">
        <w:rPr>
          <w:b/>
          <w:lang w:val="lt-LT"/>
        </w:rPr>
        <w:t xml:space="preserve"> Lietuvos Respublikos v</w:t>
      </w:r>
      <w:r w:rsidR="00883754" w:rsidRPr="000D5409">
        <w:rPr>
          <w:b/>
          <w:lang w:val="lt-LT"/>
        </w:rPr>
        <w:t xml:space="preserve">idaus reikalų ministerijos </w:t>
      </w:r>
      <w:r w:rsidR="00883754" w:rsidRPr="000D5409">
        <w:rPr>
          <w:lang w:val="lt-LT"/>
        </w:rPr>
        <w:t xml:space="preserve">(toliau – </w:t>
      </w:r>
      <w:r w:rsidR="00883754" w:rsidRPr="000D5409">
        <w:rPr>
          <w:b/>
          <w:lang w:val="lt-LT"/>
        </w:rPr>
        <w:t>Klientas</w:t>
      </w:r>
      <w:r w:rsidR="00883754" w:rsidRPr="000D5409">
        <w:rPr>
          <w:lang w:val="lt-LT"/>
        </w:rPr>
        <w:t>), atstovaujam</w:t>
      </w:r>
      <w:r w:rsidR="00541D85" w:rsidRPr="000D5409">
        <w:rPr>
          <w:lang w:val="lt-LT"/>
        </w:rPr>
        <w:t xml:space="preserve">as </w:t>
      </w:r>
      <w:r w:rsidRPr="00473A1B">
        <w:rPr>
          <w:lang w:val="lt-LT"/>
        </w:rPr>
        <w:t xml:space="preserve">direktoriaus pavaduotojos, atliekančios direktoriaus </w:t>
      </w:r>
      <w:r w:rsidRPr="00B20036">
        <w:rPr>
          <w:lang w:val="lt-LT"/>
        </w:rPr>
        <w:t xml:space="preserve">funkcijas, Alvydos </w:t>
      </w:r>
      <w:proofErr w:type="spellStart"/>
      <w:r w:rsidRPr="00B20036">
        <w:rPr>
          <w:lang w:val="lt-LT"/>
        </w:rPr>
        <w:t>Pupkovienės</w:t>
      </w:r>
      <w:proofErr w:type="spellEnd"/>
      <w:r w:rsidRPr="00B20036">
        <w:rPr>
          <w:lang w:val="lt-LT"/>
        </w:rPr>
        <w:t>,</w:t>
      </w:r>
      <w:r w:rsidRPr="00B20036">
        <w:rPr>
          <w:bCs/>
          <w:lang w:val="lt-LT"/>
        </w:rPr>
        <w:t xml:space="preserve"> veikiančios pagal Lietuvos Respublikos vidaus reikalų ministrės 2020 m. kovo 20 d. įsakymą Nr. 1TE-53 „Dėl pavedimo atlikti funkcijas“</w:t>
      </w:r>
      <w:r w:rsidR="00883754" w:rsidRPr="00B20036">
        <w:rPr>
          <w:lang w:val="lt-LT"/>
        </w:rPr>
        <w:t>, ir</w:t>
      </w:r>
      <w:r w:rsidR="00150AF6" w:rsidRPr="00534A9C">
        <w:rPr>
          <w:lang w:val="lt-LT"/>
        </w:rPr>
        <w:t xml:space="preserve"> </w:t>
      </w:r>
      <w:r w:rsidR="004E2AC6">
        <w:rPr>
          <w:b/>
          <w:bCs/>
          <w:iCs/>
          <w:lang w:val="lt-LT"/>
        </w:rPr>
        <w:t xml:space="preserve">Blue </w:t>
      </w:r>
      <w:proofErr w:type="spellStart"/>
      <w:r w:rsidR="004E2AC6">
        <w:rPr>
          <w:b/>
          <w:bCs/>
          <w:iCs/>
          <w:lang w:val="lt-LT"/>
        </w:rPr>
        <w:t>Bridge</w:t>
      </w:r>
      <w:proofErr w:type="spellEnd"/>
      <w:r w:rsidR="004E2AC6">
        <w:rPr>
          <w:b/>
          <w:bCs/>
          <w:iCs/>
          <w:lang w:val="lt-LT"/>
        </w:rPr>
        <w:t xml:space="preserve"> MSP, UAB</w:t>
      </w:r>
      <w:r w:rsidR="00150AF6" w:rsidRPr="00534A9C">
        <w:rPr>
          <w:lang w:val="lt-LT"/>
        </w:rPr>
        <w:t xml:space="preserve">, </w:t>
      </w:r>
      <w:r w:rsidR="00883754" w:rsidRPr="000D5409">
        <w:rPr>
          <w:lang w:val="lt-LT"/>
        </w:rPr>
        <w:t xml:space="preserve">(toliau – </w:t>
      </w:r>
      <w:r w:rsidR="00883754" w:rsidRPr="000D5409">
        <w:rPr>
          <w:b/>
          <w:lang w:val="lt-LT"/>
        </w:rPr>
        <w:t>Paslaugų teikėjas</w:t>
      </w:r>
      <w:r w:rsidR="00883754" w:rsidRPr="000D5409">
        <w:rPr>
          <w:lang w:val="lt-LT"/>
        </w:rPr>
        <w:t>), atstovaujama</w:t>
      </w:r>
      <w:r w:rsidR="00D65531" w:rsidRPr="000D5409">
        <w:rPr>
          <w:lang w:val="lt-LT"/>
        </w:rPr>
        <w:t xml:space="preserve"> </w:t>
      </w:r>
      <w:r w:rsidR="00973F1C">
        <w:rPr>
          <w:lang w:val="lt-LT"/>
        </w:rPr>
        <w:t xml:space="preserve">direktoriaus </w:t>
      </w:r>
      <w:proofErr w:type="spellStart"/>
      <w:r w:rsidR="00973F1C">
        <w:rPr>
          <w:lang w:val="lt-LT"/>
        </w:rPr>
        <w:t>Daliaus</w:t>
      </w:r>
      <w:proofErr w:type="spellEnd"/>
      <w:r w:rsidR="00973F1C">
        <w:rPr>
          <w:lang w:val="lt-LT"/>
        </w:rPr>
        <w:t xml:space="preserve"> But</w:t>
      </w:r>
      <w:r w:rsidR="00E0155A">
        <w:rPr>
          <w:lang w:val="lt-LT"/>
        </w:rPr>
        <w:t>kaus</w:t>
      </w:r>
      <w:r w:rsidR="00883754" w:rsidRPr="000D5409">
        <w:rPr>
          <w:lang w:val="lt-LT"/>
        </w:rPr>
        <w:t>, to</w:t>
      </w:r>
      <w:r w:rsidR="00D65531" w:rsidRPr="000D5409">
        <w:rPr>
          <w:lang w:val="lt-LT"/>
        </w:rPr>
        <w:t xml:space="preserve">liau kartu ar atskirai </w:t>
      </w:r>
      <w:r w:rsidR="00D65531" w:rsidRPr="00B20036">
        <w:rPr>
          <w:lang w:val="lt-LT"/>
        </w:rPr>
        <w:t>vadinam</w:t>
      </w:r>
      <w:r w:rsidR="007775A2" w:rsidRPr="00B20036">
        <w:rPr>
          <w:lang w:val="lt-LT"/>
        </w:rPr>
        <w:t>os</w:t>
      </w:r>
      <w:r w:rsidR="00883754" w:rsidRPr="00B20036">
        <w:rPr>
          <w:lang w:val="lt-LT"/>
        </w:rPr>
        <w:t xml:space="preserve"> Šalimis, </w:t>
      </w:r>
      <w:r w:rsidR="0050207C" w:rsidRPr="00B20036">
        <w:rPr>
          <w:lang w:val="lt-LT"/>
        </w:rPr>
        <w:t>vadovaudamosi</w:t>
      </w:r>
      <w:r w:rsidR="00883754" w:rsidRPr="000D5409">
        <w:rPr>
          <w:lang w:val="lt-LT"/>
        </w:rPr>
        <w:t xml:space="preserve"> Turto valdymo ir ūkio departamento prie Lietuvos Respublikos vidaus reikalų ministerijos </w:t>
      </w:r>
      <w:r>
        <w:rPr>
          <w:lang w:val="lt-LT"/>
        </w:rPr>
        <w:t>supaprastintų pirkimų komisijos 2020 m. gruodžio 30 d. Nr. P-545-IRD-SD51-167-5 posėdžio protokolu</w:t>
      </w:r>
      <w:r w:rsidR="00F72352" w:rsidRPr="000D5409">
        <w:rPr>
          <w:lang w:val="lt-LT"/>
        </w:rPr>
        <w:t>, sudaro</w:t>
      </w:r>
      <w:r w:rsidR="00883754" w:rsidRPr="000D5409">
        <w:rPr>
          <w:lang w:val="lt-LT"/>
        </w:rPr>
        <w:t xml:space="preserve"> šią paslaugų </w:t>
      </w:r>
      <w:r w:rsidR="00F94607" w:rsidRPr="000D5409">
        <w:rPr>
          <w:lang w:val="lt-LT"/>
        </w:rPr>
        <w:t xml:space="preserve">viešojo </w:t>
      </w:r>
      <w:r w:rsidR="00585E3A" w:rsidRPr="000D5409">
        <w:rPr>
          <w:lang w:val="lt-LT"/>
        </w:rPr>
        <w:t xml:space="preserve">pirkimo-pardavimo (paslaugų </w:t>
      </w:r>
      <w:r w:rsidR="00883754" w:rsidRPr="000D5409">
        <w:rPr>
          <w:lang w:val="lt-LT"/>
        </w:rPr>
        <w:t>teikimo</w:t>
      </w:r>
      <w:r w:rsidR="00585E3A" w:rsidRPr="000D5409">
        <w:rPr>
          <w:lang w:val="lt-LT"/>
        </w:rPr>
        <w:t>)</w:t>
      </w:r>
      <w:r w:rsidR="00883754" w:rsidRPr="000D5409">
        <w:rPr>
          <w:lang w:val="lt-LT"/>
        </w:rPr>
        <w:t xml:space="preserve"> sutartį (toliau – Sutartis).</w:t>
      </w:r>
    </w:p>
    <w:p w14:paraId="059F2183" w14:textId="77777777" w:rsidR="004E2AC6" w:rsidRPr="004E2AC6" w:rsidRDefault="004E2AC6" w:rsidP="00622833">
      <w:pPr>
        <w:spacing w:line="276" w:lineRule="auto"/>
        <w:ind w:firstLine="567"/>
        <w:jc w:val="both"/>
        <w:rPr>
          <w:lang w:val="lt-LT"/>
        </w:rPr>
      </w:pPr>
    </w:p>
    <w:p w14:paraId="20F63DB2" w14:textId="00382AAF" w:rsidR="00883754" w:rsidRPr="000D5409" w:rsidRDefault="003C1E74" w:rsidP="00622833">
      <w:pPr>
        <w:tabs>
          <w:tab w:val="left" w:pos="9630"/>
        </w:tabs>
        <w:spacing w:line="276" w:lineRule="auto"/>
        <w:ind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0D5409" w:rsidRDefault="00883754" w:rsidP="00622833">
      <w:pPr>
        <w:pStyle w:val="Sraopastraipa"/>
        <w:tabs>
          <w:tab w:val="left" w:pos="9630"/>
        </w:tabs>
        <w:spacing w:line="276" w:lineRule="auto"/>
        <w:ind w:right="8"/>
        <w:rPr>
          <w:b/>
          <w:lang w:val="lt-LT"/>
        </w:rPr>
      </w:pPr>
    </w:p>
    <w:p w14:paraId="01F8E4FE" w14:textId="36EC28A8" w:rsidR="00883754" w:rsidRPr="00307856" w:rsidRDefault="003C1E74" w:rsidP="00622833">
      <w:pPr>
        <w:spacing w:line="276" w:lineRule="auto"/>
        <w:ind w:firstLine="567"/>
        <w:jc w:val="both"/>
        <w:rPr>
          <w:kern w:val="24"/>
          <w:lang w:val="lt-LT"/>
        </w:rPr>
      </w:pPr>
      <w:r w:rsidRPr="00B20036">
        <w:rPr>
          <w:lang w:val="lt-LT"/>
        </w:rPr>
        <w:t xml:space="preserve">1.1. </w:t>
      </w:r>
      <w:r w:rsidR="00883754" w:rsidRPr="00B20036">
        <w:rPr>
          <w:lang w:val="lt-LT"/>
        </w:rPr>
        <w:t>Paslaugų teikėjas įsipareigoja Sutartyje nustatyta tvarka ir sąlygomis teikti</w:t>
      </w:r>
      <w:r w:rsidR="00DA694A" w:rsidRPr="00B20036">
        <w:rPr>
          <w:lang w:val="lt-LT"/>
        </w:rPr>
        <w:t xml:space="preserve"> </w:t>
      </w:r>
      <w:r w:rsidR="00053263" w:rsidRPr="00053263">
        <w:rPr>
          <w:bCs/>
          <w:color w:val="000000"/>
          <w:lang w:val="lt-LT"/>
        </w:rPr>
        <w:t xml:space="preserve">VEEAM licencijų </w:t>
      </w:r>
      <w:r w:rsidR="00CF10BC" w:rsidRPr="00307856">
        <w:rPr>
          <w:color w:val="000000"/>
          <w:lang w:val="lt-LT"/>
        </w:rPr>
        <w:t>palaikymo</w:t>
      </w:r>
      <w:r w:rsidR="00CF10BC" w:rsidRPr="000D5409">
        <w:rPr>
          <w:lang w:val="lt-LT"/>
        </w:rPr>
        <w:t xml:space="preserve"> </w:t>
      </w:r>
      <w:r w:rsidR="00307856">
        <w:rPr>
          <w:lang w:val="lt-LT"/>
        </w:rPr>
        <w:t xml:space="preserve">paslaugas </w:t>
      </w:r>
      <w:r w:rsidR="00883754" w:rsidRPr="000D5409">
        <w:rPr>
          <w:lang w:val="lt-LT"/>
        </w:rPr>
        <w:t>(toliau – paslaugos),</w:t>
      </w:r>
      <w:r w:rsidR="001E38C4" w:rsidRPr="000D5409">
        <w:rPr>
          <w:lang w:val="lt-LT"/>
        </w:rPr>
        <w:t xml:space="preserve"> </w:t>
      </w:r>
      <w:r w:rsidR="001E38C4" w:rsidRPr="00C90F40">
        <w:rPr>
          <w:lang w:val="lt-LT"/>
        </w:rPr>
        <w:t xml:space="preserve">kurių specifikacija nurodyta Sutarties priede – </w:t>
      </w:r>
      <w:r w:rsidR="000B02B4" w:rsidRPr="00C90F40">
        <w:rPr>
          <w:lang w:val="lt-LT"/>
        </w:rPr>
        <w:t xml:space="preserve">Techninėje </w:t>
      </w:r>
      <w:r w:rsidR="001E38C4" w:rsidRPr="00C90F40">
        <w:rPr>
          <w:lang w:val="lt-LT"/>
        </w:rPr>
        <w:t>specifikacijoje (toliau – Sutarties priedas),</w:t>
      </w:r>
      <w:r w:rsidR="00883754" w:rsidRPr="00C90F40">
        <w:rPr>
          <w:lang w:val="lt-LT"/>
        </w:rPr>
        <w:t xml:space="preserve"> o Klientas</w:t>
      </w:r>
      <w:r w:rsidR="00DA694A" w:rsidRPr="00C90F40">
        <w:rPr>
          <w:lang w:val="lt-LT"/>
        </w:rPr>
        <w:t xml:space="preserve"> Sutartyje nustatyta tvarka ir sąlygomis</w:t>
      </w:r>
      <w:r w:rsidR="00883754" w:rsidRPr="00C90F40">
        <w:rPr>
          <w:lang w:val="lt-LT"/>
        </w:rPr>
        <w:t xml:space="preserve"> įsipareigoja </w:t>
      </w:r>
      <w:r w:rsidR="00DA694A" w:rsidRPr="00C90F40">
        <w:rPr>
          <w:lang w:val="lt-LT"/>
        </w:rPr>
        <w:t>sumokėti Paslaugų teikėjui už</w:t>
      </w:r>
      <w:r w:rsidR="002A4AE2" w:rsidRPr="00C90F40">
        <w:rPr>
          <w:lang w:val="lt-LT"/>
        </w:rPr>
        <w:t xml:space="preserve"> jas</w:t>
      </w:r>
      <w:r w:rsidR="00883754" w:rsidRPr="00C90F40">
        <w:rPr>
          <w:lang w:val="lt-LT"/>
        </w:rPr>
        <w:t>.</w:t>
      </w:r>
    </w:p>
    <w:p w14:paraId="44759AE5" w14:textId="77777777" w:rsidR="00883754" w:rsidRPr="000D5409" w:rsidRDefault="00883754" w:rsidP="00622833">
      <w:pPr>
        <w:tabs>
          <w:tab w:val="left" w:pos="9630"/>
        </w:tabs>
        <w:spacing w:line="276" w:lineRule="auto"/>
        <w:ind w:right="8"/>
        <w:jc w:val="both"/>
        <w:rPr>
          <w:lang w:val="lt-LT"/>
        </w:rPr>
      </w:pPr>
    </w:p>
    <w:p w14:paraId="6EC42CFD" w14:textId="15BBDD16" w:rsidR="00883754" w:rsidRPr="000D5409" w:rsidRDefault="003C1E74" w:rsidP="00622833">
      <w:pPr>
        <w:tabs>
          <w:tab w:val="left" w:pos="9630"/>
        </w:tabs>
        <w:spacing w:line="276" w:lineRule="auto"/>
        <w:ind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622833">
      <w:pPr>
        <w:pStyle w:val="Pagrindinistekstas"/>
        <w:tabs>
          <w:tab w:val="left" w:pos="9630"/>
          <w:tab w:val="left" w:pos="9720"/>
        </w:tabs>
        <w:spacing w:line="276" w:lineRule="auto"/>
        <w:ind w:right="8" w:firstLine="360"/>
      </w:pPr>
    </w:p>
    <w:p w14:paraId="3C51CAEE" w14:textId="10419D06" w:rsidR="002C784B" w:rsidRDefault="003C1E74" w:rsidP="00622833">
      <w:pPr>
        <w:tabs>
          <w:tab w:val="left" w:pos="1134"/>
          <w:tab w:val="left" w:pos="9630"/>
          <w:tab w:val="left" w:pos="9720"/>
        </w:tabs>
        <w:spacing w:line="276" w:lineRule="auto"/>
        <w:ind w:right="8" w:firstLine="567"/>
        <w:jc w:val="both"/>
        <w:rPr>
          <w:lang w:val="lt-LT"/>
        </w:rPr>
      </w:pPr>
      <w:r w:rsidRPr="00C90F40">
        <w:rPr>
          <w:lang w:val="lt-LT"/>
        </w:rPr>
        <w:t xml:space="preserve">2.1. </w:t>
      </w:r>
      <w:r w:rsidR="00883754" w:rsidRPr="00C90F40">
        <w:rPr>
          <w:lang w:val="lt-LT"/>
        </w:rPr>
        <w:t xml:space="preserve">Sutarties kaina – </w:t>
      </w:r>
      <w:r w:rsidR="00AD3FBE" w:rsidRPr="00C90F40">
        <w:rPr>
          <w:b/>
          <w:lang w:val="lt-LT"/>
        </w:rPr>
        <w:t>33 420,20</w:t>
      </w:r>
      <w:r w:rsidR="00DA694A" w:rsidRPr="00C90F40">
        <w:rPr>
          <w:b/>
          <w:i/>
          <w:lang w:val="lt-LT"/>
        </w:rPr>
        <w:t xml:space="preserve"> </w:t>
      </w:r>
      <w:r w:rsidR="0009460E" w:rsidRPr="00C90F40">
        <w:rPr>
          <w:b/>
          <w:lang w:val="lt-LT"/>
        </w:rPr>
        <w:t>Eur</w:t>
      </w:r>
      <w:r w:rsidR="00F447D8" w:rsidRPr="00C90F40">
        <w:rPr>
          <w:b/>
          <w:i/>
          <w:lang w:val="lt-LT"/>
        </w:rPr>
        <w:t xml:space="preserve"> </w:t>
      </w:r>
      <w:r w:rsidR="00883754" w:rsidRPr="00C90F40">
        <w:rPr>
          <w:lang w:val="lt-LT"/>
        </w:rPr>
        <w:t>(</w:t>
      </w:r>
      <w:r w:rsidR="00AD3FBE" w:rsidRPr="00C90F40">
        <w:rPr>
          <w:b/>
          <w:lang w:val="lt-LT"/>
        </w:rPr>
        <w:t>trisdešimt trys tūkstančiai keturi šimtai dvidešimt eurų dvidešimt centų</w:t>
      </w:r>
      <w:r w:rsidR="00E632E7" w:rsidRPr="00C90F40">
        <w:rPr>
          <w:lang w:val="lt-LT"/>
        </w:rPr>
        <w:t>), įskaitant pridė</w:t>
      </w:r>
      <w:r w:rsidR="00883754" w:rsidRPr="00C90F40">
        <w:rPr>
          <w:lang w:val="lt-LT"/>
        </w:rPr>
        <w:t xml:space="preserve">tinės vertės mokestį (toliau – PVM). </w:t>
      </w:r>
      <w:r w:rsidR="007B56B6" w:rsidRPr="00C90F40">
        <w:rPr>
          <w:lang w:val="lt-LT"/>
        </w:rPr>
        <w:t>Detali paslaugų kain</w:t>
      </w:r>
      <w:r w:rsidR="00DB0F26">
        <w:rPr>
          <w:lang w:val="lt-LT"/>
        </w:rPr>
        <w:t>a</w:t>
      </w:r>
      <w:r w:rsidR="007B56B6" w:rsidRPr="00C90F40">
        <w:rPr>
          <w:lang w:val="lt-LT"/>
        </w:rPr>
        <w:t xml:space="preserve"> </w:t>
      </w:r>
      <w:r w:rsidR="00551E04">
        <w:rPr>
          <w:lang w:val="lt-LT"/>
        </w:rPr>
        <w:t>:</w:t>
      </w:r>
    </w:p>
    <w:p w14:paraId="5BB22B1B" w14:textId="46EAB088" w:rsidR="00DB0F26" w:rsidRDefault="00DB0F26" w:rsidP="00622833">
      <w:pPr>
        <w:tabs>
          <w:tab w:val="left" w:pos="1134"/>
          <w:tab w:val="left" w:pos="9630"/>
          <w:tab w:val="left" w:pos="9720"/>
        </w:tabs>
        <w:spacing w:line="276" w:lineRule="auto"/>
        <w:ind w:right="8" w:firstLine="567"/>
        <w:jc w:val="both"/>
        <w:rPr>
          <w:lang w:val="lt-LT"/>
        </w:rPr>
      </w:pPr>
    </w:p>
    <w:tbl>
      <w:tblPr>
        <w:tblStyle w:val="Lentelstinklelis11"/>
        <w:tblW w:w="10065" w:type="dxa"/>
        <w:tblInd w:w="-147" w:type="dxa"/>
        <w:tblLayout w:type="fixed"/>
        <w:tblLook w:val="04A0" w:firstRow="1" w:lastRow="0" w:firstColumn="1" w:lastColumn="0" w:noHBand="0" w:noVBand="1"/>
      </w:tblPr>
      <w:tblGrid>
        <w:gridCol w:w="568"/>
        <w:gridCol w:w="2409"/>
        <w:gridCol w:w="2835"/>
        <w:gridCol w:w="1531"/>
        <w:gridCol w:w="1304"/>
        <w:gridCol w:w="1418"/>
      </w:tblGrid>
      <w:tr w:rsidR="00DB0F26" w:rsidRPr="00846C39" w14:paraId="4F429867" w14:textId="77777777" w:rsidTr="001F3D68">
        <w:tc>
          <w:tcPr>
            <w:tcW w:w="568" w:type="dxa"/>
            <w:tcBorders>
              <w:bottom w:val="single" w:sz="4" w:space="0" w:color="auto"/>
            </w:tcBorders>
            <w:vAlign w:val="center"/>
          </w:tcPr>
          <w:p w14:paraId="1182195E" w14:textId="77777777" w:rsidR="00DB0F26" w:rsidRPr="003E7E1B" w:rsidRDefault="00DB0F26" w:rsidP="00D907A5">
            <w:pPr>
              <w:jc w:val="center"/>
              <w:rPr>
                <w:rFonts w:eastAsiaTheme="minorEastAsia"/>
                <w:caps/>
                <w:lang w:eastAsia="en-US"/>
              </w:rPr>
            </w:pPr>
            <w:proofErr w:type="spellStart"/>
            <w:r w:rsidRPr="003E7E1B">
              <w:rPr>
                <w:rFonts w:eastAsiaTheme="minorEastAsia"/>
                <w:lang w:eastAsia="en-US"/>
              </w:rPr>
              <w:t>Eil</w:t>
            </w:r>
            <w:proofErr w:type="spellEnd"/>
            <w:r w:rsidRPr="003E7E1B">
              <w:rPr>
                <w:rFonts w:eastAsiaTheme="minorEastAsia"/>
                <w:lang w:eastAsia="en-US"/>
              </w:rPr>
              <w:t>. Nr</w:t>
            </w:r>
          </w:p>
        </w:tc>
        <w:tc>
          <w:tcPr>
            <w:tcW w:w="2409" w:type="dxa"/>
            <w:tcBorders>
              <w:bottom w:val="single" w:sz="4" w:space="0" w:color="auto"/>
            </w:tcBorders>
            <w:vAlign w:val="center"/>
          </w:tcPr>
          <w:p w14:paraId="4713E37F" w14:textId="77777777" w:rsidR="00DB0F26" w:rsidRPr="003E7E1B" w:rsidRDefault="00DB0F26" w:rsidP="00D907A5">
            <w:pPr>
              <w:jc w:val="center"/>
              <w:rPr>
                <w:rFonts w:eastAsiaTheme="minorEastAsia"/>
                <w:lang w:eastAsia="en-US"/>
              </w:rPr>
            </w:pPr>
            <w:proofErr w:type="spellStart"/>
            <w:r w:rsidRPr="003E7E1B">
              <w:rPr>
                <w:rFonts w:eastAsiaTheme="minorEastAsia"/>
                <w:lang w:eastAsia="en-US"/>
              </w:rPr>
              <w:t>Paslaugų</w:t>
            </w:r>
            <w:proofErr w:type="spellEnd"/>
            <w:r w:rsidRPr="003E7E1B">
              <w:rPr>
                <w:rFonts w:eastAsiaTheme="minorEastAsia"/>
                <w:lang w:eastAsia="en-US"/>
              </w:rPr>
              <w:t xml:space="preserve"> </w:t>
            </w:r>
            <w:proofErr w:type="spellStart"/>
            <w:r w:rsidRPr="003E7E1B">
              <w:rPr>
                <w:rFonts w:eastAsiaTheme="minorEastAsia"/>
                <w:lang w:eastAsia="en-US"/>
              </w:rPr>
              <w:t>pavadinimas</w:t>
            </w:r>
            <w:proofErr w:type="spellEnd"/>
          </w:p>
        </w:tc>
        <w:tc>
          <w:tcPr>
            <w:tcW w:w="2835" w:type="dxa"/>
            <w:tcBorders>
              <w:bottom w:val="single" w:sz="4" w:space="0" w:color="auto"/>
            </w:tcBorders>
            <w:vAlign w:val="center"/>
          </w:tcPr>
          <w:p w14:paraId="610B4964" w14:textId="77777777" w:rsidR="00DB0F26" w:rsidRPr="003E7E1B" w:rsidRDefault="00DB0F26" w:rsidP="00D907A5">
            <w:pPr>
              <w:jc w:val="center"/>
              <w:rPr>
                <w:rFonts w:eastAsiaTheme="minorEastAsia"/>
                <w:lang w:eastAsia="en-US"/>
              </w:rPr>
            </w:pPr>
            <w:proofErr w:type="spellStart"/>
            <w:r w:rsidRPr="003E7E1B">
              <w:rPr>
                <w:rFonts w:eastAsiaTheme="minorEastAsia"/>
                <w:lang w:eastAsia="en-US"/>
              </w:rPr>
              <w:t>Laikotarpis</w:t>
            </w:r>
            <w:proofErr w:type="spellEnd"/>
          </w:p>
        </w:tc>
        <w:tc>
          <w:tcPr>
            <w:tcW w:w="1531" w:type="dxa"/>
            <w:tcBorders>
              <w:bottom w:val="single" w:sz="4" w:space="0" w:color="auto"/>
            </w:tcBorders>
            <w:vAlign w:val="center"/>
          </w:tcPr>
          <w:p w14:paraId="090B5B65" w14:textId="77777777" w:rsidR="00DB0F26" w:rsidRPr="003E7E1B" w:rsidRDefault="00DB0F26" w:rsidP="003E7E1B">
            <w:pPr>
              <w:ind w:hanging="108"/>
              <w:jc w:val="center"/>
              <w:rPr>
                <w:rFonts w:eastAsiaTheme="minorEastAsia"/>
                <w:caps/>
                <w:lang w:eastAsia="en-US"/>
              </w:rPr>
            </w:pPr>
            <w:proofErr w:type="spellStart"/>
            <w:r w:rsidRPr="003E7E1B">
              <w:rPr>
                <w:rFonts w:eastAsiaTheme="minorEastAsia"/>
                <w:lang w:eastAsia="en-US"/>
              </w:rPr>
              <w:t>Vienetų</w:t>
            </w:r>
            <w:proofErr w:type="spellEnd"/>
            <w:r w:rsidRPr="003E7E1B">
              <w:rPr>
                <w:rFonts w:eastAsiaTheme="minorEastAsia"/>
                <w:lang w:eastAsia="en-US"/>
              </w:rPr>
              <w:t xml:space="preserve"> (</w:t>
            </w:r>
            <w:proofErr w:type="spellStart"/>
            <w:r w:rsidRPr="003E7E1B">
              <w:rPr>
                <w:rFonts w:eastAsiaTheme="minorEastAsia"/>
                <w:lang w:eastAsia="en-US"/>
              </w:rPr>
              <w:t>procesorių</w:t>
            </w:r>
            <w:proofErr w:type="spellEnd"/>
            <w:r w:rsidRPr="003E7E1B">
              <w:rPr>
                <w:rFonts w:eastAsiaTheme="minorEastAsia"/>
                <w:lang w:eastAsia="en-US"/>
              </w:rPr>
              <w:t xml:space="preserve">) </w:t>
            </w:r>
            <w:proofErr w:type="spellStart"/>
            <w:r w:rsidRPr="003E7E1B">
              <w:rPr>
                <w:rFonts w:eastAsiaTheme="minorEastAsia"/>
                <w:lang w:eastAsia="en-US"/>
              </w:rPr>
              <w:t>skaičius</w:t>
            </w:r>
            <w:proofErr w:type="spellEnd"/>
          </w:p>
        </w:tc>
        <w:tc>
          <w:tcPr>
            <w:tcW w:w="1304" w:type="dxa"/>
            <w:tcBorders>
              <w:bottom w:val="single" w:sz="4" w:space="0" w:color="auto"/>
            </w:tcBorders>
            <w:vAlign w:val="center"/>
          </w:tcPr>
          <w:p w14:paraId="13BDF1E8" w14:textId="535CCB64" w:rsidR="00DB0F26" w:rsidRPr="003E7E1B" w:rsidRDefault="003E7E1B" w:rsidP="00D907A5">
            <w:pPr>
              <w:jc w:val="center"/>
              <w:rPr>
                <w:rFonts w:eastAsia="Calibri"/>
                <w:b/>
                <w:color w:val="000000"/>
                <w:lang w:eastAsia="en-US"/>
              </w:rPr>
            </w:pPr>
            <w:proofErr w:type="spellStart"/>
            <w:r>
              <w:rPr>
                <w:rFonts w:eastAsia="Calibri"/>
                <w:b/>
                <w:color w:val="000000"/>
                <w:lang w:eastAsia="en-US"/>
              </w:rPr>
              <w:t>Sutarties</w:t>
            </w:r>
            <w:proofErr w:type="spellEnd"/>
            <w:r w:rsidR="00DB0F26" w:rsidRPr="003E7E1B">
              <w:rPr>
                <w:rFonts w:eastAsia="Calibri"/>
                <w:b/>
                <w:color w:val="000000"/>
                <w:lang w:eastAsia="en-US"/>
              </w:rPr>
              <w:t xml:space="preserve"> </w:t>
            </w:r>
            <w:proofErr w:type="spellStart"/>
            <w:r w:rsidR="00DB0F26" w:rsidRPr="003E7E1B">
              <w:rPr>
                <w:rFonts w:eastAsia="Calibri"/>
                <w:b/>
                <w:color w:val="000000"/>
                <w:lang w:eastAsia="en-US"/>
              </w:rPr>
              <w:t>kaina</w:t>
            </w:r>
            <w:proofErr w:type="spellEnd"/>
            <w:r w:rsidR="00DB0F26" w:rsidRPr="003E7E1B">
              <w:rPr>
                <w:rFonts w:eastAsia="Calibri"/>
                <w:b/>
                <w:color w:val="000000"/>
                <w:lang w:eastAsia="en-US"/>
              </w:rPr>
              <w:t xml:space="preserve"> </w:t>
            </w:r>
          </w:p>
          <w:p w14:paraId="78F61E4E" w14:textId="77777777" w:rsidR="00DB0F26" w:rsidRPr="003E7E1B" w:rsidRDefault="00DB0F26" w:rsidP="00D907A5">
            <w:pPr>
              <w:jc w:val="center"/>
              <w:rPr>
                <w:rFonts w:eastAsiaTheme="minorEastAsia"/>
                <w:b/>
                <w:caps/>
                <w:lang w:eastAsia="en-US"/>
              </w:rPr>
            </w:pPr>
            <w:r w:rsidRPr="003E7E1B">
              <w:rPr>
                <w:rFonts w:eastAsia="Calibri"/>
                <w:b/>
                <w:color w:val="000000"/>
                <w:lang w:eastAsia="en-US"/>
              </w:rPr>
              <w:t>Eur be PVM</w:t>
            </w:r>
          </w:p>
        </w:tc>
        <w:tc>
          <w:tcPr>
            <w:tcW w:w="1418" w:type="dxa"/>
            <w:tcBorders>
              <w:bottom w:val="single" w:sz="4" w:space="0" w:color="auto"/>
            </w:tcBorders>
            <w:vAlign w:val="center"/>
          </w:tcPr>
          <w:p w14:paraId="11A01CA1" w14:textId="77777777" w:rsidR="003E7E1B" w:rsidRPr="00846C39" w:rsidRDefault="003E7E1B" w:rsidP="00D907A5">
            <w:pPr>
              <w:jc w:val="center"/>
              <w:rPr>
                <w:rFonts w:eastAsiaTheme="minorEastAsia"/>
                <w:b/>
                <w:lang w:val="pl-PL" w:eastAsia="en-US"/>
              </w:rPr>
            </w:pPr>
            <w:proofErr w:type="spellStart"/>
            <w:r w:rsidRPr="00846C39">
              <w:rPr>
                <w:rFonts w:eastAsiaTheme="minorEastAsia"/>
                <w:b/>
                <w:lang w:val="pl-PL" w:eastAsia="en-US"/>
              </w:rPr>
              <w:t>Sutarties</w:t>
            </w:r>
            <w:proofErr w:type="spellEnd"/>
          </w:p>
          <w:p w14:paraId="14F58C0D" w14:textId="02BC6CA1" w:rsidR="00DB0F26" w:rsidRPr="00846C39" w:rsidRDefault="00DB0F26" w:rsidP="00D907A5">
            <w:pPr>
              <w:jc w:val="center"/>
              <w:rPr>
                <w:rFonts w:eastAsiaTheme="minorEastAsia"/>
                <w:b/>
                <w:lang w:val="pl-PL" w:eastAsia="en-US"/>
              </w:rPr>
            </w:pPr>
            <w:proofErr w:type="spellStart"/>
            <w:proofErr w:type="gramStart"/>
            <w:r w:rsidRPr="00846C39">
              <w:rPr>
                <w:rFonts w:eastAsiaTheme="minorEastAsia"/>
                <w:b/>
                <w:lang w:val="pl-PL" w:eastAsia="en-US"/>
              </w:rPr>
              <w:t>kaina</w:t>
            </w:r>
            <w:proofErr w:type="spellEnd"/>
            <w:proofErr w:type="gramEnd"/>
            <w:r w:rsidRPr="00846C39">
              <w:rPr>
                <w:rFonts w:eastAsiaTheme="minorEastAsia"/>
                <w:b/>
                <w:lang w:val="pl-PL" w:eastAsia="en-US"/>
              </w:rPr>
              <w:t xml:space="preserve"> </w:t>
            </w:r>
          </w:p>
          <w:p w14:paraId="2B0A8FFD" w14:textId="77777777" w:rsidR="00DB0F26" w:rsidRPr="00846C39" w:rsidRDefault="00DB0F26" w:rsidP="00D907A5">
            <w:pPr>
              <w:jc w:val="center"/>
              <w:rPr>
                <w:rFonts w:eastAsiaTheme="minorEastAsia"/>
                <w:b/>
                <w:caps/>
                <w:lang w:val="pl-PL" w:eastAsia="en-US"/>
              </w:rPr>
            </w:pPr>
            <w:proofErr w:type="spellStart"/>
            <w:r w:rsidRPr="00846C39">
              <w:rPr>
                <w:rFonts w:eastAsiaTheme="minorEastAsia"/>
                <w:b/>
                <w:lang w:val="pl-PL" w:eastAsia="en-US"/>
              </w:rPr>
              <w:t>Eur</w:t>
            </w:r>
            <w:proofErr w:type="spellEnd"/>
            <w:r w:rsidRPr="00846C39">
              <w:rPr>
                <w:rFonts w:eastAsiaTheme="minorEastAsia"/>
                <w:b/>
                <w:lang w:val="pl-PL" w:eastAsia="en-US"/>
              </w:rPr>
              <w:t xml:space="preserve"> </w:t>
            </w:r>
            <w:proofErr w:type="spellStart"/>
            <w:r w:rsidRPr="00846C39">
              <w:rPr>
                <w:rFonts w:eastAsiaTheme="minorEastAsia"/>
                <w:b/>
                <w:lang w:val="pl-PL" w:eastAsia="en-US"/>
              </w:rPr>
              <w:t>su</w:t>
            </w:r>
            <w:proofErr w:type="spellEnd"/>
            <w:r w:rsidRPr="00846C39">
              <w:rPr>
                <w:rFonts w:eastAsiaTheme="minorEastAsia"/>
                <w:b/>
                <w:lang w:val="pl-PL" w:eastAsia="en-US"/>
              </w:rPr>
              <w:t xml:space="preserve"> PVM</w:t>
            </w:r>
          </w:p>
        </w:tc>
      </w:tr>
      <w:tr w:rsidR="00DB0F26" w:rsidRPr="003E7E1B" w14:paraId="559AFE6C" w14:textId="77777777" w:rsidTr="001F3D68">
        <w:trPr>
          <w:trHeight w:val="752"/>
        </w:trPr>
        <w:tc>
          <w:tcPr>
            <w:tcW w:w="568" w:type="dxa"/>
            <w:vMerge w:val="restart"/>
            <w:tcBorders>
              <w:bottom w:val="nil"/>
            </w:tcBorders>
            <w:vAlign w:val="center"/>
          </w:tcPr>
          <w:p w14:paraId="48DD89CC" w14:textId="4677128C" w:rsidR="00DB0F26" w:rsidRPr="003E7E1B" w:rsidRDefault="00DB0F26" w:rsidP="00D907A5">
            <w:pPr>
              <w:jc w:val="center"/>
              <w:rPr>
                <w:rFonts w:eastAsiaTheme="minorEastAsia"/>
                <w:caps/>
                <w:lang w:eastAsia="en-US"/>
              </w:rPr>
            </w:pPr>
            <w:r w:rsidRPr="003E7E1B">
              <w:rPr>
                <w:rFonts w:eastAsiaTheme="minorEastAsia"/>
                <w:caps/>
                <w:lang w:eastAsia="en-US"/>
              </w:rPr>
              <w:t>1</w:t>
            </w:r>
          </w:p>
        </w:tc>
        <w:tc>
          <w:tcPr>
            <w:tcW w:w="2409" w:type="dxa"/>
            <w:vMerge w:val="restart"/>
            <w:tcBorders>
              <w:bottom w:val="nil"/>
            </w:tcBorders>
            <w:vAlign w:val="center"/>
          </w:tcPr>
          <w:p w14:paraId="75FC43E7" w14:textId="77777777" w:rsidR="00DB0F26" w:rsidRPr="003E7E1B" w:rsidRDefault="00DB0F26" w:rsidP="00D907A5">
            <w:pPr>
              <w:jc w:val="center"/>
              <w:rPr>
                <w:rFonts w:eastAsiaTheme="minorEastAsia"/>
                <w:caps/>
                <w:lang w:eastAsia="en-US"/>
              </w:rPr>
            </w:pPr>
            <w:proofErr w:type="spellStart"/>
            <w:r w:rsidRPr="003E7E1B">
              <w:rPr>
                <w:rFonts w:eastAsiaTheme="minorEastAsia"/>
                <w:lang w:eastAsia="en-US"/>
              </w:rPr>
              <w:t>Veeam</w:t>
            </w:r>
            <w:proofErr w:type="spellEnd"/>
            <w:r w:rsidRPr="003E7E1B">
              <w:rPr>
                <w:rFonts w:eastAsiaTheme="minorEastAsia"/>
                <w:lang w:eastAsia="en-US"/>
              </w:rPr>
              <w:t xml:space="preserve"> Availability Suite Enterprise Plus for </w:t>
            </w:r>
            <w:proofErr w:type="spellStart"/>
            <w:r w:rsidRPr="003E7E1B">
              <w:rPr>
                <w:rFonts w:eastAsiaTheme="minorEastAsia"/>
                <w:lang w:eastAsia="en-US"/>
              </w:rPr>
              <w:t>Vmware</w:t>
            </w:r>
            <w:proofErr w:type="spellEnd"/>
            <w:r w:rsidRPr="003E7E1B">
              <w:rPr>
                <w:rFonts w:eastAsiaTheme="minorEastAsia"/>
                <w:lang w:eastAsia="en-US"/>
              </w:rPr>
              <w:t xml:space="preserve"> </w:t>
            </w:r>
            <w:proofErr w:type="spellStart"/>
            <w:r w:rsidRPr="003E7E1B">
              <w:rPr>
                <w:rFonts w:eastAsiaTheme="minorEastAsia"/>
                <w:lang w:eastAsia="en-US"/>
              </w:rPr>
              <w:t>licencijų</w:t>
            </w:r>
            <w:proofErr w:type="spellEnd"/>
            <w:r w:rsidRPr="003E7E1B">
              <w:rPr>
                <w:rFonts w:eastAsiaTheme="minorEastAsia"/>
                <w:lang w:eastAsia="en-US"/>
              </w:rPr>
              <w:t xml:space="preserve"> </w:t>
            </w:r>
            <w:proofErr w:type="spellStart"/>
            <w:r w:rsidRPr="003E7E1B">
              <w:rPr>
                <w:rFonts w:eastAsiaTheme="minorEastAsia"/>
                <w:lang w:eastAsia="en-US"/>
              </w:rPr>
              <w:t>aktyvavimas</w:t>
            </w:r>
            <w:proofErr w:type="spellEnd"/>
            <w:r w:rsidRPr="003E7E1B">
              <w:rPr>
                <w:rFonts w:eastAsiaTheme="minorEastAsia"/>
                <w:lang w:eastAsia="en-US"/>
              </w:rPr>
              <w:t xml:space="preserve"> ir </w:t>
            </w:r>
            <w:proofErr w:type="spellStart"/>
            <w:r w:rsidRPr="003E7E1B">
              <w:rPr>
                <w:rFonts w:eastAsiaTheme="minorEastAsia"/>
                <w:lang w:eastAsia="en-US"/>
              </w:rPr>
              <w:t>Veeam</w:t>
            </w:r>
            <w:proofErr w:type="spellEnd"/>
            <w:r w:rsidRPr="003E7E1B">
              <w:rPr>
                <w:rFonts w:eastAsiaTheme="minorEastAsia"/>
                <w:lang w:eastAsia="en-US"/>
              </w:rPr>
              <w:t xml:space="preserve"> Availability Suite Enterprise Plus for </w:t>
            </w:r>
            <w:proofErr w:type="spellStart"/>
            <w:r w:rsidRPr="003E7E1B">
              <w:rPr>
                <w:rFonts w:eastAsiaTheme="minorEastAsia"/>
                <w:lang w:eastAsia="en-US"/>
              </w:rPr>
              <w:t>Vmware</w:t>
            </w:r>
            <w:proofErr w:type="spellEnd"/>
            <w:r w:rsidRPr="003E7E1B">
              <w:rPr>
                <w:rFonts w:eastAsiaTheme="minorEastAsia"/>
                <w:lang w:eastAsia="en-US"/>
              </w:rPr>
              <w:t xml:space="preserve"> </w:t>
            </w:r>
            <w:proofErr w:type="spellStart"/>
            <w:r w:rsidRPr="003E7E1B">
              <w:rPr>
                <w:rFonts w:eastAsiaTheme="minorEastAsia"/>
                <w:lang w:eastAsia="en-US"/>
              </w:rPr>
              <w:t>palaikymas</w:t>
            </w:r>
            <w:proofErr w:type="spellEnd"/>
          </w:p>
        </w:tc>
        <w:tc>
          <w:tcPr>
            <w:tcW w:w="2835" w:type="dxa"/>
            <w:tcBorders>
              <w:bottom w:val="single" w:sz="4" w:space="0" w:color="auto"/>
            </w:tcBorders>
            <w:vAlign w:val="center"/>
          </w:tcPr>
          <w:p w14:paraId="68DE0914" w14:textId="77777777" w:rsidR="00DB0F26" w:rsidRPr="003E7E1B" w:rsidRDefault="00DB0F26" w:rsidP="00D907A5">
            <w:pPr>
              <w:jc w:val="center"/>
              <w:rPr>
                <w:rFonts w:eastAsiaTheme="minorEastAsia"/>
                <w:b/>
                <w:caps/>
                <w:lang w:eastAsia="en-US"/>
              </w:rPr>
            </w:pPr>
            <w:proofErr w:type="spellStart"/>
            <w:r w:rsidRPr="003E7E1B">
              <w:rPr>
                <w:rFonts w:eastAsiaTheme="minorEastAsia"/>
                <w:b/>
                <w:lang w:eastAsia="en-US"/>
              </w:rPr>
              <w:t>nuo</w:t>
            </w:r>
            <w:proofErr w:type="spellEnd"/>
            <w:r w:rsidRPr="003E7E1B">
              <w:rPr>
                <w:rFonts w:eastAsiaTheme="minorEastAsia"/>
                <w:b/>
                <w:lang w:eastAsia="en-US"/>
              </w:rPr>
              <w:t xml:space="preserve"> 2021-01-31 </w:t>
            </w:r>
            <w:proofErr w:type="spellStart"/>
            <w:r w:rsidRPr="003E7E1B">
              <w:rPr>
                <w:rFonts w:eastAsiaTheme="minorEastAsia"/>
                <w:b/>
                <w:lang w:eastAsia="en-US"/>
              </w:rPr>
              <w:t>iki</w:t>
            </w:r>
            <w:proofErr w:type="spellEnd"/>
            <w:r w:rsidRPr="003E7E1B">
              <w:rPr>
                <w:rFonts w:eastAsiaTheme="minorEastAsia"/>
                <w:b/>
                <w:lang w:eastAsia="en-US"/>
              </w:rPr>
              <w:t xml:space="preserve"> 2022-01 -31</w:t>
            </w:r>
          </w:p>
        </w:tc>
        <w:tc>
          <w:tcPr>
            <w:tcW w:w="1531" w:type="dxa"/>
            <w:tcBorders>
              <w:bottom w:val="single" w:sz="4" w:space="0" w:color="auto"/>
            </w:tcBorders>
            <w:vAlign w:val="center"/>
          </w:tcPr>
          <w:p w14:paraId="290F2B85" w14:textId="77777777" w:rsidR="00DB0F26" w:rsidRPr="003E7E1B" w:rsidRDefault="00DB0F26" w:rsidP="003E7E1B">
            <w:pPr>
              <w:ind w:hanging="108"/>
              <w:jc w:val="center"/>
              <w:rPr>
                <w:rFonts w:eastAsiaTheme="minorEastAsia"/>
                <w:b/>
                <w:caps/>
                <w:lang w:eastAsia="en-US"/>
              </w:rPr>
            </w:pPr>
            <w:r w:rsidRPr="003E7E1B">
              <w:rPr>
                <w:rFonts w:eastAsiaTheme="minorEastAsia"/>
                <w:b/>
                <w:caps/>
                <w:lang w:eastAsia="en-US"/>
              </w:rPr>
              <w:t>48</w:t>
            </w:r>
          </w:p>
        </w:tc>
        <w:tc>
          <w:tcPr>
            <w:tcW w:w="1304" w:type="dxa"/>
            <w:vMerge w:val="restart"/>
            <w:tcBorders>
              <w:bottom w:val="nil"/>
            </w:tcBorders>
            <w:vAlign w:val="center"/>
          </w:tcPr>
          <w:p w14:paraId="46054C55" w14:textId="77777777" w:rsidR="00DB0F26" w:rsidRPr="003E7E1B" w:rsidRDefault="00DB0F26" w:rsidP="00D907A5">
            <w:pPr>
              <w:jc w:val="center"/>
              <w:rPr>
                <w:rFonts w:eastAsiaTheme="minorEastAsia"/>
                <w:b/>
                <w:bCs/>
                <w:caps/>
                <w:lang w:eastAsia="en-US"/>
              </w:rPr>
            </w:pPr>
            <w:r w:rsidRPr="003E7E1B">
              <w:rPr>
                <w:rFonts w:eastAsiaTheme="minorEastAsia"/>
                <w:b/>
                <w:bCs/>
                <w:caps/>
                <w:lang w:eastAsia="en-US"/>
              </w:rPr>
              <w:t>27 620,00</w:t>
            </w:r>
          </w:p>
        </w:tc>
        <w:tc>
          <w:tcPr>
            <w:tcW w:w="1418" w:type="dxa"/>
            <w:vMerge w:val="restart"/>
            <w:tcBorders>
              <w:bottom w:val="nil"/>
            </w:tcBorders>
            <w:vAlign w:val="center"/>
          </w:tcPr>
          <w:p w14:paraId="544E2980" w14:textId="77777777" w:rsidR="00DB0F26" w:rsidRPr="003E7E1B" w:rsidRDefault="00DB0F26" w:rsidP="00D907A5">
            <w:pPr>
              <w:jc w:val="center"/>
              <w:rPr>
                <w:rFonts w:eastAsiaTheme="minorEastAsia"/>
                <w:b/>
                <w:caps/>
                <w:lang w:eastAsia="en-US"/>
              </w:rPr>
            </w:pPr>
            <w:r w:rsidRPr="003E7E1B">
              <w:rPr>
                <w:rFonts w:eastAsiaTheme="minorEastAsia"/>
                <w:b/>
                <w:caps/>
                <w:lang w:eastAsia="en-US"/>
              </w:rPr>
              <w:t>33 420,20</w:t>
            </w:r>
          </w:p>
        </w:tc>
      </w:tr>
      <w:tr w:rsidR="00DB0F26" w:rsidRPr="003E7E1B" w14:paraId="3BB71A0B" w14:textId="77777777" w:rsidTr="001F3D68">
        <w:tc>
          <w:tcPr>
            <w:tcW w:w="568" w:type="dxa"/>
            <w:vMerge/>
            <w:tcBorders>
              <w:top w:val="nil"/>
            </w:tcBorders>
            <w:vAlign w:val="center"/>
          </w:tcPr>
          <w:p w14:paraId="361F56CB" w14:textId="77777777" w:rsidR="00DB0F26" w:rsidRPr="003E7E1B" w:rsidRDefault="00DB0F26" w:rsidP="00D907A5">
            <w:pPr>
              <w:jc w:val="center"/>
              <w:rPr>
                <w:rFonts w:eastAsiaTheme="minorEastAsia"/>
                <w:caps/>
                <w:lang w:eastAsia="en-US"/>
              </w:rPr>
            </w:pPr>
          </w:p>
        </w:tc>
        <w:tc>
          <w:tcPr>
            <w:tcW w:w="2409" w:type="dxa"/>
            <w:vMerge/>
            <w:tcBorders>
              <w:top w:val="nil"/>
            </w:tcBorders>
            <w:vAlign w:val="center"/>
          </w:tcPr>
          <w:p w14:paraId="6B517040" w14:textId="77777777" w:rsidR="00DB0F26" w:rsidRPr="003E7E1B" w:rsidRDefault="00DB0F26" w:rsidP="00D907A5">
            <w:pPr>
              <w:jc w:val="center"/>
              <w:rPr>
                <w:rFonts w:eastAsiaTheme="minorEastAsia"/>
                <w:b/>
                <w:caps/>
                <w:lang w:eastAsia="en-US"/>
              </w:rPr>
            </w:pPr>
          </w:p>
        </w:tc>
        <w:tc>
          <w:tcPr>
            <w:tcW w:w="2835" w:type="dxa"/>
            <w:tcBorders>
              <w:top w:val="single" w:sz="4" w:space="0" w:color="auto"/>
            </w:tcBorders>
            <w:vAlign w:val="center"/>
          </w:tcPr>
          <w:p w14:paraId="3EEDE3DB" w14:textId="77777777" w:rsidR="00DB0F26" w:rsidRPr="003E7E1B" w:rsidRDefault="00DB0F26" w:rsidP="00D907A5">
            <w:pPr>
              <w:jc w:val="center"/>
              <w:rPr>
                <w:rFonts w:eastAsiaTheme="minorEastAsia"/>
                <w:b/>
                <w:caps/>
                <w:lang w:eastAsia="en-US"/>
              </w:rPr>
            </w:pPr>
            <w:proofErr w:type="spellStart"/>
            <w:r w:rsidRPr="003E7E1B">
              <w:rPr>
                <w:rFonts w:eastAsiaTheme="minorEastAsia"/>
                <w:b/>
                <w:lang w:eastAsia="en-US"/>
              </w:rPr>
              <w:t>nuo</w:t>
            </w:r>
            <w:proofErr w:type="spellEnd"/>
            <w:r w:rsidRPr="003E7E1B">
              <w:rPr>
                <w:rFonts w:eastAsiaTheme="minorEastAsia"/>
                <w:b/>
                <w:lang w:eastAsia="en-US"/>
              </w:rPr>
              <w:t xml:space="preserve"> 2021-05-27 </w:t>
            </w:r>
            <w:proofErr w:type="spellStart"/>
            <w:r w:rsidRPr="003E7E1B">
              <w:rPr>
                <w:rFonts w:eastAsiaTheme="minorEastAsia"/>
                <w:b/>
                <w:lang w:eastAsia="en-US"/>
              </w:rPr>
              <w:t>iki</w:t>
            </w:r>
            <w:proofErr w:type="spellEnd"/>
            <w:r w:rsidRPr="003E7E1B">
              <w:rPr>
                <w:rFonts w:eastAsiaTheme="minorEastAsia"/>
                <w:b/>
                <w:lang w:eastAsia="en-US"/>
              </w:rPr>
              <w:t xml:space="preserve"> 2022-01-31</w:t>
            </w:r>
          </w:p>
        </w:tc>
        <w:tc>
          <w:tcPr>
            <w:tcW w:w="1531" w:type="dxa"/>
            <w:tcBorders>
              <w:top w:val="single" w:sz="4" w:space="0" w:color="auto"/>
            </w:tcBorders>
            <w:vAlign w:val="center"/>
          </w:tcPr>
          <w:p w14:paraId="474B2937" w14:textId="77777777" w:rsidR="00DB0F26" w:rsidRPr="003E7E1B" w:rsidRDefault="00DB0F26" w:rsidP="00D907A5">
            <w:pPr>
              <w:jc w:val="center"/>
              <w:rPr>
                <w:rFonts w:eastAsiaTheme="minorEastAsia"/>
                <w:b/>
                <w:caps/>
                <w:lang w:eastAsia="en-US"/>
              </w:rPr>
            </w:pPr>
            <w:r w:rsidRPr="003E7E1B">
              <w:rPr>
                <w:rFonts w:eastAsiaTheme="minorEastAsia"/>
                <w:b/>
                <w:caps/>
                <w:lang w:eastAsia="en-US"/>
              </w:rPr>
              <w:t>2</w:t>
            </w:r>
          </w:p>
        </w:tc>
        <w:tc>
          <w:tcPr>
            <w:tcW w:w="1304" w:type="dxa"/>
            <w:vMerge/>
            <w:tcBorders>
              <w:top w:val="nil"/>
            </w:tcBorders>
            <w:vAlign w:val="center"/>
          </w:tcPr>
          <w:p w14:paraId="297908F6" w14:textId="77777777" w:rsidR="00DB0F26" w:rsidRPr="003E7E1B" w:rsidRDefault="00DB0F26" w:rsidP="00D907A5">
            <w:pPr>
              <w:jc w:val="center"/>
              <w:rPr>
                <w:rFonts w:eastAsiaTheme="minorEastAsia"/>
                <w:b/>
                <w:caps/>
                <w:lang w:eastAsia="en-US"/>
              </w:rPr>
            </w:pPr>
          </w:p>
        </w:tc>
        <w:tc>
          <w:tcPr>
            <w:tcW w:w="1418" w:type="dxa"/>
            <w:vMerge/>
            <w:tcBorders>
              <w:top w:val="nil"/>
            </w:tcBorders>
            <w:vAlign w:val="center"/>
          </w:tcPr>
          <w:p w14:paraId="23598103" w14:textId="77777777" w:rsidR="00DB0F26" w:rsidRPr="003E7E1B" w:rsidRDefault="00DB0F26" w:rsidP="00D907A5">
            <w:pPr>
              <w:jc w:val="center"/>
              <w:rPr>
                <w:rFonts w:eastAsiaTheme="minorEastAsia"/>
                <w:b/>
                <w:caps/>
                <w:lang w:eastAsia="en-US"/>
              </w:rPr>
            </w:pPr>
          </w:p>
        </w:tc>
      </w:tr>
    </w:tbl>
    <w:p w14:paraId="34833416" w14:textId="74A043C1" w:rsidR="00DB0F26" w:rsidRDefault="00DB0F26" w:rsidP="00622833">
      <w:pPr>
        <w:tabs>
          <w:tab w:val="left" w:pos="1134"/>
          <w:tab w:val="left" w:pos="9630"/>
          <w:tab w:val="left" w:pos="9720"/>
        </w:tabs>
        <w:spacing w:line="276" w:lineRule="auto"/>
        <w:ind w:right="8" w:firstLine="567"/>
        <w:jc w:val="both"/>
        <w:rPr>
          <w:lang w:val="lt-LT"/>
        </w:rPr>
      </w:pPr>
    </w:p>
    <w:p w14:paraId="43543BAC" w14:textId="77777777" w:rsidR="00DB0F26" w:rsidRPr="000D5409" w:rsidRDefault="00DB0F26" w:rsidP="00622833">
      <w:pPr>
        <w:tabs>
          <w:tab w:val="left" w:pos="1134"/>
          <w:tab w:val="left" w:pos="9630"/>
          <w:tab w:val="left" w:pos="9720"/>
        </w:tabs>
        <w:spacing w:line="276" w:lineRule="auto"/>
        <w:ind w:right="8" w:firstLine="567"/>
        <w:jc w:val="both"/>
        <w:rPr>
          <w:lang w:val="lt-LT"/>
        </w:rPr>
      </w:pPr>
    </w:p>
    <w:p w14:paraId="013D8433" w14:textId="4AC6DDE0" w:rsidR="00F32242" w:rsidRPr="00C90F40" w:rsidRDefault="003C1E74" w:rsidP="00622833">
      <w:pPr>
        <w:tabs>
          <w:tab w:val="left" w:pos="1134"/>
          <w:tab w:val="left" w:pos="9630"/>
          <w:tab w:val="left" w:pos="9720"/>
        </w:tabs>
        <w:spacing w:line="276" w:lineRule="auto"/>
        <w:ind w:right="8" w:firstLine="567"/>
        <w:jc w:val="both"/>
        <w:rPr>
          <w:lang w:val="lt-LT"/>
        </w:rPr>
      </w:pPr>
      <w:r w:rsidRPr="00C90F40">
        <w:rPr>
          <w:lang w:val="lt-LT"/>
        </w:rPr>
        <w:t xml:space="preserve">2.2. </w:t>
      </w:r>
      <w:r w:rsidR="004046AB" w:rsidRPr="00C90F40">
        <w:rPr>
          <w:lang w:val="lt-LT"/>
        </w:rPr>
        <w:t xml:space="preserve">Į </w:t>
      </w:r>
      <w:r w:rsidR="00F32242" w:rsidRPr="00C90F40">
        <w:rPr>
          <w:lang w:val="lt-LT"/>
        </w:rPr>
        <w:t xml:space="preserve">Sutarties kainą įskaitomi visi mokesčiai </w:t>
      </w:r>
      <w:r w:rsidR="00FD7D98" w:rsidRPr="00C90F40">
        <w:rPr>
          <w:lang w:val="lt-LT"/>
        </w:rPr>
        <w:t>ir rinkliavos</w:t>
      </w:r>
      <w:r w:rsidR="00F32242" w:rsidRPr="00C90F40">
        <w:rPr>
          <w:lang w:val="lt-LT"/>
        </w:rPr>
        <w:t xml:space="preserve"> bei kitos išlaidos, susijusios su tinkamu Sutarties vykdymu</w:t>
      </w:r>
      <w:r w:rsidR="00BC2AF0" w:rsidRPr="00C90F40">
        <w:rPr>
          <w:lang w:val="lt-LT"/>
        </w:rPr>
        <w:t xml:space="preserve"> (įskaitant ir </w:t>
      </w:r>
      <w:r w:rsidR="00CD0051" w:rsidRPr="00C90F40">
        <w:rPr>
          <w:lang w:val="lt-LT"/>
        </w:rPr>
        <w:t xml:space="preserve">PVM </w:t>
      </w:r>
      <w:r w:rsidR="00BC2AF0" w:rsidRPr="00C90F40">
        <w:rPr>
          <w:lang w:val="lt-LT"/>
        </w:rPr>
        <w:t>sąskaitų faktūrų</w:t>
      </w:r>
      <w:r w:rsidR="00CD0051" w:rsidRPr="00C90F40">
        <w:rPr>
          <w:lang w:val="lt-LT"/>
        </w:rPr>
        <w:t xml:space="preserve"> / sąskaitų faktūrų</w:t>
      </w:r>
      <w:r w:rsidR="00BC2AF0" w:rsidRPr="00C90F40">
        <w:rPr>
          <w:lang w:val="lt-LT"/>
        </w:rPr>
        <w:t xml:space="preserve"> teikimo </w:t>
      </w:r>
      <w:r w:rsidR="008B1AD7" w:rsidRPr="00C90F40">
        <w:rPr>
          <w:lang w:val="lt-LT"/>
        </w:rPr>
        <w:t>elektroniniu būdu</w:t>
      </w:r>
      <w:r w:rsidR="00BC2AF0" w:rsidRPr="00C90F40">
        <w:rPr>
          <w:lang w:val="lt-LT"/>
        </w:rPr>
        <w:t xml:space="preserve"> išlaidas)</w:t>
      </w:r>
      <w:r w:rsidR="00F32242" w:rsidRPr="00C90F40">
        <w:rPr>
          <w:lang w:val="lt-LT"/>
        </w:rPr>
        <w:t>.</w:t>
      </w:r>
    </w:p>
    <w:p w14:paraId="30054DBA" w14:textId="612A0B18" w:rsidR="002252BB" w:rsidRPr="00C90F40" w:rsidRDefault="003C1E74" w:rsidP="00622833">
      <w:pPr>
        <w:tabs>
          <w:tab w:val="left" w:pos="1134"/>
          <w:tab w:val="left" w:pos="9630"/>
          <w:tab w:val="left" w:pos="9720"/>
        </w:tabs>
        <w:spacing w:line="276" w:lineRule="auto"/>
        <w:ind w:right="8" w:firstLine="567"/>
        <w:jc w:val="both"/>
        <w:rPr>
          <w:lang w:val="lt-LT"/>
        </w:rPr>
      </w:pPr>
      <w:r w:rsidRPr="00C90F40">
        <w:rPr>
          <w:lang w:val="lt-LT"/>
        </w:rPr>
        <w:t xml:space="preserve">2.3. </w:t>
      </w:r>
      <w:r w:rsidR="00F32242" w:rsidRPr="00C90F40">
        <w:rPr>
          <w:lang w:val="lt-LT"/>
        </w:rPr>
        <w:t>Sutarties kaina negali būti keičiama per visą Sutarties galioji</w:t>
      </w:r>
      <w:r w:rsidR="00000ED4" w:rsidRPr="00C90F40">
        <w:rPr>
          <w:lang w:val="lt-LT"/>
        </w:rPr>
        <w:t>mo laiką, išskyrus Sutartyje numatytus atvejus</w:t>
      </w:r>
      <w:r w:rsidR="00F32242" w:rsidRPr="00C90F40">
        <w:rPr>
          <w:lang w:val="lt-LT"/>
        </w:rPr>
        <w:t>.</w:t>
      </w:r>
    </w:p>
    <w:p w14:paraId="5683B110" w14:textId="15F3205A" w:rsidR="00883754" w:rsidRPr="000D5409" w:rsidRDefault="003C1E74" w:rsidP="00622833">
      <w:pPr>
        <w:tabs>
          <w:tab w:val="left" w:pos="1134"/>
          <w:tab w:val="left" w:pos="9630"/>
          <w:tab w:val="left" w:pos="9720"/>
        </w:tabs>
        <w:spacing w:line="276" w:lineRule="auto"/>
        <w:ind w:right="8" w:firstLine="567"/>
        <w:jc w:val="both"/>
        <w:rPr>
          <w:lang w:val="lt-LT"/>
        </w:rPr>
      </w:pPr>
      <w:r w:rsidRPr="00C90F40">
        <w:rPr>
          <w:lang w:val="lt-LT"/>
        </w:rPr>
        <w:t xml:space="preserve">2.4. </w:t>
      </w:r>
      <w:r w:rsidR="00307856">
        <w:rPr>
          <w:lang w:val="lt-LT"/>
        </w:rPr>
        <w:t>L</w:t>
      </w:r>
      <w:r w:rsidR="00307856" w:rsidRPr="00307856">
        <w:rPr>
          <w:lang w:val="lt-LT"/>
        </w:rPr>
        <w:t>icenci</w:t>
      </w:r>
      <w:r w:rsidR="00307856">
        <w:rPr>
          <w:lang w:val="lt-LT"/>
        </w:rPr>
        <w:t>jų gamintojo palaikymo pratęsimas</w:t>
      </w:r>
      <w:r w:rsidR="00307856" w:rsidRPr="00307856">
        <w:rPr>
          <w:lang w:val="lt-LT"/>
        </w:rPr>
        <w:t xml:space="preserve"> </w:t>
      </w:r>
      <w:r w:rsidR="009A49B0" w:rsidRPr="00C90F40">
        <w:rPr>
          <w:lang w:val="lt-LT"/>
        </w:rPr>
        <w:t xml:space="preserve">įforminamas </w:t>
      </w:r>
      <w:r w:rsidR="00AD3FBE" w:rsidRPr="00C90F40">
        <w:rPr>
          <w:lang w:val="lt-LT"/>
        </w:rPr>
        <w:t xml:space="preserve">licencijų aktyvavimo </w:t>
      </w:r>
      <w:r w:rsidR="009A49B0" w:rsidRPr="00C90F40">
        <w:rPr>
          <w:lang w:val="lt-LT"/>
        </w:rPr>
        <w:t>akt</w:t>
      </w:r>
      <w:r w:rsidR="006E2865" w:rsidRPr="00C90F40">
        <w:rPr>
          <w:lang w:val="lt-LT"/>
        </w:rPr>
        <w:t>u</w:t>
      </w:r>
      <w:r w:rsidR="009A49B0" w:rsidRPr="00C90F40">
        <w:rPr>
          <w:lang w:val="lt-LT"/>
        </w:rPr>
        <w:t>, kuri</w:t>
      </w:r>
      <w:r w:rsidR="006E2865" w:rsidRPr="00C90F40">
        <w:rPr>
          <w:lang w:val="lt-LT"/>
        </w:rPr>
        <w:t>s</w:t>
      </w:r>
      <w:r w:rsidR="009A49B0" w:rsidRPr="00C90F40">
        <w:rPr>
          <w:lang w:val="lt-LT"/>
        </w:rPr>
        <w:t xml:space="preserve"> Sutartyje nustatyta tvarka pasirašom</w:t>
      </w:r>
      <w:r w:rsidR="006E2865" w:rsidRPr="00C90F40">
        <w:rPr>
          <w:lang w:val="lt-LT"/>
        </w:rPr>
        <w:t>as</w:t>
      </w:r>
      <w:r w:rsidR="009A49B0" w:rsidRPr="00C90F40">
        <w:rPr>
          <w:lang w:val="lt-LT"/>
        </w:rPr>
        <w:t xml:space="preserve"> Paslaugų teikėjo ir Kliento. </w:t>
      </w:r>
      <w:r w:rsidR="00AD3FBE" w:rsidRPr="00C90F40">
        <w:rPr>
          <w:lang w:val="lt-LT"/>
        </w:rPr>
        <w:t>Licencijų aktyvavimo</w:t>
      </w:r>
      <w:r w:rsidR="00FB4ABA" w:rsidRPr="00C90F40">
        <w:rPr>
          <w:lang w:val="lt-LT"/>
        </w:rPr>
        <w:t xml:space="preserve"> aktas </w:t>
      </w:r>
      <w:r w:rsidR="00FB4ABA" w:rsidRPr="00C90F40">
        <w:rPr>
          <w:lang w:val="lt-LT"/>
        </w:rPr>
        <w:lastRenderedPageBreak/>
        <w:t xml:space="preserve">pasirašomas 2 (dviem) vienodą juridinę galią turinčiais egzemplioriais. Šalių pasirašytas </w:t>
      </w:r>
      <w:r w:rsidR="00AD3FBE" w:rsidRPr="00C90F40">
        <w:rPr>
          <w:lang w:val="lt-LT"/>
        </w:rPr>
        <w:t xml:space="preserve">licencijų aktyvavimo </w:t>
      </w:r>
      <w:r w:rsidR="00FB4ABA" w:rsidRPr="00C90F40">
        <w:rPr>
          <w:lang w:val="lt-LT"/>
        </w:rPr>
        <w:t>aktas yra pagrindas PVM sąskaitai faktūrai išrašyti.</w:t>
      </w:r>
    </w:p>
    <w:p w14:paraId="152C85A6" w14:textId="2B2CE767" w:rsidR="00883754" w:rsidRPr="00C90F40" w:rsidRDefault="003C1E74" w:rsidP="00622833">
      <w:pPr>
        <w:tabs>
          <w:tab w:val="left" w:pos="1134"/>
          <w:tab w:val="left" w:pos="9630"/>
          <w:tab w:val="left" w:pos="9720"/>
        </w:tabs>
        <w:spacing w:line="276" w:lineRule="auto"/>
        <w:ind w:right="8" w:firstLine="567"/>
        <w:jc w:val="both"/>
        <w:rPr>
          <w:lang w:val="lt-LT"/>
        </w:rPr>
      </w:pPr>
      <w:r w:rsidRPr="000D5409">
        <w:rPr>
          <w:lang w:val="lt-LT"/>
        </w:rPr>
        <w:t xml:space="preserve">2.5. </w:t>
      </w:r>
      <w:r w:rsidR="00883754" w:rsidRPr="000D5409">
        <w:rPr>
          <w:lang w:val="lt-LT"/>
        </w:rPr>
        <w:t>Už paslaugas Klien</w:t>
      </w:r>
      <w:r w:rsidR="00883754" w:rsidRPr="00C90F40">
        <w:rPr>
          <w:lang w:val="lt-LT"/>
        </w:rPr>
        <w:t xml:space="preserve">tas su Paslaugų teikėju atsiskaito mokėjimo pavedimu, pinigus pervesdamas į Sutartyje nurodytą Paslaugų teikėjo atsiskaitomąją sąskaitą ne vėliau kaip per 30 (trisdešimt) dienų nuo </w:t>
      </w:r>
      <w:r w:rsidR="00AD3FBE" w:rsidRPr="00C90F40">
        <w:rPr>
          <w:lang w:val="lt-LT"/>
        </w:rPr>
        <w:t xml:space="preserve">licencijų aktyvavimo akto pasirašymo </w:t>
      </w:r>
      <w:r w:rsidR="00883754" w:rsidRPr="00C90F40">
        <w:rPr>
          <w:lang w:val="lt-LT"/>
        </w:rPr>
        <w:t>ir</w:t>
      </w:r>
      <w:r w:rsidR="00157F71" w:rsidRPr="00C90F40">
        <w:rPr>
          <w:lang w:val="lt-LT"/>
        </w:rPr>
        <w:t xml:space="preserve"> teisingos</w:t>
      </w:r>
      <w:r w:rsidR="00883754" w:rsidRPr="00C90F40">
        <w:rPr>
          <w:lang w:val="lt-LT"/>
        </w:rPr>
        <w:t xml:space="preserve"> PVM sąskaitos</w:t>
      </w:r>
      <w:r w:rsidR="00E9014E" w:rsidRPr="00C90F40">
        <w:rPr>
          <w:lang w:val="lt-LT"/>
        </w:rPr>
        <w:t xml:space="preserve"> </w:t>
      </w:r>
      <w:r w:rsidR="00883754" w:rsidRPr="00C90F40">
        <w:rPr>
          <w:lang w:val="lt-LT"/>
        </w:rPr>
        <w:t>faktūros gavimo dienos.</w:t>
      </w:r>
      <w:r w:rsidR="00A96CDB" w:rsidRPr="00C90F40">
        <w:rPr>
          <w:lang w:val="lt-LT"/>
        </w:rPr>
        <w:t xml:space="preserve"> </w:t>
      </w:r>
      <w:r w:rsidR="0009460E" w:rsidRPr="00C90F40">
        <w:rPr>
          <w:lang w:val="lt-LT"/>
        </w:rPr>
        <w:t xml:space="preserve">Paslaugų teikėjas PVM sąskaitą faktūrą / sąskaitą faktūrą turi pateikti </w:t>
      </w:r>
      <w:r w:rsidR="008B1AD7" w:rsidRPr="00C90F40">
        <w:rPr>
          <w:lang w:val="lt-LT"/>
        </w:rPr>
        <w:t>elektroniniu būdu, kaip numatyta Lietuvos Respublikos viešųjų pirkimų įstatymo</w:t>
      </w:r>
      <w:r w:rsidR="004E2AC6" w:rsidRPr="00C90F40">
        <w:rPr>
          <w:lang w:val="lt-LT"/>
        </w:rPr>
        <w:t xml:space="preserve"> (toliau – VPĮ)</w:t>
      </w:r>
      <w:r w:rsidR="008B1AD7" w:rsidRPr="00C90F40">
        <w:rPr>
          <w:lang w:val="lt-LT"/>
        </w:rPr>
        <w:t xml:space="preserve"> 22 straipsnio 3 dalyje</w:t>
      </w:r>
      <w:r w:rsidR="00AD3FBE" w:rsidRPr="00C90F40">
        <w:rPr>
          <w:lang w:val="lt-LT"/>
        </w:rPr>
        <w:t>.</w:t>
      </w:r>
      <w:r w:rsidR="00AB6D55" w:rsidRPr="00C90F40">
        <w:rPr>
          <w:lang w:val="lt-LT"/>
        </w:rPr>
        <w:t xml:space="preserve"> </w:t>
      </w:r>
      <w:r w:rsidR="0009460E" w:rsidRPr="00C90F40">
        <w:rPr>
          <w:lang w:val="lt-LT"/>
        </w:rPr>
        <w:t xml:space="preserve">Paslaugų teikėjui nepateikus </w:t>
      </w:r>
      <w:r w:rsidR="007B5FEA" w:rsidRPr="00C90F40">
        <w:rPr>
          <w:lang w:val="lt-LT"/>
        </w:rPr>
        <w:t xml:space="preserve">PVM sąskaitos faktūros / </w:t>
      </w:r>
      <w:r w:rsidR="0009460E" w:rsidRPr="00C90F40">
        <w:rPr>
          <w:lang w:val="lt-LT"/>
        </w:rPr>
        <w:t xml:space="preserve">sąskaitos faktūros </w:t>
      </w:r>
      <w:r w:rsidR="008B1AD7" w:rsidRPr="00C90F40">
        <w:rPr>
          <w:lang w:val="lt-LT"/>
        </w:rPr>
        <w:t>elektroniniu būdu</w:t>
      </w:r>
      <w:r w:rsidR="0009460E" w:rsidRPr="00C90F40">
        <w:rPr>
          <w:lang w:val="lt-LT"/>
        </w:rPr>
        <w:t>, Klientas</w:t>
      </w:r>
      <w:r w:rsidR="00AD3FBE" w:rsidRPr="00C90F40">
        <w:rPr>
          <w:lang w:val="lt-LT"/>
        </w:rPr>
        <w:t xml:space="preserve"> turi teisę nevykdyti mokėjimo.</w:t>
      </w:r>
    </w:p>
    <w:p w14:paraId="46862A48" w14:textId="258F0A78" w:rsidR="00883754" w:rsidRPr="00C90F40" w:rsidRDefault="005F37FA" w:rsidP="00622833">
      <w:pPr>
        <w:tabs>
          <w:tab w:val="left" w:pos="1134"/>
          <w:tab w:val="left" w:pos="9630"/>
          <w:tab w:val="left" w:pos="9720"/>
        </w:tabs>
        <w:spacing w:line="276" w:lineRule="auto"/>
        <w:ind w:right="8" w:firstLine="567"/>
        <w:jc w:val="both"/>
        <w:rPr>
          <w:lang w:val="lt-LT"/>
        </w:rPr>
      </w:pPr>
      <w:r w:rsidRPr="00C90F40">
        <w:rPr>
          <w:lang w:val="lt-LT"/>
        </w:rPr>
        <w:t>2.6</w:t>
      </w:r>
      <w:r w:rsidR="003C1E74" w:rsidRPr="00C90F40">
        <w:rPr>
          <w:lang w:val="lt-LT"/>
        </w:rPr>
        <w:t xml:space="preserve">. </w:t>
      </w:r>
      <w:r w:rsidR="00883754" w:rsidRPr="00C90F40">
        <w:rPr>
          <w:lang w:val="lt-LT"/>
        </w:rPr>
        <w:t>Jeigu einamaisiais biudžetiniais metais teisės aktais bus apribotas tam tikram laikotarpiui numatytas valstybės piniginių išteklių išdavimas, Klientas turi teisę einamaisiais biudžetinia</w:t>
      </w:r>
      <w:r w:rsidR="005E483B" w:rsidRPr="00C90F40">
        <w:rPr>
          <w:lang w:val="lt-LT"/>
        </w:rPr>
        <w:t>is metais atsisakyti tam tikrų S</w:t>
      </w:r>
      <w:r w:rsidR="00883754" w:rsidRPr="00C90F40">
        <w:rPr>
          <w:lang w:val="lt-LT"/>
        </w:rPr>
        <w:t xml:space="preserve">utartyje numatytų, tačiau dar nesuteiktų paslaugų </w:t>
      </w:r>
      <w:r w:rsidR="00307856">
        <w:rPr>
          <w:lang w:val="lt-LT"/>
        </w:rPr>
        <w:t xml:space="preserve">(neaktyvuotų licencijų) </w:t>
      </w:r>
      <w:r w:rsidR="00883754" w:rsidRPr="00C90F40">
        <w:rPr>
          <w:lang w:val="lt-LT"/>
        </w:rPr>
        <w:t>ir privalo raštu apie tai informuoti Paslaugų teikėją.</w:t>
      </w:r>
      <w:r w:rsidR="000E0063" w:rsidRPr="00C90F40">
        <w:rPr>
          <w:lang w:val="lt-LT"/>
        </w:rPr>
        <w:t xml:space="preserve"> Esant valstybės piniginių išteklių išdavimo ribojimo situacijai ir Klientui atsisakius dar nesuteiktų paslaugų, Klientui nėra taikomos jokios sankcijos, kylančios iš sutartinių įsipareigojimų nevykdymo.</w:t>
      </w:r>
    </w:p>
    <w:p w14:paraId="77BFD20E" w14:textId="75C879AB" w:rsidR="00632512" w:rsidRPr="000D5409" w:rsidRDefault="005F37FA" w:rsidP="00622833">
      <w:pPr>
        <w:tabs>
          <w:tab w:val="left" w:pos="1134"/>
          <w:tab w:val="left" w:pos="9630"/>
          <w:tab w:val="left" w:pos="9720"/>
        </w:tabs>
        <w:spacing w:line="276" w:lineRule="auto"/>
        <w:ind w:right="8" w:firstLine="567"/>
        <w:jc w:val="both"/>
        <w:rPr>
          <w:i/>
          <w:lang w:val="lt-LT"/>
        </w:rPr>
      </w:pPr>
      <w:r w:rsidRPr="00C90F40">
        <w:rPr>
          <w:lang w:val="lt-LT"/>
        </w:rPr>
        <w:t>2.7</w:t>
      </w:r>
      <w:r w:rsidR="003C1E74" w:rsidRPr="00C90F40">
        <w:rPr>
          <w:lang w:val="lt-LT"/>
        </w:rPr>
        <w:t xml:space="preserve">. </w:t>
      </w:r>
      <w:r w:rsidR="00632512" w:rsidRPr="00C90F40">
        <w:rPr>
          <w:lang w:val="lt-LT"/>
        </w:rPr>
        <w:t>Sutar</w:t>
      </w:r>
      <w:r w:rsidR="00197C47" w:rsidRPr="00C90F40">
        <w:rPr>
          <w:lang w:val="lt-LT"/>
        </w:rPr>
        <w:t xml:space="preserve">ties kainai apskaičiuoti </w:t>
      </w:r>
      <w:r w:rsidR="00632512" w:rsidRPr="00C90F40">
        <w:rPr>
          <w:lang w:val="lt-LT"/>
        </w:rPr>
        <w:t>taikomas kainodaros būdas:</w:t>
      </w:r>
      <w:r w:rsidR="00632512" w:rsidRPr="00C90F40">
        <w:rPr>
          <w:i/>
          <w:lang w:val="lt-LT"/>
        </w:rPr>
        <w:t xml:space="preserve"> </w:t>
      </w:r>
      <w:r w:rsidR="00632512" w:rsidRPr="00C90F40">
        <w:rPr>
          <w:lang w:val="lt-LT"/>
        </w:rPr>
        <w:t xml:space="preserve">fiksuota </w:t>
      </w:r>
      <w:r w:rsidRPr="00C90F40">
        <w:rPr>
          <w:lang w:val="lt-LT"/>
        </w:rPr>
        <w:t>kaina.</w:t>
      </w:r>
    </w:p>
    <w:p w14:paraId="2410F2F6" w14:textId="77777777" w:rsidR="00883754" w:rsidRPr="000D5409" w:rsidRDefault="00883754" w:rsidP="00622833">
      <w:pPr>
        <w:tabs>
          <w:tab w:val="left" w:pos="9630"/>
        </w:tabs>
        <w:spacing w:line="276" w:lineRule="auto"/>
        <w:ind w:right="8"/>
        <w:rPr>
          <w:b/>
          <w:lang w:val="lt-LT"/>
        </w:rPr>
      </w:pPr>
    </w:p>
    <w:p w14:paraId="394582F0" w14:textId="2B6AA335" w:rsidR="00883754" w:rsidRPr="000D5409" w:rsidRDefault="003C1E74" w:rsidP="00622833">
      <w:pPr>
        <w:tabs>
          <w:tab w:val="left" w:pos="9630"/>
        </w:tabs>
        <w:spacing w:line="276" w:lineRule="auto"/>
        <w:ind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622833">
      <w:pPr>
        <w:tabs>
          <w:tab w:val="left" w:pos="9630"/>
        </w:tabs>
        <w:spacing w:line="276" w:lineRule="auto"/>
        <w:ind w:right="8" w:firstLine="360"/>
        <w:jc w:val="both"/>
        <w:rPr>
          <w:lang w:val="lt-LT"/>
        </w:rPr>
      </w:pPr>
    </w:p>
    <w:p w14:paraId="7DF024A8" w14:textId="28610077" w:rsidR="00883754" w:rsidRPr="000D5409" w:rsidRDefault="003C1E74" w:rsidP="00622833">
      <w:pPr>
        <w:tabs>
          <w:tab w:val="left" w:pos="1134"/>
          <w:tab w:val="left" w:pos="9630"/>
          <w:tab w:val="left" w:pos="9720"/>
        </w:tabs>
        <w:spacing w:line="276" w:lineRule="auto"/>
        <w:ind w:right="8" w:firstLine="567"/>
        <w:jc w:val="both"/>
        <w:rPr>
          <w:lang w:val="lt-LT"/>
        </w:rPr>
      </w:pPr>
      <w:r w:rsidRPr="000D5409">
        <w:rPr>
          <w:lang w:val="lt-LT"/>
        </w:rPr>
        <w:t xml:space="preserve">3.1. </w:t>
      </w:r>
      <w:r w:rsidR="00883754" w:rsidRPr="000D5409">
        <w:rPr>
          <w:lang w:val="lt-LT"/>
        </w:rPr>
        <w:t>Paslaugų teikėjas įsipareigoja:</w:t>
      </w:r>
    </w:p>
    <w:p w14:paraId="797A187E" w14:textId="6D5C7942" w:rsidR="005F37FA" w:rsidRPr="00C90F40" w:rsidRDefault="005F37FA" w:rsidP="00622833">
      <w:pPr>
        <w:tabs>
          <w:tab w:val="left" w:pos="284"/>
        </w:tabs>
        <w:spacing w:line="276" w:lineRule="auto"/>
        <w:ind w:firstLine="567"/>
        <w:jc w:val="both"/>
        <w:rPr>
          <w:lang w:val="lt-LT"/>
        </w:rPr>
      </w:pPr>
      <w:r w:rsidRPr="005F37FA">
        <w:rPr>
          <w:lang w:val="lt-LT"/>
        </w:rPr>
        <w:t>3.1.</w:t>
      </w:r>
      <w:r w:rsidR="00C90F40">
        <w:rPr>
          <w:lang w:val="lt-LT"/>
        </w:rPr>
        <w:t>1</w:t>
      </w:r>
      <w:r w:rsidRPr="005F37FA">
        <w:rPr>
          <w:lang w:val="lt-LT"/>
        </w:rPr>
        <w:t>.</w:t>
      </w:r>
      <w:r w:rsidR="00AC54C8">
        <w:rPr>
          <w:lang w:val="lt-LT"/>
        </w:rPr>
        <w:t xml:space="preserve"> aktyvuoti</w:t>
      </w:r>
      <w:r w:rsidRPr="005F37FA">
        <w:rPr>
          <w:lang w:val="lt-LT"/>
        </w:rPr>
        <w:t xml:space="preserve"> licencijų gamintojo palaikymo pratęsimą </w:t>
      </w:r>
      <w:r w:rsidR="00AC54C8">
        <w:rPr>
          <w:lang w:val="lt-LT"/>
        </w:rPr>
        <w:t>Sutarties priedo</w:t>
      </w:r>
      <w:r w:rsidRPr="005F37FA">
        <w:rPr>
          <w:lang w:val="lt-LT"/>
        </w:rPr>
        <w:t xml:space="preserve"> 2 lentelės 1 punkte </w:t>
      </w:r>
      <w:r w:rsidRPr="00C90F40">
        <w:rPr>
          <w:lang w:val="lt-LT"/>
        </w:rPr>
        <w:t>nurodytoms licencijomis ne vė</w:t>
      </w:r>
      <w:r w:rsidR="00AC54C8" w:rsidRPr="00C90F40">
        <w:rPr>
          <w:lang w:val="lt-LT"/>
        </w:rPr>
        <w:t>liau kaip iki 2021 sausio 31 d.</w:t>
      </w:r>
      <w:r w:rsidR="00B35399" w:rsidRPr="00C90F40">
        <w:rPr>
          <w:lang w:val="lt-LT"/>
        </w:rPr>
        <w:t xml:space="preserve"> Paslaugos turi būti teikiamos iki 2022 m. sausio 31 d.;</w:t>
      </w:r>
    </w:p>
    <w:p w14:paraId="5C0A8166" w14:textId="0FA4CE8B" w:rsidR="005F37FA" w:rsidRPr="00C90F40" w:rsidRDefault="005F37FA" w:rsidP="00622833">
      <w:pPr>
        <w:tabs>
          <w:tab w:val="left" w:pos="284"/>
        </w:tabs>
        <w:spacing w:line="276" w:lineRule="auto"/>
        <w:ind w:firstLine="567"/>
        <w:jc w:val="both"/>
        <w:rPr>
          <w:lang w:val="lt-LT"/>
        </w:rPr>
      </w:pPr>
      <w:r w:rsidRPr="00C90F40">
        <w:rPr>
          <w:lang w:val="lt-LT"/>
        </w:rPr>
        <w:t>3.1.</w:t>
      </w:r>
      <w:r w:rsidR="00C90F40">
        <w:rPr>
          <w:lang w:val="lt-LT"/>
        </w:rPr>
        <w:t>2</w:t>
      </w:r>
      <w:r w:rsidRPr="00C90F40">
        <w:rPr>
          <w:lang w:val="lt-LT"/>
        </w:rPr>
        <w:t>.</w:t>
      </w:r>
      <w:r w:rsidR="00AC54C8" w:rsidRPr="00C90F40">
        <w:rPr>
          <w:lang w:val="lt-LT"/>
        </w:rPr>
        <w:t xml:space="preserve"> aktyvuoti</w:t>
      </w:r>
      <w:r w:rsidRPr="00C90F40">
        <w:rPr>
          <w:lang w:val="lt-LT"/>
        </w:rPr>
        <w:t xml:space="preserve"> licencijų gamintojo palaikymo pratęsimą </w:t>
      </w:r>
      <w:r w:rsidR="00AC54C8" w:rsidRPr="00C90F40">
        <w:rPr>
          <w:lang w:val="lt-LT"/>
        </w:rPr>
        <w:t>Sutarties priedo</w:t>
      </w:r>
      <w:r w:rsidRPr="00C90F40">
        <w:rPr>
          <w:lang w:val="lt-LT"/>
        </w:rPr>
        <w:t xml:space="preserve"> 2 lentelės 2 punkte nurodytoms licencijomis ne vėl</w:t>
      </w:r>
      <w:r w:rsidR="00AC54C8" w:rsidRPr="00C90F40">
        <w:rPr>
          <w:lang w:val="lt-LT"/>
        </w:rPr>
        <w:t>iau kaip iki 2021 gegužės 26 d.</w:t>
      </w:r>
      <w:r w:rsidR="00B35399" w:rsidRPr="00C90F40">
        <w:rPr>
          <w:rFonts w:ascii="Arial" w:eastAsiaTheme="minorHAnsi" w:hAnsi="Arial" w:cs="Arial"/>
          <w:color w:val="000000"/>
          <w:sz w:val="22"/>
          <w:szCs w:val="22"/>
          <w:lang w:val="lt-LT"/>
        </w:rPr>
        <w:t xml:space="preserve"> </w:t>
      </w:r>
      <w:r w:rsidR="00B35399" w:rsidRPr="00C90F40">
        <w:rPr>
          <w:lang w:val="lt-LT"/>
        </w:rPr>
        <w:t>Paslaugos turi būti teikiamos iki 2022 m. sausio 31 d.;</w:t>
      </w:r>
    </w:p>
    <w:p w14:paraId="26303D36" w14:textId="2C54E9F0" w:rsidR="005F37FA" w:rsidRPr="005F37FA" w:rsidRDefault="005F37FA" w:rsidP="00622833">
      <w:pPr>
        <w:pStyle w:val="Pagrindinistekstas"/>
        <w:tabs>
          <w:tab w:val="left" w:pos="1044"/>
          <w:tab w:val="left" w:pos="1276"/>
          <w:tab w:val="left" w:pos="9630"/>
          <w:tab w:val="left" w:pos="9720"/>
        </w:tabs>
        <w:spacing w:line="276" w:lineRule="auto"/>
        <w:ind w:right="8" w:firstLine="567"/>
      </w:pPr>
      <w:r w:rsidRPr="00C90F40">
        <w:t>3.1.</w:t>
      </w:r>
      <w:r w:rsidR="00C90F40">
        <w:t>3.</w:t>
      </w:r>
      <w:r w:rsidR="00C90F40" w:rsidRPr="00C90F40">
        <w:t xml:space="preserve"> </w:t>
      </w:r>
      <w:r w:rsidRPr="00C90F40">
        <w:t>aktyvavęs licencijų gamintojo palaikymo pratęsimą, pateik</w:t>
      </w:r>
      <w:r w:rsidR="00AC54C8" w:rsidRPr="00C90F40">
        <w:t>ti</w:t>
      </w:r>
      <w:r w:rsidRPr="00C90F40">
        <w:t xml:space="preserve"> </w:t>
      </w:r>
      <w:r w:rsidR="00AC54C8" w:rsidRPr="00C90F40">
        <w:t>Klientui</w:t>
      </w:r>
      <w:r w:rsidRPr="00C90F40">
        <w:t xml:space="preserve"> pasirašytą licencijų aktyvavimo aktą ir nurod</w:t>
      </w:r>
      <w:r w:rsidR="00AC54C8" w:rsidRPr="00C90F40">
        <w:t>yti</w:t>
      </w:r>
      <w:r w:rsidRPr="00C90F40">
        <w:t xml:space="preserve"> informaciją, suteikiančią galimybę </w:t>
      </w:r>
      <w:r w:rsidR="00AC54C8" w:rsidRPr="00C90F40">
        <w:t>Klientui</w:t>
      </w:r>
      <w:r w:rsidRPr="00C90F40">
        <w:t xml:space="preserve"> tai patikrinti</w:t>
      </w:r>
      <w:r w:rsidR="00AC54C8" w:rsidRPr="00C90F40">
        <w:t>;</w:t>
      </w:r>
    </w:p>
    <w:p w14:paraId="29555CE5" w14:textId="2AAB10C8" w:rsidR="00883754" w:rsidRPr="000D5409" w:rsidRDefault="00AC54C8" w:rsidP="00622833">
      <w:pPr>
        <w:pStyle w:val="Pagrindinistekstas"/>
        <w:tabs>
          <w:tab w:val="left" w:pos="1276"/>
          <w:tab w:val="left" w:pos="9630"/>
          <w:tab w:val="left" w:pos="9720"/>
        </w:tabs>
        <w:spacing w:line="276" w:lineRule="auto"/>
        <w:ind w:right="8" w:firstLine="567"/>
      </w:pPr>
      <w:r>
        <w:t>3.1.</w:t>
      </w:r>
      <w:r w:rsidR="00C90F40">
        <w:t>4</w:t>
      </w:r>
      <w:r w:rsidR="003C1E74" w:rsidRPr="000D5409">
        <w:t xml:space="preserve">. </w:t>
      </w:r>
      <w:r w:rsidR="00883754" w:rsidRPr="000D5409">
        <w:t xml:space="preserve">tinkamai ir faktiškai </w:t>
      </w:r>
      <w:r w:rsidR="00307856">
        <w:t>aktyvavęs licencijas</w:t>
      </w:r>
      <w:r w:rsidR="00E73444" w:rsidRPr="000D5409">
        <w:t>,</w:t>
      </w:r>
      <w:r w:rsidR="00883754" w:rsidRPr="000D5409">
        <w:t xml:space="preserve"> pateikti Klientui pasirašytą </w:t>
      </w:r>
      <w:r>
        <w:t>licencijų aktyvavimo</w:t>
      </w:r>
      <w:r w:rsidR="00883754" w:rsidRPr="000D5409">
        <w:t xml:space="preserve"> aktą bei PVM sąskaitą faktūrą;</w:t>
      </w:r>
    </w:p>
    <w:p w14:paraId="2DE21902" w14:textId="6D4DE956" w:rsidR="00D86A5D" w:rsidRPr="000D5409" w:rsidRDefault="00AC54C8" w:rsidP="00622833">
      <w:pPr>
        <w:pStyle w:val="Pagrindinistekstas"/>
        <w:tabs>
          <w:tab w:val="left" w:pos="1276"/>
          <w:tab w:val="left" w:pos="9630"/>
          <w:tab w:val="left" w:pos="9720"/>
        </w:tabs>
        <w:spacing w:line="276" w:lineRule="auto"/>
        <w:ind w:right="8" w:firstLine="567"/>
      </w:pPr>
      <w:r>
        <w:t>3.1.</w:t>
      </w:r>
      <w:r w:rsidR="00C90F40">
        <w:t>5</w:t>
      </w:r>
      <w:r w:rsidR="003C1E74" w:rsidRPr="000D5409">
        <w:t xml:space="preserve">.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55E62696" w14:textId="60FD7A6E" w:rsidR="00E73444" w:rsidRPr="000D5409" w:rsidRDefault="00AC54C8" w:rsidP="00622833">
      <w:pPr>
        <w:pStyle w:val="Pagrindinistekstas"/>
        <w:tabs>
          <w:tab w:val="left" w:pos="1026"/>
          <w:tab w:val="left" w:pos="1276"/>
          <w:tab w:val="left" w:pos="9630"/>
          <w:tab w:val="left" w:pos="9720"/>
        </w:tabs>
        <w:spacing w:line="276" w:lineRule="auto"/>
        <w:ind w:right="8" w:firstLine="567"/>
      </w:pPr>
      <w:r>
        <w:t>3.1.</w:t>
      </w:r>
      <w:r w:rsidR="00C90F40">
        <w:t>6</w:t>
      </w:r>
      <w:r w:rsidR="003C1E74" w:rsidRPr="000D5409">
        <w:t xml:space="preserve">. </w:t>
      </w:r>
      <w:r w:rsidR="00E73444" w:rsidRPr="000D5409">
        <w:t xml:space="preserve">nedelsdamas </w:t>
      </w:r>
      <w:r w:rsidR="00E73444" w:rsidRPr="00AC54C8">
        <w:t>(ne vėliau kaip per 3 (tris) darbo dienas)</w:t>
      </w:r>
      <w:r w:rsidR="00E73444" w:rsidRPr="000D5409">
        <w:t xml:space="preserve"> raštu informuoti Klientą:</w:t>
      </w:r>
    </w:p>
    <w:p w14:paraId="79631F8E" w14:textId="774EC744" w:rsidR="00E73444" w:rsidRPr="000D5409" w:rsidRDefault="00AC54C8" w:rsidP="00622833">
      <w:pPr>
        <w:pStyle w:val="Pagrindinistekstas"/>
        <w:tabs>
          <w:tab w:val="left" w:pos="1276"/>
          <w:tab w:val="left" w:pos="9630"/>
          <w:tab w:val="left" w:pos="9720"/>
        </w:tabs>
        <w:spacing w:line="276" w:lineRule="auto"/>
        <w:ind w:right="8" w:firstLine="567"/>
      </w:pPr>
      <w:r>
        <w:t>3.1.</w:t>
      </w:r>
      <w:r w:rsidR="00C90F40">
        <w:t>6</w:t>
      </w:r>
      <w:r w:rsidR="003C1E74" w:rsidRPr="000D5409">
        <w:t>.1.</w:t>
      </w:r>
      <w:r w:rsidR="00E73444" w:rsidRPr="000D5409">
        <w:t xml:space="preserve"> jei laiku negali suteikti paslaugų;</w:t>
      </w:r>
    </w:p>
    <w:p w14:paraId="6ABE8D55" w14:textId="243F7ED4" w:rsidR="00883754" w:rsidRPr="000D5409" w:rsidRDefault="00AC54C8" w:rsidP="00622833">
      <w:pPr>
        <w:pStyle w:val="Pagrindinistekstas"/>
        <w:tabs>
          <w:tab w:val="left" w:pos="1276"/>
          <w:tab w:val="left" w:pos="9630"/>
          <w:tab w:val="left" w:pos="9720"/>
        </w:tabs>
        <w:spacing w:line="276" w:lineRule="auto"/>
        <w:ind w:right="8" w:firstLine="567"/>
      </w:pPr>
      <w:r>
        <w:t>3.1.</w:t>
      </w:r>
      <w:r w:rsidR="00C90F40">
        <w:t>6</w:t>
      </w:r>
      <w:r w:rsidR="003C1E74" w:rsidRPr="000D5409">
        <w:t>.2.</w:t>
      </w:r>
      <w:r w:rsidR="00A80AA7" w:rsidRPr="000D5409">
        <w:t xml:space="preserve"> apie pasikeitusius savo rekvizitus, teis</w:t>
      </w:r>
      <w:r w:rsidR="005863B6" w:rsidRPr="000D5409">
        <w:t>inį statusą, paskirtą atstovą;</w:t>
      </w:r>
      <w:r w:rsidR="00A80AA7" w:rsidRPr="000D5409">
        <w:t xml:space="preserve"> </w:t>
      </w:r>
    </w:p>
    <w:p w14:paraId="2B40F4BC" w14:textId="32F1600F" w:rsidR="00883754" w:rsidRPr="000D5409" w:rsidRDefault="00AC54C8" w:rsidP="00622833">
      <w:pPr>
        <w:pStyle w:val="Pagrindinistekstas"/>
        <w:tabs>
          <w:tab w:val="left" w:pos="1276"/>
          <w:tab w:val="left" w:pos="9630"/>
          <w:tab w:val="left" w:pos="9720"/>
        </w:tabs>
        <w:spacing w:line="276" w:lineRule="auto"/>
        <w:ind w:right="8" w:firstLine="567"/>
      </w:pPr>
      <w:r>
        <w:t>3.1.</w:t>
      </w:r>
      <w:r w:rsidR="00C90F40">
        <w:t>7</w:t>
      </w:r>
      <w:r w:rsidR="003C1E74"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33A8E25" w14:textId="7FAF97C7" w:rsidR="007F7140" w:rsidRPr="007A3F26" w:rsidRDefault="00AC54C8" w:rsidP="00622833">
      <w:pPr>
        <w:pStyle w:val="Pagrindinistekstas"/>
        <w:tabs>
          <w:tab w:val="left" w:pos="1276"/>
          <w:tab w:val="left" w:pos="9630"/>
          <w:tab w:val="left" w:pos="9720"/>
        </w:tabs>
        <w:spacing w:line="276" w:lineRule="auto"/>
        <w:ind w:right="8" w:firstLine="567"/>
      </w:pPr>
      <w:r>
        <w:t>3.1.</w:t>
      </w:r>
      <w:r w:rsidR="00C90F40">
        <w:t>8</w:t>
      </w:r>
      <w:r w:rsidR="003C1E74" w:rsidRPr="000D5409">
        <w:t xml:space="preserve">. </w:t>
      </w:r>
      <w:r w:rsidR="00883754" w:rsidRPr="000D5409">
        <w:t>gavęs Sutarties 3.2.</w:t>
      </w:r>
      <w:r w:rsidR="00C90F40">
        <w:t>3</w:t>
      </w:r>
      <w:r w:rsidR="00C90F40" w:rsidRPr="000D5409">
        <w:t xml:space="preserve"> </w:t>
      </w:r>
      <w:r w:rsidR="00883754" w:rsidRPr="000D5409">
        <w:t>p</w:t>
      </w:r>
      <w:r w:rsidR="00547A71">
        <w:t>apunktyje</w:t>
      </w:r>
      <w:r w:rsidR="00883754" w:rsidRPr="000D5409">
        <w:t xml:space="preserve"> numatytą Kliento raštišką atsisakymą priimti </w:t>
      </w:r>
      <w:r w:rsidR="00307856">
        <w:t>aktyvuotas licencijas</w:t>
      </w:r>
      <w:r w:rsidR="00883754" w:rsidRPr="000D5409">
        <w:t>, per Kliento nurodytą terminą įgyvendinti Kliento r</w:t>
      </w:r>
      <w:r w:rsidR="00241108" w:rsidRPr="000D5409">
        <w:t>eikalavimą, nurodytą Sutarties 4</w:t>
      </w:r>
      <w:r w:rsidR="00883754" w:rsidRPr="000D5409">
        <w:t>.2.2 p</w:t>
      </w:r>
      <w:r w:rsidR="00547A71">
        <w:t>apunktyje</w:t>
      </w:r>
      <w:r w:rsidR="00883754" w:rsidRPr="000D5409">
        <w:t>;</w:t>
      </w:r>
    </w:p>
    <w:p w14:paraId="02A3CE71" w14:textId="3D10412C" w:rsidR="00883754" w:rsidRPr="00AC54C8" w:rsidRDefault="00AC54C8" w:rsidP="00622833">
      <w:pPr>
        <w:pStyle w:val="Pagrindinistekstas"/>
        <w:tabs>
          <w:tab w:val="left" w:pos="1276"/>
          <w:tab w:val="left" w:pos="9630"/>
          <w:tab w:val="left" w:pos="9720"/>
        </w:tabs>
        <w:spacing w:line="276" w:lineRule="auto"/>
        <w:ind w:right="8" w:firstLine="567"/>
      </w:pPr>
      <w:r w:rsidRPr="00B35399">
        <w:t>3.1.</w:t>
      </w:r>
      <w:r w:rsidR="00C90F40">
        <w:t>9</w:t>
      </w:r>
      <w:r w:rsidR="003C1E74" w:rsidRPr="00B35399">
        <w:t xml:space="preserve">. </w:t>
      </w:r>
      <w:r w:rsidR="004E2AC6" w:rsidRPr="00B35399">
        <w:t>laikytis Lietuvos Respublikos c</w:t>
      </w:r>
      <w:r w:rsidRPr="00B35399">
        <w:t>ivilinio kodekso</w:t>
      </w:r>
      <w:r w:rsidR="004E2AC6" w:rsidRPr="00B35399">
        <w:t xml:space="preserve"> (toliau – CK)</w:t>
      </w:r>
      <w:r w:rsidRPr="00B35399">
        <w:t xml:space="preserve">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w:t>
      </w:r>
      <w:r w:rsidRPr="00B35399">
        <w:lastRenderedPageBreak/>
        <w:t>reikalavimų ir dėl to Klientui ir/ar tretiesiems asmenims būtų pateikti kokie nors reikalavimai ar pradėti procesiniai veiksmai</w:t>
      </w:r>
      <w:r w:rsidR="00E0155A" w:rsidRPr="00B35399">
        <w:t>.</w:t>
      </w:r>
    </w:p>
    <w:p w14:paraId="0B92FF06" w14:textId="5DCC3788" w:rsidR="0028039B" w:rsidRPr="000D5409" w:rsidRDefault="003C1E74" w:rsidP="00622833">
      <w:pPr>
        <w:tabs>
          <w:tab w:val="left" w:pos="1134"/>
          <w:tab w:val="left" w:pos="9630"/>
          <w:tab w:val="left" w:pos="9720"/>
        </w:tabs>
        <w:spacing w:line="276" w:lineRule="auto"/>
        <w:ind w:right="8" w:firstLine="567"/>
        <w:jc w:val="both"/>
        <w:rPr>
          <w:lang w:val="lt-LT"/>
        </w:rPr>
      </w:pPr>
      <w:r w:rsidRPr="000D5409">
        <w:rPr>
          <w:lang w:val="lt-LT"/>
        </w:rPr>
        <w:t xml:space="preserve">3.2. </w:t>
      </w:r>
      <w:r w:rsidR="00883754" w:rsidRPr="000D5409">
        <w:rPr>
          <w:lang w:val="lt-LT"/>
        </w:rPr>
        <w:t>Klientas įsipareigoja:</w:t>
      </w:r>
    </w:p>
    <w:p w14:paraId="214E3803" w14:textId="0E5EA64E" w:rsidR="00883754" w:rsidRPr="000D5409" w:rsidRDefault="003C1E74" w:rsidP="00622833">
      <w:pPr>
        <w:pStyle w:val="Pagrindinistekstas"/>
        <w:tabs>
          <w:tab w:val="left" w:pos="1276"/>
          <w:tab w:val="left" w:pos="9630"/>
          <w:tab w:val="left" w:pos="9720"/>
        </w:tabs>
        <w:spacing w:line="276" w:lineRule="auto"/>
        <w:ind w:right="8" w:firstLine="567"/>
      </w:pPr>
      <w:r w:rsidRPr="000D5409">
        <w:t xml:space="preserve">3.2.1. </w:t>
      </w:r>
      <w:r w:rsidR="00C02AA0" w:rsidRPr="000D5409">
        <w:t xml:space="preserve">sumokėti Paslaugų teikėjui už tinkamai ir faktiškai </w:t>
      </w:r>
      <w:r w:rsidR="00307856">
        <w:t>aktyvuotas licencijas</w:t>
      </w:r>
      <w:r w:rsidR="00C02AA0" w:rsidRPr="000D5409">
        <w:t xml:space="preserve"> Sutartyje numatyta tvarka ir sąlygomis;</w:t>
      </w:r>
    </w:p>
    <w:p w14:paraId="13548F90" w14:textId="1876D426" w:rsidR="00883754" w:rsidRPr="000D5409" w:rsidRDefault="007F7140" w:rsidP="00622833">
      <w:pPr>
        <w:pStyle w:val="Pagrindinistekstas"/>
        <w:tabs>
          <w:tab w:val="left" w:pos="1276"/>
          <w:tab w:val="left" w:pos="9630"/>
          <w:tab w:val="left" w:pos="9720"/>
        </w:tabs>
        <w:spacing w:line="276" w:lineRule="auto"/>
        <w:ind w:right="8" w:firstLine="567"/>
      </w:pPr>
      <w:r>
        <w:t>3.2.2</w:t>
      </w:r>
      <w:r w:rsidR="003C1E74" w:rsidRPr="000D5409">
        <w:t xml:space="preserve">.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2E143E50" w14:textId="3AE72D82" w:rsidR="00883754" w:rsidRPr="000D5409" w:rsidRDefault="007F7140" w:rsidP="00622833">
      <w:pPr>
        <w:pStyle w:val="Pagrindinistekstas"/>
        <w:tabs>
          <w:tab w:val="left" w:pos="1276"/>
          <w:tab w:val="left" w:pos="9630"/>
          <w:tab w:val="left" w:pos="9720"/>
        </w:tabs>
        <w:spacing w:line="276" w:lineRule="auto"/>
        <w:ind w:right="8" w:firstLine="567"/>
      </w:pPr>
      <w:r>
        <w:t>3.2.3</w:t>
      </w:r>
      <w:r w:rsidR="003C1E74" w:rsidRPr="000D5409">
        <w:t xml:space="preserve">. </w:t>
      </w:r>
      <w:r w:rsidR="00883754" w:rsidRPr="000D5409">
        <w:t xml:space="preserve">ne vėliau kaip per </w:t>
      </w:r>
      <w:r w:rsidR="00883754" w:rsidRPr="007F7140">
        <w:t>5 (penkias)</w:t>
      </w:r>
      <w:r w:rsidR="00883754" w:rsidRPr="000D5409">
        <w:t xml:space="preserve"> darbo dienas nuo</w:t>
      </w:r>
      <w:r w:rsidR="00A9280A" w:rsidRPr="000D5409">
        <w:t xml:space="preserve"> pasirašyto</w:t>
      </w:r>
      <w:r w:rsidR="00883754" w:rsidRPr="000D5409">
        <w:t xml:space="preserve"> </w:t>
      </w:r>
      <w:r w:rsidR="007A3F26">
        <w:t>licencijų aktyvavimo</w:t>
      </w:r>
      <w:r w:rsidR="00883754" w:rsidRPr="000D5409">
        <w:t xml:space="preserve"> akto gavimo dienos priimti faktiškai ir tinkamai </w:t>
      </w:r>
      <w:r w:rsidR="00AA2AA1">
        <w:t>aktyvuotas licencijas</w:t>
      </w:r>
      <w:r w:rsidR="00883754" w:rsidRPr="000D5409">
        <w:t xml:space="preserve">, pasirašydamas </w:t>
      </w:r>
      <w:r w:rsidR="007A3F26">
        <w:t>licencijų aktyvavimo</w:t>
      </w:r>
      <w:r w:rsidR="00883754" w:rsidRPr="000D5409">
        <w:t xml:space="preserve"> aktą, arba raštu informuoti Paslaugų teikėją apie atsisakymą priimti </w:t>
      </w:r>
      <w:r w:rsidR="00AA2AA1">
        <w:t>aktyvuotas licencijas</w:t>
      </w:r>
      <w:r w:rsidR="00883754" w:rsidRPr="000D5409">
        <w:t>, nurodydamas trūkumus ir</w:t>
      </w:r>
      <w:r w:rsidR="000566C2" w:rsidRPr="000D5409">
        <w:t xml:space="preserve"> sprendimą, nurodytą Sutarties 4</w:t>
      </w:r>
      <w:r w:rsidR="00883754" w:rsidRPr="000D5409">
        <w:t>.2.2 p</w:t>
      </w:r>
      <w:r w:rsidR="00547A71">
        <w:t>apunktyje</w:t>
      </w:r>
      <w:r w:rsidR="00537D8B" w:rsidRPr="000D5409">
        <w:t>;</w:t>
      </w:r>
      <w:r w:rsidR="00883754" w:rsidRPr="000D5409">
        <w:t xml:space="preserve">  </w:t>
      </w:r>
    </w:p>
    <w:p w14:paraId="00C14857" w14:textId="63DD4A06" w:rsidR="00883754" w:rsidRPr="000D5409" w:rsidRDefault="007F7140" w:rsidP="00622833">
      <w:pPr>
        <w:pStyle w:val="Pagrindinistekstas"/>
        <w:tabs>
          <w:tab w:val="left" w:pos="1276"/>
          <w:tab w:val="left" w:pos="9630"/>
          <w:tab w:val="left" w:pos="9720"/>
        </w:tabs>
        <w:spacing w:line="276" w:lineRule="auto"/>
        <w:ind w:right="8" w:firstLine="567"/>
      </w:pPr>
      <w:r>
        <w:t>3.2.4</w:t>
      </w:r>
      <w:r w:rsidR="003C1E74" w:rsidRPr="000D5409">
        <w:t xml:space="preserve">.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1200EB14" w14:textId="7A1DF244" w:rsidR="00883754" w:rsidRPr="000D5409" w:rsidRDefault="007F7140" w:rsidP="00622833">
      <w:pPr>
        <w:pStyle w:val="Pagrindinistekstas"/>
        <w:tabs>
          <w:tab w:val="left" w:pos="1276"/>
          <w:tab w:val="left" w:pos="9630"/>
          <w:tab w:val="left" w:pos="9720"/>
        </w:tabs>
        <w:spacing w:line="276" w:lineRule="auto"/>
        <w:ind w:right="8" w:firstLine="567"/>
      </w:pPr>
      <w:r>
        <w:t>3.2.5</w:t>
      </w:r>
      <w:r w:rsidR="003C1E74" w:rsidRPr="000D5409">
        <w:t xml:space="preserve">. </w:t>
      </w:r>
      <w:r w:rsidR="00883754" w:rsidRPr="007F7140">
        <w:t>nedelsdamas</w:t>
      </w:r>
      <w:r w:rsidR="00277968" w:rsidRPr="007F7140">
        <w:t xml:space="preserve"> (ne vėliau kaip per 3 (tris) darbo dienas)</w:t>
      </w:r>
      <w:r w:rsidR="004C4819" w:rsidRPr="007F7140">
        <w:t xml:space="preserve"> raštu</w:t>
      </w:r>
      <w:r w:rsidR="00883754" w:rsidRPr="000D5409">
        <w:t xml:space="preserve"> pranešti Paslaugų teikėjui apie savo pasikeitus</w:t>
      </w:r>
      <w:r w:rsidR="00944422" w:rsidRPr="000D5409">
        <w:t>ius rekvizitus, teisinį statusą, paskirtą atstovą.</w:t>
      </w:r>
    </w:p>
    <w:p w14:paraId="48471DF5" w14:textId="6F25653C" w:rsidR="008A3857" w:rsidRPr="007F7140" w:rsidRDefault="007F7140" w:rsidP="00622833">
      <w:pPr>
        <w:pStyle w:val="Pagrindinistekstas"/>
        <w:tabs>
          <w:tab w:val="left" w:pos="1170"/>
          <w:tab w:val="left" w:pos="9630"/>
          <w:tab w:val="left" w:pos="9720"/>
        </w:tabs>
        <w:spacing w:line="276" w:lineRule="auto"/>
        <w:ind w:right="8" w:firstLine="567"/>
      </w:pPr>
      <w:r w:rsidRPr="007F7140">
        <w:t>3.3</w:t>
      </w:r>
      <w:r w:rsidR="003C1E74" w:rsidRPr="007F7140">
        <w:t xml:space="preserve">. </w:t>
      </w:r>
      <w:r w:rsidR="008A3857" w:rsidRPr="007F7140">
        <w:t>Kiti Šalių įsipareigojimai nurodyti Sutarties priede.</w:t>
      </w:r>
    </w:p>
    <w:p w14:paraId="6B550E1D" w14:textId="77777777" w:rsidR="00883754" w:rsidRPr="000D5409" w:rsidRDefault="00883754" w:rsidP="00622833">
      <w:pPr>
        <w:tabs>
          <w:tab w:val="left" w:pos="9630"/>
          <w:tab w:val="left" w:pos="9720"/>
        </w:tabs>
        <w:spacing w:line="276" w:lineRule="auto"/>
        <w:ind w:right="8"/>
        <w:jc w:val="both"/>
        <w:rPr>
          <w:lang w:val="lt-LT"/>
        </w:rPr>
      </w:pPr>
    </w:p>
    <w:p w14:paraId="390B696B" w14:textId="3503E5C5" w:rsidR="001978FB" w:rsidRPr="000D5409" w:rsidRDefault="003C1E74" w:rsidP="00622833">
      <w:pPr>
        <w:pStyle w:val="Sraopastraipa"/>
        <w:tabs>
          <w:tab w:val="left" w:pos="9630"/>
        </w:tabs>
        <w:spacing w:line="276" w:lineRule="auto"/>
        <w:ind w:left="0"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622833">
      <w:pPr>
        <w:pStyle w:val="Pagrindinistekstas"/>
        <w:tabs>
          <w:tab w:val="left" w:pos="9630"/>
          <w:tab w:val="left" w:pos="9720"/>
        </w:tabs>
        <w:spacing w:line="276" w:lineRule="auto"/>
        <w:ind w:right="8" w:firstLine="360"/>
        <w:rPr>
          <w:lang w:eastAsia="lt-LT"/>
        </w:rPr>
      </w:pPr>
    </w:p>
    <w:p w14:paraId="4B0BAA08" w14:textId="6E408325" w:rsidR="001978FB" w:rsidRPr="000D5409" w:rsidRDefault="003C1E74" w:rsidP="00622833">
      <w:pPr>
        <w:tabs>
          <w:tab w:val="left" w:pos="1134"/>
          <w:tab w:val="left" w:pos="9630"/>
          <w:tab w:val="left" w:pos="9720"/>
        </w:tabs>
        <w:spacing w:line="276" w:lineRule="auto"/>
        <w:ind w:right="8" w:firstLine="567"/>
        <w:jc w:val="both"/>
        <w:rPr>
          <w:lang w:val="lt-LT"/>
        </w:rPr>
      </w:pPr>
      <w:r w:rsidRPr="000D5409">
        <w:rPr>
          <w:lang w:val="lt-LT"/>
        </w:rPr>
        <w:t xml:space="preserve">4.1. </w:t>
      </w:r>
      <w:r w:rsidR="001978FB" w:rsidRPr="000D5409">
        <w:rPr>
          <w:lang w:val="lt-LT"/>
        </w:rPr>
        <w:t>Paslaugų teikėjas turi teisę:</w:t>
      </w:r>
    </w:p>
    <w:p w14:paraId="1986CEE6" w14:textId="3E0597EE" w:rsidR="001978FB" w:rsidRPr="000D5409" w:rsidRDefault="003C1E74" w:rsidP="00622833">
      <w:pPr>
        <w:pStyle w:val="Pagrindinistekstas"/>
        <w:tabs>
          <w:tab w:val="left" w:pos="1276"/>
          <w:tab w:val="left" w:pos="9630"/>
          <w:tab w:val="left" w:pos="9720"/>
        </w:tabs>
        <w:spacing w:line="276" w:lineRule="auto"/>
        <w:ind w:right="8" w:firstLine="567"/>
      </w:pPr>
      <w:r w:rsidRPr="000D5409">
        <w:t xml:space="preserve">4.1.1. </w:t>
      </w:r>
      <w:r w:rsidR="001978FB" w:rsidRPr="000D5409">
        <w:t xml:space="preserve">reikalauti, kad Klientas priimtų tinkamai ir faktiškai </w:t>
      </w:r>
      <w:r w:rsidR="00AA2AA1">
        <w:t>aktyvuotas licencijas</w:t>
      </w:r>
      <w:r w:rsidR="001978FB" w:rsidRPr="000D5409">
        <w:t xml:space="preserve"> arba atsisakyti vykdyti Sutartį, jeigu Klientas, pažeisdamas savo įsipareigojimus, nepriima ar atsisako priimti tinkamai ir faktiškai </w:t>
      </w:r>
      <w:r w:rsidR="00AA2AA1">
        <w:t>aktyvuotas licencijas</w:t>
      </w:r>
      <w:r w:rsidR="001978FB" w:rsidRPr="000D5409">
        <w:t>;</w:t>
      </w:r>
    </w:p>
    <w:p w14:paraId="63BC06CC" w14:textId="77A25DB9" w:rsidR="001978FB" w:rsidRPr="000D5409" w:rsidRDefault="003C1E74" w:rsidP="00622833">
      <w:pPr>
        <w:pStyle w:val="Pagrindinistekstas"/>
        <w:tabs>
          <w:tab w:val="left" w:pos="1276"/>
          <w:tab w:val="left" w:pos="9630"/>
          <w:tab w:val="left" w:pos="9720"/>
        </w:tabs>
        <w:spacing w:line="276" w:lineRule="auto"/>
        <w:ind w:right="8" w:firstLine="567"/>
      </w:pPr>
      <w:r w:rsidRPr="000D5409">
        <w:t xml:space="preserve">4.1.2. </w:t>
      </w:r>
      <w:r w:rsidR="001978FB" w:rsidRPr="000D5409">
        <w:t xml:space="preserve">reikalauti iš Kliento sumokėti už tinkamai ir faktiškai </w:t>
      </w:r>
      <w:r w:rsidR="00AA2AA1">
        <w:t>aktyvuotas licencijas</w:t>
      </w:r>
      <w:r w:rsidR="001978FB" w:rsidRPr="000D5409">
        <w:t xml:space="preserve"> Sutartyje nurodyta tvarka, sąlygomis ir terminais.</w:t>
      </w:r>
    </w:p>
    <w:p w14:paraId="3F5DB79F" w14:textId="78B809A5" w:rsidR="001978FB" w:rsidRPr="000D5409" w:rsidRDefault="003C1E74" w:rsidP="00622833">
      <w:pPr>
        <w:tabs>
          <w:tab w:val="left" w:pos="1134"/>
          <w:tab w:val="left" w:pos="9630"/>
          <w:tab w:val="left" w:pos="9720"/>
        </w:tabs>
        <w:spacing w:line="276" w:lineRule="auto"/>
        <w:ind w:right="8" w:firstLine="567"/>
        <w:jc w:val="both"/>
        <w:rPr>
          <w:lang w:val="lt-LT"/>
        </w:rPr>
      </w:pPr>
      <w:r w:rsidRPr="000D5409">
        <w:rPr>
          <w:lang w:val="lt-LT"/>
        </w:rPr>
        <w:t xml:space="preserve">4.2. </w:t>
      </w:r>
      <w:r w:rsidR="001978FB" w:rsidRPr="000D5409">
        <w:rPr>
          <w:lang w:val="lt-LT"/>
        </w:rPr>
        <w:t>Klientas turi teisę:</w:t>
      </w:r>
    </w:p>
    <w:p w14:paraId="095A1DBD" w14:textId="345989B4" w:rsidR="001978FB" w:rsidRPr="000D5409" w:rsidRDefault="003C1E74" w:rsidP="00622833">
      <w:pPr>
        <w:pStyle w:val="Pagrindinistekstas"/>
        <w:tabs>
          <w:tab w:val="left" w:pos="1276"/>
          <w:tab w:val="left" w:pos="9630"/>
          <w:tab w:val="left" w:pos="9720"/>
        </w:tabs>
        <w:spacing w:line="276" w:lineRule="auto"/>
        <w:ind w:right="8" w:firstLine="567"/>
      </w:pPr>
      <w:r w:rsidRPr="000D5409">
        <w:t>4.2.1</w:t>
      </w:r>
      <w:r w:rsidR="007B1D91">
        <w:t>.</w:t>
      </w:r>
      <w:r w:rsidRPr="000D5409">
        <w:t xml:space="preserve"> </w:t>
      </w:r>
      <w:r w:rsidR="001978FB" w:rsidRPr="000D5409">
        <w:t>nemokėti už tinkamai ir faktiškai</w:t>
      </w:r>
      <w:r w:rsidR="00AA2AA1">
        <w:t xml:space="preserve"> aktyvuotas licencijas</w:t>
      </w:r>
      <w:r w:rsidR="001978FB" w:rsidRPr="000D5409">
        <w:t xml:space="preserve">,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p>
    <w:p w14:paraId="6133A05E" w14:textId="0E1A22AE" w:rsidR="001978FB" w:rsidRPr="000D5409" w:rsidRDefault="003C1E74" w:rsidP="00622833">
      <w:pPr>
        <w:pStyle w:val="Pagrindinistekstas"/>
        <w:tabs>
          <w:tab w:val="left" w:pos="1276"/>
          <w:tab w:val="left" w:pos="9630"/>
          <w:tab w:val="left" w:pos="9720"/>
        </w:tabs>
        <w:spacing w:line="276" w:lineRule="auto"/>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149C25A5" w14:textId="58A30482" w:rsidR="001978FB" w:rsidRDefault="003C1E74" w:rsidP="00622833">
      <w:pPr>
        <w:pStyle w:val="Pagrindinistekstas"/>
        <w:tabs>
          <w:tab w:val="left" w:pos="1276"/>
          <w:tab w:val="left" w:pos="9630"/>
          <w:tab w:val="left" w:pos="9720"/>
        </w:tabs>
        <w:spacing w:line="276" w:lineRule="auto"/>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BB65BF">
        <w:t>;</w:t>
      </w:r>
    </w:p>
    <w:p w14:paraId="27E61F28" w14:textId="19ACF824" w:rsidR="00BB65BF" w:rsidRPr="000D5409" w:rsidRDefault="00BB65BF" w:rsidP="00622833">
      <w:pPr>
        <w:pStyle w:val="Pagrindinistekstas"/>
        <w:tabs>
          <w:tab w:val="left" w:pos="1276"/>
          <w:tab w:val="left" w:pos="9630"/>
          <w:tab w:val="left" w:pos="9720"/>
        </w:tabs>
        <w:spacing w:line="276" w:lineRule="auto"/>
        <w:ind w:right="8" w:firstLine="567"/>
      </w:pPr>
      <w:r>
        <w:t xml:space="preserve">4.2.4. </w:t>
      </w:r>
      <w:r w:rsidRPr="00BB65BF">
        <w:t>priskaičiuotų netesybų sumos dydžiu mažinti savo piniginę prievolę Paslaugų teikėjui</w:t>
      </w:r>
      <w:r>
        <w:t>.</w:t>
      </w:r>
    </w:p>
    <w:p w14:paraId="1FC00410" w14:textId="77777777" w:rsidR="007F7140" w:rsidRDefault="007F7140" w:rsidP="00622833">
      <w:pPr>
        <w:pStyle w:val="Sraopastraipa"/>
        <w:tabs>
          <w:tab w:val="left" w:pos="9630"/>
        </w:tabs>
        <w:spacing w:line="276" w:lineRule="auto"/>
        <w:ind w:left="0" w:right="8"/>
        <w:jc w:val="center"/>
        <w:rPr>
          <w:b/>
          <w:lang w:val="lt-LT"/>
        </w:rPr>
      </w:pPr>
    </w:p>
    <w:p w14:paraId="6FDF48E3" w14:textId="71929546" w:rsidR="001978FB" w:rsidRPr="000D5409" w:rsidRDefault="003C1E74" w:rsidP="00622833">
      <w:pPr>
        <w:pStyle w:val="Sraopastraipa"/>
        <w:tabs>
          <w:tab w:val="left" w:pos="9630"/>
        </w:tabs>
        <w:spacing w:line="276" w:lineRule="auto"/>
        <w:ind w:left="0"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622833">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0D5409" w:rsidRDefault="003C1E74" w:rsidP="00622833">
      <w:pPr>
        <w:tabs>
          <w:tab w:val="left" w:pos="1134"/>
          <w:tab w:val="left" w:pos="9630"/>
          <w:tab w:val="left" w:pos="9720"/>
        </w:tabs>
        <w:spacing w:line="276" w:lineRule="auto"/>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622833">
      <w:pPr>
        <w:tabs>
          <w:tab w:val="left" w:pos="1134"/>
          <w:tab w:val="left" w:pos="9630"/>
          <w:tab w:val="left" w:pos="9720"/>
        </w:tabs>
        <w:spacing w:line="276" w:lineRule="auto"/>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622833">
      <w:pPr>
        <w:tabs>
          <w:tab w:val="left" w:pos="1134"/>
          <w:tab w:val="left" w:pos="9630"/>
          <w:tab w:val="left" w:pos="9720"/>
        </w:tabs>
        <w:spacing w:line="276" w:lineRule="auto"/>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w:t>
      </w:r>
      <w:r w:rsidR="00883754" w:rsidRPr="000D5409">
        <w:rPr>
          <w:lang w:val="lt-LT"/>
        </w:rPr>
        <w:lastRenderedPageBreak/>
        <w:t>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622833">
      <w:pPr>
        <w:tabs>
          <w:tab w:val="left" w:pos="1134"/>
          <w:tab w:val="left" w:pos="9630"/>
          <w:tab w:val="left" w:pos="9720"/>
        </w:tabs>
        <w:spacing w:line="276" w:lineRule="auto"/>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D5409" w:rsidRDefault="000E0988" w:rsidP="00622833">
      <w:pPr>
        <w:pStyle w:val="Pagrindinistekstas"/>
        <w:tabs>
          <w:tab w:val="left" w:pos="1170"/>
          <w:tab w:val="left" w:pos="9630"/>
          <w:tab w:val="left" w:pos="9720"/>
        </w:tabs>
        <w:spacing w:line="276" w:lineRule="auto"/>
        <w:ind w:right="8"/>
        <w:rPr>
          <w:i/>
        </w:rPr>
      </w:pPr>
    </w:p>
    <w:p w14:paraId="0C237CF3" w14:textId="7A38E4EE" w:rsidR="004D6878" w:rsidRPr="007F7140" w:rsidRDefault="000507C1" w:rsidP="00622833">
      <w:pPr>
        <w:pStyle w:val="Pagrindinistekstas"/>
        <w:tabs>
          <w:tab w:val="left" w:pos="1170"/>
          <w:tab w:val="left" w:pos="9630"/>
          <w:tab w:val="left" w:pos="9720"/>
        </w:tabs>
        <w:spacing w:line="276" w:lineRule="auto"/>
        <w:ind w:right="8"/>
        <w:jc w:val="center"/>
        <w:rPr>
          <w:b/>
        </w:rPr>
      </w:pPr>
      <w:r w:rsidRPr="007F7140">
        <w:rPr>
          <w:b/>
        </w:rPr>
        <w:t>6</w:t>
      </w:r>
      <w:r w:rsidR="004D6878" w:rsidRPr="007F7140">
        <w:rPr>
          <w:b/>
        </w:rPr>
        <w:t>. PASLAUGŲ TEIKĖJO TEISĖ PASITELKTI TR</w:t>
      </w:r>
      <w:r w:rsidR="007F7140" w:rsidRPr="007F7140">
        <w:rPr>
          <w:b/>
        </w:rPr>
        <w:t>EČIUOSIUS ASMENIS (SUBTEIKIMAS)</w:t>
      </w:r>
    </w:p>
    <w:p w14:paraId="65564072" w14:textId="77777777" w:rsidR="004D6878" w:rsidRPr="000D5409" w:rsidRDefault="004D6878" w:rsidP="00622833">
      <w:pPr>
        <w:pStyle w:val="Pagrindinistekstas"/>
        <w:tabs>
          <w:tab w:val="left" w:pos="1170"/>
          <w:tab w:val="left" w:pos="9630"/>
          <w:tab w:val="left" w:pos="9720"/>
        </w:tabs>
        <w:spacing w:line="276" w:lineRule="auto"/>
        <w:ind w:right="8"/>
        <w:jc w:val="center"/>
        <w:rPr>
          <w:b/>
        </w:rPr>
      </w:pPr>
    </w:p>
    <w:p w14:paraId="25AE02DE" w14:textId="0E1AD16E" w:rsidR="007A3F26" w:rsidRPr="007A3F26" w:rsidRDefault="007A3F26" w:rsidP="00622833">
      <w:pPr>
        <w:pStyle w:val="Pagrindinistekstas"/>
        <w:tabs>
          <w:tab w:val="left" w:pos="1170"/>
          <w:tab w:val="left" w:pos="9630"/>
          <w:tab w:val="left" w:pos="9720"/>
        </w:tabs>
        <w:spacing w:line="276" w:lineRule="auto"/>
        <w:ind w:right="8" w:firstLine="567"/>
        <w:rPr>
          <w:b/>
          <w:bCs/>
        </w:rPr>
      </w:pPr>
      <w:r>
        <w:rPr>
          <w:bCs/>
        </w:rPr>
        <w:t xml:space="preserve">6.1. </w:t>
      </w:r>
      <w:r w:rsidRPr="007A3F26">
        <w:rPr>
          <w:bCs/>
        </w:rPr>
        <w:t>Paslaugų teikėjas Sutarties vykdymui gali pasitelkti:</w:t>
      </w:r>
    </w:p>
    <w:p w14:paraId="1FB0CA41" w14:textId="77777777" w:rsidR="007A3F26" w:rsidRPr="007A3F26" w:rsidRDefault="007A3F26" w:rsidP="00622833">
      <w:pPr>
        <w:pStyle w:val="Pagrindinistekstas"/>
        <w:tabs>
          <w:tab w:val="left" w:pos="1170"/>
          <w:tab w:val="left" w:pos="9630"/>
          <w:tab w:val="left" w:pos="9720"/>
        </w:tabs>
        <w:spacing w:line="276" w:lineRule="auto"/>
        <w:ind w:right="8" w:firstLine="567"/>
        <w:rPr>
          <w:bCs/>
        </w:rPr>
      </w:pPr>
      <w:r w:rsidRPr="007A3F26">
        <w:t xml:space="preserve">6.1.1. savo pasiūlyme nurodytus </w:t>
      </w:r>
      <w:proofErr w:type="spellStart"/>
      <w:r w:rsidRPr="007A3F26">
        <w:t>subteikėjus</w:t>
      </w:r>
      <w:proofErr w:type="spellEnd"/>
      <w:r w:rsidRPr="007A3F26">
        <w:t>, kuriais grindžiama Paslaugų teikėjo kvalifikacija;</w:t>
      </w:r>
    </w:p>
    <w:p w14:paraId="5C4BE927" w14:textId="77777777" w:rsidR="007A3F26" w:rsidRPr="007A3F26" w:rsidRDefault="007A3F26" w:rsidP="00622833">
      <w:pPr>
        <w:pStyle w:val="Pagrindinistekstas"/>
        <w:tabs>
          <w:tab w:val="left" w:pos="1170"/>
          <w:tab w:val="left" w:pos="9630"/>
          <w:tab w:val="left" w:pos="9720"/>
        </w:tabs>
        <w:spacing w:line="276" w:lineRule="auto"/>
        <w:ind w:right="8" w:firstLine="567"/>
        <w:rPr>
          <w:bCs/>
        </w:rPr>
      </w:pPr>
      <w:r w:rsidRPr="007A3F26">
        <w:t xml:space="preserve">6.1.2. kitus </w:t>
      </w:r>
      <w:proofErr w:type="spellStart"/>
      <w:r w:rsidRPr="007A3F26">
        <w:t>subteikėjus</w:t>
      </w:r>
      <w:proofErr w:type="spellEnd"/>
      <w:r w:rsidRPr="007A3F26">
        <w:t xml:space="preserve">, jeigu pasiūlymo pateikimo metu jie buvo žinomi. </w:t>
      </w:r>
    </w:p>
    <w:p w14:paraId="673C74F0" w14:textId="77777777" w:rsidR="007A3F26" w:rsidRPr="007A3F26" w:rsidRDefault="007A3F26" w:rsidP="00622833">
      <w:pPr>
        <w:pStyle w:val="Pagrindinistekstas"/>
        <w:tabs>
          <w:tab w:val="left" w:pos="1170"/>
          <w:tab w:val="left" w:pos="9630"/>
          <w:tab w:val="left" w:pos="9720"/>
        </w:tabs>
        <w:spacing w:line="276" w:lineRule="auto"/>
        <w:ind w:right="8" w:firstLine="567"/>
        <w:rPr>
          <w:bCs/>
        </w:rPr>
      </w:pPr>
      <w:r w:rsidRPr="007A3F26">
        <w:rPr>
          <w:bCs/>
        </w:rPr>
        <w:t xml:space="preserve">6.2. Tuo atveju, jei pasiūlymo pateikimo metu tiekėjui nebuvo žinomi kiti </w:t>
      </w:r>
      <w:proofErr w:type="spellStart"/>
      <w:r w:rsidRPr="007A3F26">
        <w:rPr>
          <w:bCs/>
        </w:rPr>
        <w:t>subteikėjai</w:t>
      </w:r>
      <w:proofErr w:type="spellEnd"/>
      <w:r w:rsidRPr="007A3F26">
        <w:rPr>
          <w:bCs/>
        </w:rPr>
        <w:t xml:space="preserve">, Paslaugų teikėjas po Sutarties įsigaliojimo įsipareigoja ne vėliau kaip likus 2 (dviem) darbo dienoms iki Sutarties ar Sutarties etapo, kurio veiklas vykdys numatomas pasitelkti </w:t>
      </w:r>
      <w:proofErr w:type="spellStart"/>
      <w:r w:rsidRPr="007A3F26">
        <w:rPr>
          <w:bCs/>
        </w:rPr>
        <w:t>subteikėjas</w:t>
      </w:r>
      <w:proofErr w:type="spellEnd"/>
      <w:r w:rsidRPr="007A3F26">
        <w:rPr>
          <w:bCs/>
        </w:rPr>
        <w:t xml:space="preserve">, vykdymo pradžios Klientui pranešti tuo metu žinomų </w:t>
      </w:r>
      <w:proofErr w:type="spellStart"/>
      <w:r w:rsidRPr="007A3F26">
        <w:rPr>
          <w:bCs/>
        </w:rPr>
        <w:t>subteikėjų</w:t>
      </w:r>
      <w:proofErr w:type="spellEnd"/>
      <w:r w:rsidRPr="007A3F26">
        <w:rPr>
          <w:bCs/>
        </w:rPr>
        <w:t xml:space="preserve"> pavadinimus, kontaktinius duomenis ir jų atstovus. Paslaugų teikėjas privalo informuoti Klientą apie minėtos informacijos </w:t>
      </w:r>
      <w:proofErr w:type="spellStart"/>
      <w:r w:rsidRPr="007A3F26">
        <w:rPr>
          <w:bCs/>
        </w:rPr>
        <w:t>pasikeitimus</w:t>
      </w:r>
      <w:proofErr w:type="spellEnd"/>
      <w:r w:rsidRPr="007A3F26">
        <w:rPr>
          <w:bCs/>
        </w:rPr>
        <w:t xml:space="preserve"> visu Sutarties vykdymo metu. </w:t>
      </w:r>
      <w:proofErr w:type="spellStart"/>
      <w:r w:rsidRPr="007A3F26">
        <w:rPr>
          <w:bCs/>
        </w:rPr>
        <w:t>Subteikėjo</w:t>
      </w:r>
      <w:proofErr w:type="spellEnd"/>
      <w:r w:rsidRPr="007A3F26">
        <w:rPr>
          <w:bCs/>
        </w:rPr>
        <w:t xml:space="preserve"> pasitelkimas nekeičia Paslaugų teikėjo atsakomybės dėl Sutarties įvykdymo. Paslaugų teikėjas gali pakeisti </w:t>
      </w:r>
      <w:proofErr w:type="spellStart"/>
      <w:r w:rsidRPr="007A3F26">
        <w:rPr>
          <w:bCs/>
        </w:rPr>
        <w:t>subteikėjus</w:t>
      </w:r>
      <w:proofErr w:type="spellEnd"/>
      <w:r w:rsidRPr="007A3F26">
        <w:rPr>
          <w:bCs/>
        </w:rPr>
        <w:t>, jeigu Sutarties vykdymo metu jie:</w:t>
      </w:r>
    </w:p>
    <w:p w14:paraId="155F15C6" w14:textId="77777777" w:rsidR="007A3F26" w:rsidRPr="007A3F26" w:rsidRDefault="007A3F26" w:rsidP="00622833">
      <w:pPr>
        <w:pStyle w:val="Pagrindinistekstas"/>
        <w:tabs>
          <w:tab w:val="left" w:pos="1170"/>
          <w:tab w:val="left" w:pos="9630"/>
          <w:tab w:val="left" w:pos="9720"/>
        </w:tabs>
        <w:spacing w:line="276" w:lineRule="auto"/>
        <w:ind w:right="8" w:firstLine="567"/>
        <w:rPr>
          <w:bCs/>
        </w:rPr>
      </w:pPr>
      <w:r w:rsidRPr="007A3F26">
        <w:rPr>
          <w:bCs/>
        </w:rPr>
        <w:t>6.2.1.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7BD306B2" w14:textId="77777777" w:rsidR="007A3F26" w:rsidRPr="007A3F26" w:rsidRDefault="007A3F26" w:rsidP="00622833">
      <w:pPr>
        <w:pStyle w:val="Pagrindinistekstas"/>
        <w:tabs>
          <w:tab w:val="left" w:pos="1170"/>
          <w:tab w:val="left" w:pos="9630"/>
          <w:tab w:val="left" w:pos="9720"/>
        </w:tabs>
        <w:spacing w:line="276" w:lineRule="auto"/>
        <w:ind w:right="8" w:firstLine="567"/>
        <w:rPr>
          <w:bCs/>
        </w:rPr>
      </w:pPr>
      <w:r w:rsidRPr="007A3F26">
        <w:rPr>
          <w:bCs/>
        </w:rPr>
        <w:t xml:space="preserve">6.2.2. Paslaugų teikėjo pasiūlyme nurodyto </w:t>
      </w:r>
      <w:proofErr w:type="spellStart"/>
      <w:r w:rsidRPr="007A3F26">
        <w:rPr>
          <w:bCs/>
        </w:rPr>
        <w:t>subteikėjo</w:t>
      </w:r>
      <w:proofErr w:type="spellEnd"/>
      <w:r w:rsidRPr="007A3F26">
        <w:rPr>
          <w:bCs/>
        </w:rPr>
        <w:t>, kuriuo grindžiama Paslaugų teikėjo kvalifikacija, padėtis atitinka bent vieną VPĮ 46 straipsnyje nustatytų pašalinimo pagrindų.</w:t>
      </w:r>
    </w:p>
    <w:p w14:paraId="35EFA8C5" w14:textId="5A7F657F" w:rsidR="004D6878" w:rsidRDefault="007A3F26" w:rsidP="00622833">
      <w:pPr>
        <w:pStyle w:val="Pagrindinistekstas"/>
        <w:tabs>
          <w:tab w:val="left" w:pos="1170"/>
          <w:tab w:val="left" w:pos="9630"/>
          <w:tab w:val="left" w:pos="9720"/>
        </w:tabs>
        <w:spacing w:line="276" w:lineRule="auto"/>
        <w:ind w:right="8" w:firstLine="567"/>
        <w:rPr>
          <w:bCs/>
        </w:rPr>
      </w:pPr>
      <w:r w:rsidRPr="007A3F26">
        <w:rPr>
          <w:bCs/>
        </w:rPr>
        <w:t xml:space="preserve">6.3. Apie </w:t>
      </w:r>
      <w:proofErr w:type="spellStart"/>
      <w:r w:rsidRPr="007A3F26">
        <w:rPr>
          <w:bCs/>
        </w:rPr>
        <w:t>subteikėjų</w:t>
      </w:r>
      <w:proofErr w:type="spellEnd"/>
      <w:r w:rsidRPr="007A3F26">
        <w:rPr>
          <w:bCs/>
        </w:rPr>
        <w:t xml:space="preserve"> keitimą Paslaugų teikėjas iš anksto raštu turi informuoti Klientą, nurodydamas </w:t>
      </w:r>
      <w:proofErr w:type="spellStart"/>
      <w:r w:rsidRPr="007A3F26">
        <w:rPr>
          <w:bCs/>
        </w:rPr>
        <w:t>subteikėjų</w:t>
      </w:r>
      <w:proofErr w:type="spellEnd"/>
      <w:r w:rsidRPr="007A3F26">
        <w:rPr>
          <w:bCs/>
        </w:rPr>
        <w:t xml:space="preserve"> pakeitimo priežastis ir būsimus </w:t>
      </w:r>
      <w:proofErr w:type="spellStart"/>
      <w:r w:rsidRPr="007A3F26">
        <w:rPr>
          <w:bCs/>
        </w:rPr>
        <w:t>subteikėjus</w:t>
      </w:r>
      <w:proofErr w:type="spellEnd"/>
      <w:r w:rsidRPr="007A3F26">
        <w:rPr>
          <w:bCs/>
        </w:rPr>
        <w:t xml:space="preserve">, kitus ūkio subjektus. Pasitelkdamas ir vėliau keisdamas </w:t>
      </w:r>
      <w:proofErr w:type="spellStart"/>
      <w:r w:rsidRPr="007A3F26">
        <w:rPr>
          <w:bCs/>
        </w:rPr>
        <w:t>subteikėjus</w:t>
      </w:r>
      <w:proofErr w:type="spellEnd"/>
      <w:r w:rsidRPr="007A3F26">
        <w:rPr>
          <w:bCs/>
        </w:rPr>
        <w:t xml:space="preserve"> Paslaugų teikėjas turi užtikrinti, kad </w:t>
      </w:r>
      <w:proofErr w:type="spellStart"/>
      <w:r w:rsidRPr="007A3F26">
        <w:rPr>
          <w:bCs/>
        </w:rPr>
        <w:t>subteikėjai</w:t>
      </w:r>
      <w:proofErr w:type="spellEnd"/>
      <w:r w:rsidRPr="007A3F26">
        <w:rPr>
          <w:bCs/>
        </w:rPr>
        <w:t xml:space="preserve"> yra pajėgūs ir kompetentingi tinkamam jiems pavestų užduočių vykdymui. </w:t>
      </w:r>
      <w:proofErr w:type="spellStart"/>
      <w:r w:rsidRPr="007A3F26">
        <w:rPr>
          <w:bCs/>
        </w:rPr>
        <w:t>Subteikėjai</w:t>
      </w:r>
      <w:proofErr w:type="spellEnd"/>
      <w:r w:rsidRPr="007A3F26">
        <w:rPr>
          <w:bCs/>
        </w:rPr>
        <w:t xml:space="preserve">, kurie buvo nurodyti Paslaugų teikėjo pasiūlyme, gali būti keičiami tik gavus rašytinį Kliento sutikimą. Jeigu keičiami Paslaugų teikėjo pasiūlyme nurodyti </w:t>
      </w:r>
      <w:proofErr w:type="spellStart"/>
      <w:r w:rsidRPr="007A3F26">
        <w:rPr>
          <w:bCs/>
        </w:rPr>
        <w:t>subteikėjai</w:t>
      </w:r>
      <w:proofErr w:type="spellEnd"/>
      <w:r w:rsidRPr="007A3F26">
        <w:rPr>
          <w:bCs/>
        </w:rPr>
        <w:t xml:space="preserve">, kuriais grindžiama Paslaugų teikėjo kvalifikacija, Paslaugų teikėjas privalo pateikti jų pašalinimo pagrindų nebuvimą, kvalifikaciją patvirtinančius dokumentus tai dienai, kai Paslaugų teikėjas kreipiasi į Klientą su prašymu pakeisti subtiekėjus. Prieš duodamas sutikimą keisti Paslaugų teikėjo pasiūlyme nurodytus </w:t>
      </w:r>
      <w:proofErr w:type="spellStart"/>
      <w:r w:rsidRPr="007A3F26">
        <w:rPr>
          <w:bCs/>
        </w:rPr>
        <w:t>subteikėjus</w:t>
      </w:r>
      <w:proofErr w:type="spellEnd"/>
      <w:r w:rsidRPr="007A3F26">
        <w:rPr>
          <w:bCs/>
        </w:rPr>
        <w:t xml:space="preserve">, kuriais grindžiama Paslaugų teikėjo kvalifikacija, Klientas privalo patikrinti naujų, Paslaugų teikėjo pasiūlyme nenurodytų, </w:t>
      </w:r>
      <w:proofErr w:type="spellStart"/>
      <w:r w:rsidRPr="007A3F26">
        <w:rPr>
          <w:bCs/>
        </w:rPr>
        <w:t>subteikėjų</w:t>
      </w:r>
      <w:proofErr w:type="spellEnd"/>
      <w:r w:rsidRPr="007A3F26">
        <w:rPr>
          <w:bCs/>
        </w:rPr>
        <w:t>, kuriais grindžiama Paslaugų teikėjo kvalifikacija, pašalinimo pagrindų nebuvimą ir kvalifikacijos atitiktį.</w:t>
      </w:r>
      <w:r>
        <w:rPr>
          <w:bCs/>
        </w:rPr>
        <w:t xml:space="preserve"> </w:t>
      </w:r>
      <w:r w:rsidR="007F7140" w:rsidRPr="007A3F26">
        <w:rPr>
          <w:bCs/>
        </w:rPr>
        <w:t>Subtiekėjai gali būti keičiami tik gavus rašytinį Kliento sutikimą.</w:t>
      </w:r>
    </w:p>
    <w:p w14:paraId="434EA2A7" w14:textId="77777777" w:rsidR="007F7140" w:rsidRPr="000D5409" w:rsidRDefault="007F7140" w:rsidP="00622833">
      <w:pPr>
        <w:pStyle w:val="Pagrindinistekstas"/>
        <w:tabs>
          <w:tab w:val="left" w:pos="1170"/>
          <w:tab w:val="left" w:pos="9630"/>
          <w:tab w:val="left" w:pos="9720"/>
        </w:tabs>
        <w:spacing w:line="276" w:lineRule="auto"/>
        <w:ind w:right="8" w:firstLine="567"/>
        <w:rPr>
          <w:i/>
        </w:rPr>
      </w:pPr>
    </w:p>
    <w:p w14:paraId="148E3642" w14:textId="17104BF0" w:rsidR="000E0988" w:rsidRPr="007F7140" w:rsidRDefault="009740DE" w:rsidP="00622833">
      <w:pPr>
        <w:spacing w:line="276" w:lineRule="auto"/>
        <w:jc w:val="center"/>
        <w:rPr>
          <w:lang w:val="lt-LT"/>
        </w:rPr>
      </w:pPr>
      <w:r w:rsidRPr="007F7140">
        <w:rPr>
          <w:b/>
          <w:bCs/>
          <w:lang w:val="lt-LT"/>
        </w:rPr>
        <w:t xml:space="preserve">7. </w:t>
      </w:r>
      <w:r w:rsidR="000E0988" w:rsidRPr="007F7140">
        <w:rPr>
          <w:b/>
          <w:bCs/>
          <w:lang w:val="lt-LT"/>
        </w:rPr>
        <w:t>SUTARTIES ĮVYKDYMO UŽTIKRINIMAS</w:t>
      </w:r>
    </w:p>
    <w:p w14:paraId="2EC42CC3" w14:textId="77777777" w:rsidR="000E0988" w:rsidRPr="000D5409" w:rsidRDefault="000E0988" w:rsidP="00622833">
      <w:pPr>
        <w:pStyle w:val="Sraopastraipa"/>
        <w:spacing w:line="276" w:lineRule="auto"/>
        <w:rPr>
          <w:i/>
          <w:lang w:val="lt-LT"/>
        </w:rPr>
      </w:pPr>
    </w:p>
    <w:p w14:paraId="6D0E96ED" w14:textId="0F3DBC3F" w:rsidR="0004325C" w:rsidRPr="00C90F40" w:rsidRDefault="007F7140" w:rsidP="00622833">
      <w:pPr>
        <w:tabs>
          <w:tab w:val="left" w:pos="1170"/>
        </w:tabs>
        <w:spacing w:line="276" w:lineRule="auto"/>
        <w:ind w:firstLine="567"/>
        <w:jc w:val="both"/>
        <w:rPr>
          <w:lang w:val="lt-LT" w:eastAsia="lt-LT"/>
        </w:rPr>
      </w:pPr>
      <w:r w:rsidRPr="00C90F40">
        <w:rPr>
          <w:lang w:val="lt-LT" w:eastAsia="lt-LT"/>
        </w:rPr>
        <w:t>7.1</w:t>
      </w:r>
      <w:r w:rsidR="009740DE" w:rsidRPr="00C90F40">
        <w:rPr>
          <w:lang w:val="lt-LT" w:eastAsia="lt-LT"/>
        </w:rPr>
        <w:t xml:space="preserve">. </w:t>
      </w:r>
      <w:r w:rsidRPr="00C90F40">
        <w:rPr>
          <w:lang w:val="lt-LT"/>
        </w:rPr>
        <w:t xml:space="preserve">Jei Paslaugų teikėjas nevykdo savo sutartinių įsipareigojimų Sutartyje nurodytais terminais, Klientas turi teisę be oficialaus įspėjimo ir nesumažindamas kitų savo teisių gynimo būdų pradėti </w:t>
      </w:r>
      <w:r w:rsidRPr="00C90F40">
        <w:rPr>
          <w:lang w:val="lt-LT"/>
        </w:rPr>
        <w:lastRenderedPageBreak/>
        <w:t>skaičiuoti 0,04 (keturių šimtųjų) procento dydžio delspinigius nuo laiku nepateiktų ir neaktyvuotų licencijų kainos be PVM už kiekvieną uždelstą dieną</w:t>
      </w:r>
      <w:r w:rsidRPr="00C90F40">
        <w:rPr>
          <w:b/>
          <w:lang w:val="lt-LT"/>
        </w:rPr>
        <w:t>.</w:t>
      </w:r>
    </w:p>
    <w:p w14:paraId="4405D022" w14:textId="198704E7" w:rsidR="0004325C" w:rsidRPr="00C90F40" w:rsidRDefault="00150AF6" w:rsidP="00622833">
      <w:pPr>
        <w:tabs>
          <w:tab w:val="left" w:pos="1170"/>
        </w:tabs>
        <w:spacing w:line="276" w:lineRule="auto"/>
        <w:ind w:firstLine="567"/>
        <w:jc w:val="both"/>
        <w:rPr>
          <w:lang w:val="lt-LT" w:eastAsia="lt-LT"/>
        </w:rPr>
      </w:pPr>
      <w:r w:rsidRPr="00C90F40">
        <w:rPr>
          <w:lang w:val="lt-LT" w:eastAsia="lt-LT"/>
        </w:rPr>
        <w:t>7.2</w:t>
      </w:r>
      <w:r w:rsidR="009740DE" w:rsidRPr="00C90F40">
        <w:rPr>
          <w:lang w:val="lt-LT" w:eastAsia="lt-LT"/>
        </w:rPr>
        <w:t xml:space="preserve">. </w:t>
      </w:r>
      <w:r w:rsidR="007F7140" w:rsidRPr="00C90F40">
        <w:rPr>
          <w:lang w:val="lt-LT"/>
        </w:rPr>
        <w:t xml:space="preserve">Jei </w:t>
      </w:r>
      <w:r w:rsidRPr="00C90F40">
        <w:rPr>
          <w:lang w:val="lt-LT"/>
        </w:rPr>
        <w:t>Klientas</w:t>
      </w:r>
      <w:r w:rsidR="007F7140" w:rsidRPr="00C90F40">
        <w:rPr>
          <w:lang w:val="lt-LT"/>
        </w:rPr>
        <w:t xml:space="preserve"> nevykdo savo sutartinių įsipareigojimų apmokėti už paslaugas </w:t>
      </w:r>
      <w:r w:rsidRPr="00C90F40">
        <w:rPr>
          <w:lang w:val="lt-LT"/>
        </w:rPr>
        <w:t>S</w:t>
      </w:r>
      <w:r w:rsidR="007F7140" w:rsidRPr="00C90F40">
        <w:rPr>
          <w:lang w:val="lt-LT"/>
        </w:rPr>
        <w:t xml:space="preserve">utartyje numatytais terminais, </w:t>
      </w:r>
      <w:r w:rsidRPr="00C90F40">
        <w:rPr>
          <w:lang w:val="lt-LT"/>
        </w:rPr>
        <w:t>Klientas, Paslaugų tei</w:t>
      </w:r>
      <w:r w:rsidR="007F7140" w:rsidRPr="00C90F40">
        <w:rPr>
          <w:lang w:val="lt-LT"/>
        </w:rPr>
        <w:t xml:space="preserve">kėjo pareikalavimu, moka 0,04 </w:t>
      </w:r>
      <w:r w:rsidRPr="00C90F40">
        <w:rPr>
          <w:lang w:val="lt-LT"/>
        </w:rPr>
        <w:t xml:space="preserve">(keturių šimtųjų) </w:t>
      </w:r>
      <w:r w:rsidR="007F7140" w:rsidRPr="00C90F40">
        <w:rPr>
          <w:lang w:val="lt-LT"/>
        </w:rPr>
        <w:t>procentų dydžio delspinigius nuo laiku neapmokėtos sumos be PVM už kiekvieną uždelstą dieną</w:t>
      </w:r>
      <w:r w:rsidRPr="00C90F40">
        <w:rPr>
          <w:lang w:val="lt-LT"/>
        </w:rPr>
        <w:t>;</w:t>
      </w:r>
    </w:p>
    <w:p w14:paraId="185891D4" w14:textId="39FD1AB0" w:rsidR="00597551" w:rsidRPr="00150AF6" w:rsidRDefault="00150AF6" w:rsidP="00622833">
      <w:pPr>
        <w:tabs>
          <w:tab w:val="left" w:pos="1170"/>
        </w:tabs>
        <w:spacing w:line="276" w:lineRule="auto"/>
        <w:ind w:firstLine="567"/>
        <w:jc w:val="both"/>
        <w:rPr>
          <w:lang w:val="lt-LT" w:eastAsia="lt-LT"/>
        </w:rPr>
      </w:pPr>
      <w:r w:rsidRPr="00C90F40">
        <w:rPr>
          <w:lang w:val="lt-LT" w:eastAsia="lt-LT"/>
        </w:rPr>
        <w:t>7.3</w:t>
      </w:r>
      <w:r w:rsidR="00597551" w:rsidRPr="00C90F40">
        <w:rPr>
          <w:lang w:val="lt-LT" w:eastAsia="lt-LT"/>
        </w:rPr>
        <w:t>. Klientas negali reikalauti iš Paslaugų teikėjo kartu ir netesybų, ir realiai įvykdyti prievolę, išskyrus atvejus, kai Paslaugų teikėjas praleidžia prievolės įvykdymo terminą.</w:t>
      </w:r>
    </w:p>
    <w:p w14:paraId="4080D11D" w14:textId="77777777" w:rsidR="0004325C" w:rsidRPr="000D5409" w:rsidRDefault="0004325C" w:rsidP="00622833">
      <w:pPr>
        <w:tabs>
          <w:tab w:val="left" w:pos="1170"/>
        </w:tabs>
        <w:spacing w:line="276" w:lineRule="auto"/>
        <w:ind w:left="540"/>
        <w:jc w:val="both"/>
        <w:rPr>
          <w:i/>
          <w:lang w:val="lt-LT" w:eastAsia="lt-LT"/>
        </w:rPr>
      </w:pPr>
    </w:p>
    <w:p w14:paraId="076D00D8" w14:textId="683AFF88" w:rsidR="00883754" w:rsidRPr="00C90F40" w:rsidRDefault="00ED109F" w:rsidP="00622833">
      <w:pPr>
        <w:tabs>
          <w:tab w:val="left" w:pos="9630"/>
        </w:tabs>
        <w:spacing w:line="276" w:lineRule="auto"/>
        <w:ind w:right="8"/>
        <w:jc w:val="center"/>
        <w:rPr>
          <w:b/>
          <w:lang w:val="lt-LT"/>
        </w:rPr>
      </w:pPr>
      <w:r w:rsidRPr="00C90F40">
        <w:rPr>
          <w:b/>
          <w:lang w:val="lt-LT"/>
        </w:rPr>
        <w:t xml:space="preserve">8. </w:t>
      </w:r>
      <w:r w:rsidR="00883754" w:rsidRPr="00C90F40">
        <w:rPr>
          <w:b/>
          <w:lang w:val="lt-LT"/>
        </w:rPr>
        <w:t>SUTARTIES GALIOJIMAS</w:t>
      </w:r>
    </w:p>
    <w:p w14:paraId="7BC621D3" w14:textId="77777777" w:rsidR="00883754" w:rsidRPr="00C90F40" w:rsidRDefault="00883754" w:rsidP="00622833">
      <w:pPr>
        <w:pStyle w:val="Pagrindiniotekstotrauka"/>
        <w:tabs>
          <w:tab w:val="left" w:pos="800"/>
          <w:tab w:val="left" w:pos="9630"/>
        </w:tabs>
        <w:spacing w:after="0" w:line="276" w:lineRule="auto"/>
        <w:ind w:left="0" w:right="8"/>
        <w:jc w:val="both"/>
      </w:pPr>
    </w:p>
    <w:p w14:paraId="7B0CA72A" w14:textId="3DF59A18" w:rsidR="00883754" w:rsidRPr="00C90F40" w:rsidRDefault="00ED109F" w:rsidP="00622833">
      <w:pPr>
        <w:tabs>
          <w:tab w:val="left" w:pos="1134"/>
          <w:tab w:val="left" w:pos="9630"/>
          <w:tab w:val="left" w:pos="9720"/>
        </w:tabs>
        <w:spacing w:line="276" w:lineRule="auto"/>
        <w:ind w:right="8" w:firstLine="567"/>
        <w:jc w:val="both"/>
        <w:rPr>
          <w:lang w:val="lt-LT"/>
        </w:rPr>
      </w:pPr>
      <w:r w:rsidRPr="00C90F40">
        <w:rPr>
          <w:lang w:val="lt-LT"/>
        </w:rPr>
        <w:t xml:space="preserve">8.1. </w:t>
      </w:r>
      <w:r w:rsidR="00883754" w:rsidRPr="00C90F40">
        <w:rPr>
          <w:lang w:val="lt-LT"/>
        </w:rPr>
        <w:t>Sutartis įsigalioja nuo Sutarties pasirašymo</w:t>
      </w:r>
      <w:r w:rsidR="009E4A8C" w:rsidRPr="00C90F40">
        <w:rPr>
          <w:lang w:val="lt-LT"/>
        </w:rPr>
        <w:t xml:space="preserve"> </w:t>
      </w:r>
      <w:r w:rsidR="00883754" w:rsidRPr="00C90F40">
        <w:rPr>
          <w:lang w:val="lt-LT"/>
        </w:rPr>
        <w:t>dienos ir galioja iki visiško Šalių</w:t>
      </w:r>
      <w:r w:rsidR="00B174FD" w:rsidRPr="00C90F40">
        <w:rPr>
          <w:lang w:val="lt-LT"/>
        </w:rPr>
        <w:t xml:space="preserve"> sutartinių</w:t>
      </w:r>
      <w:r w:rsidR="00883754" w:rsidRPr="00C90F40">
        <w:rPr>
          <w:lang w:val="lt-LT"/>
        </w:rPr>
        <w:t xml:space="preserve"> įsipareigojimų įvykdymo</w:t>
      </w:r>
      <w:r w:rsidR="0004325C" w:rsidRPr="00C90F40">
        <w:rPr>
          <w:lang w:val="lt-LT"/>
        </w:rPr>
        <w:t xml:space="preserve"> arba iki kol ji nėra nutraukiama teisės aktuose ar šioje Sutartyje nustatytais atvejais</w:t>
      </w:r>
      <w:r w:rsidR="00883754" w:rsidRPr="00C90F40">
        <w:rPr>
          <w:lang w:val="lt-LT"/>
        </w:rPr>
        <w:t xml:space="preserve">. </w:t>
      </w:r>
    </w:p>
    <w:p w14:paraId="04A38A15" w14:textId="6A048BB7" w:rsidR="00272B62" w:rsidRPr="00C90F40" w:rsidRDefault="00ED109F" w:rsidP="00622833">
      <w:pPr>
        <w:tabs>
          <w:tab w:val="left" w:pos="1134"/>
          <w:tab w:val="left" w:pos="9630"/>
          <w:tab w:val="left" w:pos="9720"/>
        </w:tabs>
        <w:spacing w:line="276" w:lineRule="auto"/>
        <w:ind w:right="8" w:firstLine="567"/>
        <w:jc w:val="both"/>
        <w:rPr>
          <w:lang w:val="lt-LT"/>
        </w:rPr>
      </w:pPr>
      <w:r w:rsidRPr="00C90F40">
        <w:rPr>
          <w:lang w:val="lt-LT"/>
        </w:rPr>
        <w:t>8.</w:t>
      </w:r>
      <w:r w:rsidR="00106655" w:rsidRPr="00C90F40">
        <w:rPr>
          <w:lang w:val="lt-LT"/>
        </w:rPr>
        <w:t>2</w:t>
      </w:r>
      <w:r w:rsidRPr="00C90F40">
        <w:rPr>
          <w:lang w:val="lt-LT"/>
        </w:rPr>
        <w:t xml:space="preserve">. </w:t>
      </w:r>
      <w:r w:rsidR="00BB22EF" w:rsidRPr="00C90F40">
        <w:rPr>
          <w:lang w:val="lt-LT"/>
        </w:rPr>
        <w:t xml:space="preserve">Nutraukus Sutartį ar jai pasibaigus, lieka galioti Sutarties nuostatos, susijusios su ginčų nagrinėjimo tvarka, taip pat visos kitos Sutarties nuostatos, jeigu šios </w:t>
      </w:r>
      <w:r w:rsidR="00712479" w:rsidRPr="00C90F40">
        <w:rPr>
          <w:lang w:val="lt-LT"/>
        </w:rPr>
        <w:t>nuostatos</w:t>
      </w:r>
      <w:r w:rsidR="00BB22EF" w:rsidRPr="00C90F40">
        <w:rPr>
          <w:lang w:val="lt-LT"/>
        </w:rPr>
        <w:t xml:space="preserve"> pagal savo esmę lieka galioti ir po Sutarties nutraukimo</w:t>
      </w:r>
      <w:r w:rsidR="0004325C" w:rsidRPr="00C90F40">
        <w:rPr>
          <w:lang w:val="lt-LT"/>
        </w:rPr>
        <w:t>.</w:t>
      </w:r>
    </w:p>
    <w:p w14:paraId="0705E578" w14:textId="761C1214" w:rsidR="00484DE0" w:rsidRPr="00C90F40" w:rsidRDefault="00ED109F" w:rsidP="00622833">
      <w:pPr>
        <w:tabs>
          <w:tab w:val="left" w:pos="1134"/>
          <w:tab w:val="left" w:pos="9630"/>
          <w:tab w:val="left" w:pos="9720"/>
        </w:tabs>
        <w:spacing w:line="276" w:lineRule="auto"/>
        <w:ind w:right="8" w:firstLine="567"/>
        <w:jc w:val="both"/>
        <w:rPr>
          <w:lang w:val="lt-LT"/>
        </w:rPr>
      </w:pPr>
      <w:r w:rsidRPr="00C90F40">
        <w:rPr>
          <w:lang w:val="lt-LT"/>
        </w:rPr>
        <w:t>8.</w:t>
      </w:r>
      <w:r w:rsidR="00106655" w:rsidRPr="00C90F40">
        <w:rPr>
          <w:lang w:val="lt-LT"/>
        </w:rPr>
        <w:t>3</w:t>
      </w:r>
      <w:r w:rsidRPr="00C90F40">
        <w:rPr>
          <w:lang w:val="lt-LT"/>
        </w:rPr>
        <w:t xml:space="preserve">. </w:t>
      </w:r>
      <w:r w:rsidR="00272B62" w:rsidRPr="00C90F40">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150AF6" w:rsidRPr="00C90F40">
        <w:rPr>
          <w:lang w:val="lt-LT"/>
        </w:rPr>
        <w:t>2</w:t>
      </w:r>
      <w:r w:rsidR="00272B62" w:rsidRPr="00C90F40">
        <w:rPr>
          <w:lang w:val="lt-LT"/>
        </w:rPr>
        <w:t>0 (</w:t>
      </w:r>
      <w:r w:rsidR="00150AF6" w:rsidRPr="00C90F40">
        <w:rPr>
          <w:lang w:val="lt-LT"/>
        </w:rPr>
        <w:t>dvi</w:t>
      </w:r>
      <w:r w:rsidR="00272B62" w:rsidRPr="00C90F40">
        <w:rPr>
          <w:lang w:val="lt-LT"/>
        </w:rPr>
        <w:t xml:space="preserve">dešimt)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1D06CADF" w14:textId="2658EC92" w:rsidR="00484DE0" w:rsidRPr="00C90F40" w:rsidRDefault="00484DE0" w:rsidP="00622833">
      <w:pPr>
        <w:tabs>
          <w:tab w:val="left" w:pos="1134"/>
          <w:tab w:val="left" w:pos="9630"/>
          <w:tab w:val="left" w:pos="9720"/>
        </w:tabs>
        <w:spacing w:line="276" w:lineRule="auto"/>
        <w:ind w:right="8" w:firstLine="567"/>
        <w:jc w:val="both"/>
        <w:rPr>
          <w:lang w:val="lt-LT"/>
        </w:rPr>
      </w:pPr>
      <w:r w:rsidRPr="00C90F40">
        <w:rPr>
          <w:lang w:val="lt-LT"/>
        </w:rPr>
        <w:t xml:space="preserve">8.3.1. </w:t>
      </w:r>
      <w:r w:rsidR="00150AF6" w:rsidRPr="00C90F40">
        <w:rPr>
          <w:lang w:val="lt-LT"/>
        </w:rPr>
        <w:t>Kliento mokėjimo prievolės termino praleidimas daugiau kaip 30 (trisdešimt) dienų;</w:t>
      </w:r>
    </w:p>
    <w:p w14:paraId="7B27FD57" w14:textId="1C9FBE6C" w:rsidR="00272B62" w:rsidRPr="00C90F40" w:rsidRDefault="00484DE0" w:rsidP="00622833">
      <w:pPr>
        <w:tabs>
          <w:tab w:val="left" w:pos="1134"/>
          <w:tab w:val="left" w:pos="9630"/>
          <w:tab w:val="left" w:pos="9720"/>
        </w:tabs>
        <w:spacing w:line="276" w:lineRule="auto"/>
        <w:ind w:right="8" w:firstLine="567"/>
        <w:jc w:val="both"/>
        <w:rPr>
          <w:lang w:val="lt-LT"/>
        </w:rPr>
      </w:pPr>
      <w:r w:rsidRPr="00C90F40">
        <w:rPr>
          <w:lang w:val="lt-LT"/>
        </w:rPr>
        <w:t xml:space="preserve">8.3.2. </w:t>
      </w:r>
      <w:r w:rsidR="00150AF6" w:rsidRPr="00C90F40">
        <w:rPr>
          <w:lang w:val="lt-LT"/>
        </w:rPr>
        <w:t>Paslaugų teikėjo prievolės pateikti ir aktyvuoti licencijas termino praleidimas daugiau kaip 30 (trisdešimt) dienų.</w:t>
      </w:r>
    </w:p>
    <w:p w14:paraId="1F436126" w14:textId="6953C925" w:rsidR="00883754" w:rsidRPr="00C90F40" w:rsidRDefault="00ED109F" w:rsidP="00622833">
      <w:pPr>
        <w:tabs>
          <w:tab w:val="left" w:pos="1134"/>
          <w:tab w:val="left" w:pos="9630"/>
          <w:tab w:val="left" w:pos="9720"/>
        </w:tabs>
        <w:spacing w:line="276" w:lineRule="auto"/>
        <w:ind w:right="8" w:firstLine="567"/>
        <w:jc w:val="both"/>
        <w:rPr>
          <w:lang w:val="lt-LT"/>
        </w:rPr>
      </w:pPr>
      <w:r w:rsidRPr="00C90F40">
        <w:rPr>
          <w:lang w:val="lt-LT"/>
        </w:rPr>
        <w:t>8.</w:t>
      </w:r>
      <w:r w:rsidR="00106655" w:rsidRPr="00C90F40">
        <w:rPr>
          <w:lang w:val="lt-LT"/>
        </w:rPr>
        <w:t>4</w:t>
      </w:r>
      <w:r w:rsidRPr="00C90F40">
        <w:rPr>
          <w:lang w:val="lt-LT"/>
        </w:rPr>
        <w:t xml:space="preserve">. </w:t>
      </w:r>
      <w:r w:rsidR="00883754" w:rsidRPr="00C90F40">
        <w:rPr>
          <w:lang w:val="lt-LT"/>
        </w:rPr>
        <w:t xml:space="preserve">Klientas turi teisę vienašališkai nutraukti Sutartį, apie tai pranešęs Paslaugų teikėjui raštu prieš </w:t>
      </w:r>
      <w:r w:rsidR="00150AF6" w:rsidRPr="00C90F40">
        <w:rPr>
          <w:lang w:val="lt-LT"/>
        </w:rPr>
        <w:t>3</w:t>
      </w:r>
      <w:r w:rsidR="00883754" w:rsidRPr="00C90F40">
        <w:rPr>
          <w:lang w:val="lt-LT"/>
        </w:rPr>
        <w:t>0 (</w:t>
      </w:r>
      <w:r w:rsidR="00150AF6" w:rsidRPr="00C90F40">
        <w:rPr>
          <w:lang w:val="lt-LT"/>
        </w:rPr>
        <w:t>tris</w:t>
      </w:r>
      <w:r w:rsidR="00883754" w:rsidRPr="00C90F40">
        <w:rPr>
          <w:lang w:val="lt-LT"/>
        </w:rPr>
        <w:t>dešimt) dienų. Šiuo atveju Klientas privalo sumokėti Paslaugų teikėjui kainos dalį, proporcingą suteiktoms paslaugoms</w:t>
      </w:r>
      <w:r w:rsidR="00B57CE8">
        <w:rPr>
          <w:lang w:val="lt-LT"/>
        </w:rPr>
        <w:t xml:space="preserve"> (aktyvuotoms licencijoms)</w:t>
      </w:r>
      <w:r w:rsidR="00883754" w:rsidRPr="00C90F40">
        <w:rPr>
          <w:lang w:val="lt-LT"/>
        </w:rPr>
        <w:t xml:space="preserve">,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150AF6" w:rsidRPr="00C90F40">
        <w:rPr>
          <w:lang w:val="lt-LT"/>
        </w:rPr>
        <w:t>3</w:t>
      </w:r>
      <w:r w:rsidR="00883754" w:rsidRPr="00C90F40">
        <w:rPr>
          <w:lang w:val="lt-LT"/>
        </w:rPr>
        <w:t>0 (</w:t>
      </w:r>
      <w:r w:rsidR="00150AF6" w:rsidRPr="00C90F40">
        <w:rPr>
          <w:lang w:val="lt-LT"/>
        </w:rPr>
        <w:t>tris</w:t>
      </w:r>
      <w:r w:rsidR="00883754" w:rsidRPr="00C90F40">
        <w:rPr>
          <w:lang w:val="lt-LT"/>
        </w:rPr>
        <w:t xml:space="preserve">dešimt) </w:t>
      </w:r>
      <w:r w:rsidR="00150AF6" w:rsidRPr="00C90F40">
        <w:rPr>
          <w:lang w:val="lt-LT"/>
        </w:rPr>
        <w:t xml:space="preserve"> </w:t>
      </w:r>
      <w:r w:rsidR="00883754" w:rsidRPr="00C90F40">
        <w:rPr>
          <w:lang w:val="lt-LT"/>
        </w:rPr>
        <w:t>dienų. Šiuo atveju Paslaugų teikėjas privalo visiškai atlyginti Kliento patirtus nuostolius.</w:t>
      </w:r>
    </w:p>
    <w:p w14:paraId="0AA32510" w14:textId="22264E18" w:rsidR="00F470C1" w:rsidRDefault="00ED109F" w:rsidP="00622833">
      <w:pPr>
        <w:tabs>
          <w:tab w:val="left" w:pos="1134"/>
          <w:tab w:val="left" w:pos="9630"/>
          <w:tab w:val="left" w:pos="9720"/>
        </w:tabs>
        <w:spacing w:line="276" w:lineRule="auto"/>
        <w:ind w:right="8" w:firstLine="567"/>
        <w:jc w:val="both"/>
        <w:rPr>
          <w:lang w:val="lt-LT"/>
        </w:rPr>
      </w:pPr>
      <w:r w:rsidRPr="00C90F40">
        <w:rPr>
          <w:lang w:val="lt-LT"/>
        </w:rPr>
        <w:t>8.</w:t>
      </w:r>
      <w:r w:rsidR="00106655" w:rsidRPr="00C90F40">
        <w:rPr>
          <w:lang w:val="lt-LT"/>
        </w:rPr>
        <w:t>5</w:t>
      </w:r>
      <w:r w:rsidRPr="00C90F40">
        <w:rPr>
          <w:lang w:val="lt-LT"/>
        </w:rPr>
        <w:t xml:space="preserve">. </w:t>
      </w:r>
      <w:r w:rsidR="00883754" w:rsidRPr="00C90F40">
        <w:rPr>
          <w:lang w:val="lt-LT"/>
        </w:rPr>
        <w:t>Sutartis bet kada gali būti nutraukta raštišku</w:t>
      </w:r>
      <w:r w:rsidR="00C237A0" w:rsidRPr="00C90F40">
        <w:rPr>
          <w:lang w:val="lt-LT"/>
        </w:rPr>
        <w:t xml:space="preserve"> abiejų</w:t>
      </w:r>
      <w:r w:rsidR="004A2C81" w:rsidRPr="00C90F40">
        <w:rPr>
          <w:lang w:val="lt-LT"/>
        </w:rPr>
        <w:t xml:space="preserve"> Šalių susitarimu</w:t>
      </w:r>
      <w:r w:rsidR="00684C8F" w:rsidRPr="00C90F40">
        <w:rPr>
          <w:lang w:val="lt-LT"/>
        </w:rPr>
        <w:t xml:space="preserve">, </w:t>
      </w:r>
      <w:r w:rsidR="004E2AC6" w:rsidRPr="00C90F40">
        <w:rPr>
          <w:lang w:val="lt-LT"/>
        </w:rPr>
        <w:t xml:space="preserve">VPĮ </w:t>
      </w:r>
      <w:r w:rsidR="00684C8F" w:rsidRPr="00C90F40">
        <w:rPr>
          <w:lang w:val="lt-LT"/>
        </w:rPr>
        <w:t>90 straipsnio nustatytais atvejais ir tvarka bei</w:t>
      </w:r>
      <w:r w:rsidR="004A2C81" w:rsidRPr="00C90F40">
        <w:rPr>
          <w:lang w:val="lt-LT"/>
        </w:rPr>
        <w:t xml:space="preserve"> </w:t>
      </w:r>
      <w:r w:rsidR="00684C8F" w:rsidRPr="00C90F40">
        <w:rPr>
          <w:lang w:val="lt-LT"/>
        </w:rPr>
        <w:t>kitų</w:t>
      </w:r>
      <w:r w:rsidR="004A2C81" w:rsidRPr="00C90F40">
        <w:rPr>
          <w:lang w:val="lt-LT"/>
        </w:rPr>
        <w:t xml:space="preserve"> teisės aktų numatytais atvejais.</w:t>
      </w:r>
    </w:p>
    <w:p w14:paraId="4FF66EA5" w14:textId="77777777" w:rsidR="00622833" w:rsidRPr="007A3F26" w:rsidRDefault="00622833" w:rsidP="00622833">
      <w:pPr>
        <w:tabs>
          <w:tab w:val="left" w:pos="1134"/>
          <w:tab w:val="left" w:pos="9630"/>
          <w:tab w:val="left" w:pos="9720"/>
        </w:tabs>
        <w:spacing w:line="276" w:lineRule="auto"/>
        <w:ind w:right="8" w:firstLine="567"/>
        <w:jc w:val="both"/>
        <w:rPr>
          <w:lang w:val="lt-LT"/>
        </w:rPr>
      </w:pPr>
    </w:p>
    <w:p w14:paraId="389F6940" w14:textId="2FD192AE" w:rsidR="00F470C1" w:rsidRPr="00504182" w:rsidRDefault="00ED109F" w:rsidP="00622833">
      <w:pPr>
        <w:tabs>
          <w:tab w:val="left" w:pos="1134"/>
          <w:tab w:val="left" w:pos="9630"/>
          <w:tab w:val="left" w:pos="9720"/>
        </w:tabs>
        <w:spacing w:line="276" w:lineRule="auto"/>
        <w:ind w:right="8" w:firstLine="567"/>
        <w:jc w:val="center"/>
        <w:rPr>
          <w:b/>
          <w:lang w:val="lt-LT"/>
        </w:rPr>
      </w:pPr>
      <w:r w:rsidRPr="00C90F40">
        <w:rPr>
          <w:b/>
          <w:lang w:val="lt-LT"/>
        </w:rPr>
        <w:t xml:space="preserve">9. </w:t>
      </w:r>
      <w:r w:rsidR="00F470C1" w:rsidRPr="00504182">
        <w:rPr>
          <w:b/>
          <w:lang w:val="lt-LT"/>
        </w:rPr>
        <w:t>SUTARTIES VYKDYMO SUSTABDYMAS</w:t>
      </w:r>
    </w:p>
    <w:p w14:paraId="56958F7F" w14:textId="77777777" w:rsidR="00F470C1" w:rsidRPr="00504182" w:rsidRDefault="00F470C1" w:rsidP="00622833">
      <w:pPr>
        <w:tabs>
          <w:tab w:val="left" w:pos="1134"/>
          <w:tab w:val="left" w:pos="9630"/>
          <w:tab w:val="left" w:pos="9720"/>
        </w:tabs>
        <w:spacing w:line="276" w:lineRule="auto"/>
        <w:ind w:right="6" w:firstLine="567"/>
        <w:jc w:val="center"/>
        <w:rPr>
          <w:b/>
          <w:lang w:val="lt-LT"/>
        </w:rPr>
      </w:pPr>
    </w:p>
    <w:p w14:paraId="42AECD68" w14:textId="77777777" w:rsidR="00F470C1" w:rsidRPr="00504182" w:rsidRDefault="00F470C1" w:rsidP="00622833">
      <w:pPr>
        <w:tabs>
          <w:tab w:val="left" w:pos="1134"/>
          <w:tab w:val="left" w:pos="9630"/>
          <w:tab w:val="left" w:pos="9720"/>
        </w:tabs>
        <w:spacing w:line="276" w:lineRule="auto"/>
        <w:ind w:right="6" w:firstLine="567"/>
        <w:jc w:val="both"/>
        <w:rPr>
          <w:lang w:val="lt-LT"/>
        </w:rPr>
      </w:pPr>
      <w:r w:rsidRPr="00504182">
        <w:rPr>
          <w:lang w:val="lt-LT"/>
        </w:rPr>
        <w:t>9.1.</w:t>
      </w:r>
      <w:r w:rsidRPr="00504182">
        <w:rPr>
          <w:lang w:val="lt-LT"/>
        </w:rPr>
        <w:tab/>
        <w:t>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Sutarties vykdymui; kitos aplinkybės, kurios nebuvo žinomos pirkimo vykdymo metu su kuriomis susidurtų bet kuris kitas Klientas), Klientas turi teisę sustabdyti paslaugų teikimo termino (ų) eigą.</w:t>
      </w:r>
    </w:p>
    <w:p w14:paraId="470AF98E" w14:textId="77777777" w:rsidR="00F470C1" w:rsidRPr="00504182" w:rsidRDefault="00F470C1" w:rsidP="00622833">
      <w:pPr>
        <w:tabs>
          <w:tab w:val="left" w:pos="1134"/>
          <w:tab w:val="left" w:pos="9630"/>
          <w:tab w:val="left" w:pos="9720"/>
        </w:tabs>
        <w:spacing w:line="276" w:lineRule="auto"/>
        <w:ind w:right="6" w:firstLine="567"/>
        <w:jc w:val="both"/>
        <w:rPr>
          <w:lang w:val="lt-LT"/>
        </w:rPr>
      </w:pPr>
      <w:r w:rsidRPr="00504182">
        <w:rPr>
          <w:lang w:val="lt-LT"/>
        </w:rPr>
        <w:t>9.2.</w:t>
      </w:r>
      <w:r w:rsidRPr="00504182">
        <w:rPr>
          <w:lang w:val="lt-LT"/>
        </w:rPr>
        <w:tab/>
        <w:t>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w:t>
      </w:r>
    </w:p>
    <w:p w14:paraId="0B149036" w14:textId="412BBAC6" w:rsidR="00F470C1" w:rsidRPr="00504182" w:rsidRDefault="00F470C1" w:rsidP="00622833">
      <w:pPr>
        <w:tabs>
          <w:tab w:val="left" w:pos="1134"/>
          <w:tab w:val="left" w:pos="9630"/>
          <w:tab w:val="left" w:pos="9720"/>
        </w:tabs>
        <w:spacing w:line="276" w:lineRule="auto"/>
        <w:ind w:right="6" w:firstLine="567"/>
        <w:jc w:val="both"/>
        <w:rPr>
          <w:lang w:val="lt-LT"/>
        </w:rPr>
      </w:pPr>
      <w:r w:rsidRPr="00504182">
        <w:rPr>
          <w:lang w:val="lt-LT"/>
        </w:rPr>
        <w:lastRenderedPageBreak/>
        <w:t>9.3. Sutartinių įsipareigojimų vyk</w:t>
      </w:r>
      <w:r>
        <w:rPr>
          <w:lang w:val="lt-LT"/>
        </w:rPr>
        <w:t>dymo sustabdymo terminas – iki 3 (trijų</w:t>
      </w:r>
      <w:r w:rsidRPr="00504182">
        <w:rPr>
          <w:lang w:val="lt-LT"/>
        </w:rPr>
        <w:t>) savaičių.</w:t>
      </w:r>
    </w:p>
    <w:p w14:paraId="2EED1001" w14:textId="7CF13B4D" w:rsidR="00F470C1" w:rsidRPr="00504182" w:rsidRDefault="00F470C1" w:rsidP="00622833">
      <w:pPr>
        <w:tabs>
          <w:tab w:val="left" w:pos="1134"/>
          <w:tab w:val="left" w:pos="9630"/>
          <w:tab w:val="left" w:pos="9720"/>
        </w:tabs>
        <w:spacing w:line="276" w:lineRule="auto"/>
        <w:ind w:right="6" w:firstLine="567"/>
        <w:jc w:val="both"/>
        <w:rPr>
          <w:lang w:val="lt-LT"/>
        </w:rPr>
      </w:pPr>
      <w:r w:rsidRPr="00504182">
        <w:rPr>
          <w:lang w:val="lt-LT"/>
        </w:rPr>
        <w:t xml:space="preserve">9.4. </w:t>
      </w:r>
      <w:r w:rsidR="00AB0884">
        <w:rPr>
          <w:lang w:val="lt-LT"/>
        </w:rPr>
        <w:t xml:space="preserve">Klientas </w:t>
      </w:r>
      <w:r w:rsidR="00AB0884" w:rsidRPr="00AB0884">
        <w:rPr>
          <w:lang w:val="lt-LT"/>
        </w:rPr>
        <w:t xml:space="preserve">ir </w:t>
      </w:r>
      <w:r w:rsidR="00AB0884">
        <w:rPr>
          <w:lang w:val="lt-LT"/>
        </w:rPr>
        <w:t>Paslaugų teikėjas Sutarties 9.1 ar 9.2 papunkčiuose numatytu atveju</w:t>
      </w:r>
      <w:r w:rsidR="00AB0884" w:rsidRPr="00AB0884">
        <w:rPr>
          <w:lang w:val="lt-LT"/>
        </w:rPr>
        <w:t xml:space="preserve"> pasirašo susitarimą dėl sutartinių įsipareigojimų vykdymo sustabdymo</w:t>
      </w:r>
      <w:r w:rsidRPr="00504182">
        <w:rPr>
          <w:lang w:val="lt-LT"/>
        </w:rPr>
        <w:t xml:space="preserve">, </w:t>
      </w:r>
      <w:r w:rsidR="00AB0884">
        <w:rPr>
          <w:lang w:val="lt-LT"/>
        </w:rPr>
        <w:t xml:space="preserve">jame </w:t>
      </w:r>
      <w:r w:rsidRPr="00504182">
        <w:rPr>
          <w:lang w:val="lt-LT"/>
        </w:rPr>
        <w:t>nurodant priežastis ir sustabdymo terminą, bei pridedant dokumentus, patvirtinančius sustabdymo pagrindą (jeigu tokie yra).</w:t>
      </w:r>
    </w:p>
    <w:p w14:paraId="578BCC88" w14:textId="77777777" w:rsidR="00F470C1" w:rsidRPr="00504182" w:rsidRDefault="00F470C1" w:rsidP="00622833">
      <w:pPr>
        <w:tabs>
          <w:tab w:val="left" w:pos="1134"/>
          <w:tab w:val="left" w:pos="9630"/>
          <w:tab w:val="left" w:pos="9720"/>
        </w:tabs>
        <w:spacing w:line="276" w:lineRule="auto"/>
        <w:ind w:right="6" w:firstLine="567"/>
        <w:jc w:val="both"/>
        <w:rPr>
          <w:lang w:val="lt-LT"/>
        </w:rPr>
      </w:pPr>
      <w:r w:rsidRPr="00504182">
        <w:rPr>
          <w:lang w:val="lt-LT"/>
        </w:rPr>
        <w:t xml:space="preserve">9.5. </w:t>
      </w:r>
      <w:r w:rsidRPr="00504182">
        <w:rPr>
          <w:bCs/>
          <w:lang w:val="lt-LT"/>
        </w:rPr>
        <w:t xml:space="preserve">Tais atvejais, kai Sutarties vykdymas sustabdomas likus iki Sutarties termino pabaigos mažiau laiko, nei galimas sustabdymo terminas, po sustabdymo pratęsiant sutartinių įsipareigojimų vykdymo terminą, pratęsimas turi būti tam terminui, kuris sustabdymo metu buvo likęs iki Sutartinių įsipareigojimų įvykdymo pabaigos. </w:t>
      </w:r>
    </w:p>
    <w:p w14:paraId="293252E7" w14:textId="77777777" w:rsidR="00F470C1" w:rsidRPr="00F83F44" w:rsidRDefault="00F470C1" w:rsidP="00622833">
      <w:pPr>
        <w:tabs>
          <w:tab w:val="left" w:pos="1134"/>
          <w:tab w:val="left" w:pos="9630"/>
          <w:tab w:val="left" w:pos="9720"/>
        </w:tabs>
        <w:spacing w:line="276" w:lineRule="auto"/>
        <w:ind w:right="6" w:firstLine="567"/>
        <w:jc w:val="both"/>
        <w:rPr>
          <w:lang w:val="lt-LT"/>
        </w:rPr>
      </w:pPr>
      <w:r w:rsidRPr="00504182">
        <w:rPr>
          <w:lang w:val="lt-LT"/>
        </w:rPr>
        <w:t>9.6. Tais atvejais, kai Sutarties vykdymas sustabdomas likus iki Sutarties termino pabaigos daugiau laiko, nei galimas sustabdymo terminas, paslaugų teikimo terminas pratęsiamas tokiam laikotarpiui, kuriam jis buvo sustabdytas.</w:t>
      </w:r>
    </w:p>
    <w:p w14:paraId="18D8AF52" w14:textId="77777777" w:rsidR="00F470C1" w:rsidRDefault="00F470C1" w:rsidP="00622833">
      <w:pPr>
        <w:tabs>
          <w:tab w:val="left" w:pos="9630"/>
        </w:tabs>
        <w:spacing w:line="276" w:lineRule="auto"/>
        <w:ind w:right="8"/>
        <w:jc w:val="center"/>
        <w:rPr>
          <w:b/>
          <w:lang w:val="lt-LT"/>
        </w:rPr>
      </w:pPr>
    </w:p>
    <w:p w14:paraId="1C21E524" w14:textId="5F72F429" w:rsidR="00883754" w:rsidRPr="00C90F40" w:rsidRDefault="00622833" w:rsidP="00622833">
      <w:pPr>
        <w:tabs>
          <w:tab w:val="left" w:pos="9630"/>
        </w:tabs>
        <w:spacing w:line="276" w:lineRule="auto"/>
        <w:ind w:right="8"/>
        <w:jc w:val="center"/>
        <w:rPr>
          <w:b/>
          <w:lang w:val="lt-LT"/>
        </w:rPr>
      </w:pPr>
      <w:r>
        <w:rPr>
          <w:b/>
          <w:lang w:val="lt-LT"/>
        </w:rPr>
        <w:t xml:space="preserve">10. </w:t>
      </w:r>
      <w:r w:rsidR="00883754" w:rsidRPr="00C90F40">
        <w:rPr>
          <w:b/>
          <w:lang w:val="lt-LT"/>
        </w:rPr>
        <w:t>KITOS SĄLYGOS</w:t>
      </w:r>
    </w:p>
    <w:p w14:paraId="5B604DF9" w14:textId="77777777" w:rsidR="00883754" w:rsidRPr="00C90F40" w:rsidRDefault="00883754" w:rsidP="00622833">
      <w:pPr>
        <w:shd w:val="clear" w:color="auto" w:fill="FFFFFF"/>
        <w:tabs>
          <w:tab w:val="left" w:pos="720"/>
          <w:tab w:val="left" w:pos="1008"/>
          <w:tab w:val="left" w:pos="9630"/>
        </w:tabs>
        <w:spacing w:line="276" w:lineRule="auto"/>
        <w:ind w:left="57" w:right="8"/>
        <w:jc w:val="both"/>
        <w:rPr>
          <w:spacing w:val="-2"/>
          <w:lang w:val="lt-LT"/>
        </w:rPr>
      </w:pPr>
    </w:p>
    <w:p w14:paraId="189C36A1" w14:textId="580DA2A8" w:rsidR="004B1EF1" w:rsidRDefault="00AB0884" w:rsidP="00622833">
      <w:pPr>
        <w:tabs>
          <w:tab w:val="left" w:pos="1134"/>
          <w:tab w:val="left" w:pos="9630"/>
          <w:tab w:val="left" w:pos="9720"/>
        </w:tabs>
        <w:spacing w:line="276" w:lineRule="auto"/>
        <w:ind w:right="8" w:firstLine="567"/>
        <w:jc w:val="both"/>
        <w:rPr>
          <w:lang w:val="lt-LT"/>
        </w:rPr>
      </w:pPr>
      <w:r>
        <w:rPr>
          <w:lang w:val="lt-LT"/>
        </w:rPr>
        <w:t>10</w:t>
      </w:r>
      <w:r w:rsidR="00ED109F" w:rsidRPr="00C90F40">
        <w:rPr>
          <w:lang w:val="lt-LT"/>
        </w:rPr>
        <w:t xml:space="preserve">.1. </w:t>
      </w:r>
      <w:r w:rsidR="00BE7183" w:rsidRPr="00C90F40">
        <w:rPr>
          <w:lang w:val="lt-LT"/>
        </w:rPr>
        <w:t>Sutarties sąlygos Sutarties galiojimo laikotarpiu gali</w:t>
      </w:r>
      <w:r w:rsidR="004E2AC6" w:rsidRPr="00C90F40">
        <w:rPr>
          <w:lang w:val="lt-LT"/>
        </w:rPr>
        <w:t xml:space="preserve"> būti keičiamos šioje Sutartyje </w:t>
      </w:r>
      <w:r w:rsidR="00BE7183" w:rsidRPr="00C90F40">
        <w:rPr>
          <w:lang w:val="lt-LT"/>
        </w:rPr>
        <w:t xml:space="preserve">ir </w:t>
      </w:r>
      <w:r w:rsidR="004E2AC6" w:rsidRPr="00C90F40">
        <w:rPr>
          <w:lang w:val="lt-LT"/>
        </w:rPr>
        <w:t xml:space="preserve">VPĮ </w:t>
      </w:r>
      <w:r w:rsidR="00DA42F0" w:rsidRPr="00C90F40">
        <w:rPr>
          <w:rStyle w:val="Hipersaitas"/>
          <w:color w:val="auto"/>
          <w:u w:val="none"/>
          <w:lang w:val="lt-LT"/>
        </w:rPr>
        <w:t>89 straipsnyje numatytais atvejais</w:t>
      </w:r>
      <w:r w:rsidR="00150AF6" w:rsidRPr="00C90F40">
        <w:rPr>
          <w:rStyle w:val="Hipersaitas"/>
          <w:color w:val="auto"/>
          <w:u w:val="none"/>
          <w:lang w:val="lt-LT"/>
        </w:rPr>
        <w:t>.</w:t>
      </w:r>
      <w:r w:rsidR="00BE7183" w:rsidRPr="00C90F40">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r w:rsidR="004B1EF1" w:rsidRPr="00C90F40">
        <w:rPr>
          <w:lang w:val="lt-LT"/>
        </w:rPr>
        <w:t>.</w:t>
      </w:r>
    </w:p>
    <w:p w14:paraId="3754BD35" w14:textId="6D450466" w:rsidR="00BE7183" w:rsidRPr="000D5409" w:rsidRDefault="00AB0884" w:rsidP="00622833">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150AF6">
        <w:rPr>
          <w:lang w:val="lt-LT"/>
        </w:rPr>
        <w:t>2</w:t>
      </w:r>
      <w:r w:rsidR="00ED109F" w:rsidRPr="000D5409">
        <w:rPr>
          <w:lang w:val="lt-LT"/>
        </w:rPr>
        <w:t xml:space="preserve">. </w:t>
      </w:r>
      <w:r w:rsidR="00BE7183" w:rsidRPr="000D5409">
        <w:rPr>
          <w:lang w:val="lt-LT"/>
        </w:rPr>
        <w:t xml:space="preserve">Klientas atsakingu už Sutarties vykdymą asmeniu </w:t>
      </w:r>
      <w:r w:rsidR="00287FD6" w:rsidRPr="000D5409">
        <w:rPr>
          <w:lang w:val="lt-LT"/>
        </w:rPr>
        <w:t xml:space="preserve">skiria </w:t>
      </w:r>
      <w:r w:rsidR="00846C39">
        <w:rPr>
          <w:lang w:val="lt-LT"/>
        </w:rPr>
        <w:t xml:space="preserve">        </w:t>
      </w:r>
      <w:r w:rsidR="00B57CE8">
        <w:rPr>
          <w:lang w:val="lt-LT"/>
        </w:rPr>
        <w:t xml:space="preserve"> Informatikos ir ryšių departamento prie Lietuvos Respublikos vidaus reikalų ministerijos Sistemų infrastruktūros administravimo skyriaus kompiuterių sistemų administratorių</w:t>
      </w:r>
      <w:r w:rsidR="00846C39">
        <w:rPr>
          <w:lang w:val="lt-LT"/>
        </w:rPr>
        <w:t xml:space="preserve">              </w:t>
      </w:r>
      <w:r w:rsidR="00BE7183" w:rsidRPr="000D5409">
        <w:rPr>
          <w:lang w:val="lt-LT"/>
        </w:rPr>
        <w:t>. Asmuo, atsakingas už Sutarties ir jos pakeitimų paskelbimą Centrinėje viešųjų pirkimų informacinėje sistemoje yra</w:t>
      </w:r>
      <w:r w:rsidR="00846C39">
        <w:rPr>
          <w:lang w:val="lt-LT"/>
        </w:rPr>
        <w:t xml:space="preserve">         </w:t>
      </w:r>
      <w:r w:rsidR="00BE7183" w:rsidRPr="000D5409">
        <w:rPr>
          <w:lang w:val="lt-LT"/>
        </w:rPr>
        <w:t xml:space="preserve">, Turto valdymo ir ūkio departamento prie Lietuvos Respublikos vidaus reikalų ministerijos Viešųjų pirkimų skyriaus vedėjas (el. paštas </w:t>
      </w:r>
      <w:r w:rsidR="00846C39">
        <w:rPr>
          <w:lang w:val="lt-LT"/>
        </w:rPr>
        <w:t xml:space="preserve">              </w:t>
      </w:r>
      <w:bookmarkStart w:id="0" w:name="_GoBack"/>
      <w:bookmarkEnd w:id="0"/>
      <w:r w:rsidR="00BE7183" w:rsidRPr="000D5409">
        <w:rPr>
          <w:lang w:val="lt-LT"/>
        </w:rPr>
        <w:t>) arba jo paskirtas asmuo.</w:t>
      </w:r>
    </w:p>
    <w:p w14:paraId="3BE88AEA" w14:textId="31ABB498" w:rsidR="00883754" w:rsidRPr="000D5409" w:rsidRDefault="00AB0884" w:rsidP="00622833">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150AF6">
        <w:rPr>
          <w:lang w:val="lt-LT"/>
        </w:rPr>
        <w:t>3</w:t>
      </w:r>
      <w:r w:rsidR="00ED109F" w:rsidRPr="000D5409">
        <w:rPr>
          <w:lang w:val="lt-LT"/>
        </w:rPr>
        <w:t xml:space="preserve">. </w:t>
      </w:r>
      <w:r w:rsidR="00883754" w:rsidRPr="000D5409">
        <w:rPr>
          <w:lang w:val="lt-LT"/>
        </w:rPr>
        <w:t xml:space="preserve">Šalių tarpusavio santykiai, neaptarti Sutartyje, reguliuojami </w:t>
      </w:r>
      <w:r w:rsidR="004E2AC6">
        <w:rPr>
          <w:lang w:val="lt-LT"/>
        </w:rPr>
        <w:t>CK</w:t>
      </w:r>
      <w:r w:rsidR="00883754" w:rsidRPr="000D5409">
        <w:rPr>
          <w:lang w:val="lt-LT"/>
        </w:rPr>
        <w:t xml:space="preserve"> ir kitų teisės aktų nustatyta tvarka.</w:t>
      </w:r>
    </w:p>
    <w:p w14:paraId="368222EA" w14:textId="233BF912" w:rsidR="00025029" w:rsidRPr="000D5409" w:rsidRDefault="00AB0884" w:rsidP="00622833">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150AF6">
        <w:rPr>
          <w:lang w:val="lt-LT"/>
        </w:rPr>
        <w:t>4</w:t>
      </w:r>
      <w:r w:rsidR="00ED109F" w:rsidRPr="000D5409">
        <w:rPr>
          <w:lang w:val="lt-LT"/>
        </w:rPr>
        <w:t xml:space="preserve">.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63261756" w14:textId="4ECEF6D0" w:rsidR="00883754" w:rsidRPr="000D5409" w:rsidRDefault="00AB0884" w:rsidP="00622833">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150AF6">
        <w:rPr>
          <w:lang w:val="lt-LT"/>
        </w:rPr>
        <w:t>5</w:t>
      </w:r>
      <w:r w:rsidR="00ED109F" w:rsidRPr="000D5409">
        <w:rPr>
          <w:lang w:val="lt-LT"/>
        </w:rPr>
        <w:t xml:space="preserve">. </w:t>
      </w:r>
      <w:r w:rsidR="00025029" w:rsidRPr="000D5409">
        <w:rPr>
          <w:lang w:val="lt-LT"/>
        </w:rPr>
        <w:t>Sutartyje nurodyti Šalių rekvizitai</w:t>
      </w:r>
      <w:r w:rsidR="005B420A" w:rsidRPr="000D5409">
        <w:rPr>
          <w:lang w:val="lt-LT"/>
        </w:rPr>
        <w:t xml:space="preserve">, </w:t>
      </w:r>
      <w:r w:rsidR="00875B3D" w:rsidRPr="000D5409">
        <w:rPr>
          <w:lang w:val="lt-LT"/>
        </w:rPr>
        <w:t>atsakingi asmenys ir jų kontaktiniai duomenys</w:t>
      </w:r>
      <w:r w:rsidR="00025029" w:rsidRPr="000D5409">
        <w:rPr>
          <w:lang w:val="lt-LT"/>
        </w:rPr>
        <w:t xml:space="preserve"> gali būti keičiami informuojant kitą Sutarties Šalį Sutartyje numatytu būdu per 3 (tris) darbo dienas nuo 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p>
    <w:p w14:paraId="475A2066" w14:textId="74DF6A24" w:rsidR="00883754" w:rsidRPr="000D5409" w:rsidRDefault="00AB0884" w:rsidP="00622833">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150AF6">
        <w:rPr>
          <w:lang w:val="lt-LT"/>
        </w:rPr>
        <w:t>6</w:t>
      </w:r>
      <w:r w:rsidR="00ED109F" w:rsidRPr="000D5409">
        <w:rPr>
          <w:lang w:val="lt-LT"/>
        </w:rPr>
        <w:t xml:space="preserve">. </w:t>
      </w:r>
      <w:r w:rsidR="00883754" w:rsidRPr="000D5409">
        <w:rPr>
          <w:lang w:val="lt-LT"/>
        </w:rPr>
        <w:t>Sutarčiai aiškinti bei ginčams spręsti taikoma Lietuvos Respublikos teisė.</w:t>
      </w:r>
    </w:p>
    <w:p w14:paraId="6799C0F2" w14:textId="39F7EC74" w:rsidR="005E08B9" w:rsidRPr="000D5409" w:rsidRDefault="00AB0884" w:rsidP="00622833">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150AF6">
        <w:rPr>
          <w:lang w:val="lt-LT"/>
        </w:rPr>
        <w:t>7</w:t>
      </w:r>
      <w:r w:rsidR="00ED109F" w:rsidRPr="000D5409">
        <w:rPr>
          <w:lang w:val="lt-LT"/>
        </w:rPr>
        <w:t xml:space="preserve">. </w:t>
      </w:r>
      <w:r w:rsidR="005E08B9" w:rsidRPr="000D5409">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08BE03B" w14:textId="7736DDE7" w:rsidR="00883754" w:rsidRPr="000D5409" w:rsidRDefault="00AB0884" w:rsidP="00622833">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150AF6">
        <w:rPr>
          <w:lang w:val="lt-LT"/>
        </w:rPr>
        <w:t>8</w:t>
      </w:r>
      <w:r w:rsidR="00ED109F" w:rsidRPr="000D5409">
        <w:rPr>
          <w:lang w:val="lt-LT"/>
        </w:rPr>
        <w:t xml:space="preserve">. </w:t>
      </w:r>
      <w:r w:rsidR="00883754" w:rsidRPr="000D5409">
        <w:rPr>
          <w:lang w:val="lt-LT"/>
        </w:rPr>
        <w:t>Sutartis sudaryta 2 (dviem) egzemplioriais, turinčiais vienodą teisinę galią, po vieną kiekvienai Šaliai.</w:t>
      </w:r>
    </w:p>
    <w:p w14:paraId="2D10AF10" w14:textId="0EEBD6DD" w:rsidR="00220BCF" w:rsidRDefault="00AB0884" w:rsidP="00622833">
      <w:pPr>
        <w:tabs>
          <w:tab w:val="left" w:pos="1134"/>
          <w:tab w:val="left" w:pos="9630"/>
          <w:tab w:val="left" w:pos="9720"/>
        </w:tabs>
        <w:spacing w:line="276" w:lineRule="auto"/>
        <w:ind w:right="8" w:firstLine="567"/>
        <w:jc w:val="both"/>
        <w:rPr>
          <w:lang w:val="lt-LT"/>
        </w:rPr>
      </w:pPr>
      <w:r>
        <w:rPr>
          <w:lang w:val="lt-LT"/>
        </w:rPr>
        <w:lastRenderedPageBreak/>
        <w:t>10</w:t>
      </w:r>
      <w:r w:rsidR="00ED109F" w:rsidRPr="00E0155A">
        <w:rPr>
          <w:lang w:val="lt-LT"/>
        </w:rPr>
        <w:t>.</w:t>
      </w:r>
      <w:r w:rsidR="00150AF6" w:rsidRPr="00E0155A">
        <w:rPr>
          <w:lang w:val="lt-LT"/>
        </w:rPr>
        <w:t>9</w:t>
      </w:r>
      <w:r w:rsidR="00ED109F" w:rsidRPr="00E0155A">
        <w:rPr>
          <w:lang w:val="lt-LT"/>
        </w:rPr>
        <w:t xml:space="preserve">. </w:t>
      </w:r>
      <w:r w:rsidR="004E2AC6">
        <w:rPr>
          <w:lang w:val="lt-LT"/>
        </w:rPr>
        <w:t xml:space="preserve">Sutarties neatskiriamas priedas </w:t>
      </w:r>
      <w:r w:rsidR="00220BCF" w:rsidRPr="00E0155A">
        <w:rPr>
          <w:lang w:val="lt-LT"/>
        </w:rPr>
        <w:t xml:space="preserve">– </w:t>
      </w:r>
      <w:r w:rsidR="00216AAF" w:rsidRPr="00E0155A">
        <w:rPr>
          <w:lang w:val="lt-LT"/>
        </w:rPr>
        <w:t xml:space="preserve">Techninė </w:t>
      </w:r>
      <w:r w:rsidR="00220BCF" w:rsidRPr="00E0155A">
        <w:rPr>
          <w:lang w:val="lt-LT"/>
        </w:rPr>
        <w:t xml:space="preserve">specifikacija, </w:t>
      </w:r>
      <w:r w:rsidR="00E0155A" w:rsidRPr="00E0155A">
        <w:rPr>
          <w:lang w:val="lt-LT"/>
        </w:rPr>
        <w:t>2</w:t>
      </w:r>
      <w:r w:rsidR="00287FD6" w:rsidRPr="00E0155A">
        <w:rPr>
          <w:lang w:val="lt-LT"/>
        </w:rPr>
        <w:t xml:space="preserve"> </w:t>
      </w:r>
      <w:r w:rsidR="004E2AC6">
        <w:rPr>
          <w:lang w:val="lt-LT"/>
        </w:rPr>
        <w:t>lapai.</w:t>
      </w:r>
    </w:p>
    <w:p w14:paraId="71FE659D" w14:textId="77777777" w:rsidR="00C3539E" w:rsidRPr="00E0155A" w:rsidRDefault="00C3539E" w:rsidP="00622833">
      <w:pPr>
        <w:tabs>
          <w:tab w:val="left" w:pos="1134"/>
          <w:tab w:val="left" w:pos="9630"/>
          <w:tab w:val="left" w:pos="9720"/>
        </w:tabs>
        <w:spacing w:line="276" w:lineRule="auto"/>
        <w:ind w:right="8" w:firstLine="567"/>
        <w:jc w:val="both"/>
        <w:rPr>
          <w:lang w:val="lt-LT"/>
        </w:rPr>
      </w:pPr>
    </w:p>
    <w:p w14:paraId="556017A5" w14:textId="089E9E27" w:rsidR="00883754" w:rsidRDefault="00ED109F" w:rsidP="00622833">
      <w:pPr>
        <w:tabs>
          <w:tab w:val="left" w:pos="9630"/>
        </w:tabs>
        <w:spacing w:line="276" w:lineRule="auto"/>
        <w:ind w:right="8"/>
        <w:jc w:val="center"/>
        <w:rPr>
          <w:b/>
          <w:lang w:val="lt-LT"/>
        </w:rPr>
      </w:pPr>
      <w:r w:rsidRPr="000D5409">
        <w:rPr>
          <w:b/>
          <w:lang w:val="lt-LT"/>
        </w:rPr>
        <w:t>1</w:t>
      </w:r>
      <w:r w:rsidR="00AB0884">
        <w:rPr>
          <w:b/>
          <w:lang w:val="lt-LT"/>
        </w:rPr>
        <w:t>1</w:t>
      </w:r>
      <w:r w:rsidRPr="000D5409">
        <w:rPr>
          <w:b/>
          <w:lang w:val="lt-LT"/>
        </w:rPr>
        <w:t xml:space="preserve">. </w:t>
      </w:r>
      <w:r w:rsidR="00883754" w:rsidRPr="000D5409">
        <w:rPr>
          <w:b/>
          <w:lang w:val="lt-LT"/>
        </w:rPr>
        <w:t>ŠALIŲ REKVIZITAI</w:t>
      </w:r>
    </w:p>
    <w:p w14:paraId="35E12714" w14:textId="77777777" w:rsidR="007A3F26" w:rsidRPr="000D5409" w:rsidRDefault="007A3F26" w:rsidP="00622833">
      <w:pPr>
        <w:tabs>
          <w:tab w:val="left" w:pos="9630"/>
        </w:tabs>
        <w:spacing w:line="276" w:lineRule="auto"/>
        <w:ind w:right="8"/>
        <w:jc w:val="center"/>
        <w:rPr>
          <w:b/>
          <w:lang w:val="lt-LT"/>
        </w:rPr>
      </w:pP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150AF6" w:rsidRPr="00846C39" w14:paraId="7F312994" w14:textId="77777777" w:rsidTr="00894AB5">
        <w:trPr>
          <w:trHeight w:val="4703"/>
        </w:trPr>
        <w:tc>
          <w:tcPr>
            <w:tcW w:w="5148" w:type="dxa"/>
            <w:shd w:val="clear" w:color="auto" w:fill="auto"/>
          </w:tcPr>
          <w:p w14:paraId="0D63B848" w14:textId="156EDD41" w:rsidR="00150AF6" w:rsidRPr="003159CD" w:rsidRDefault="00E0155A" w:rsidP="00622833">
            <w:pPr>
              <w:spacing w:line="276" w:lineRule="auto"/>
              <w:rPr>
                <w:b/>
                <w:lang w:val="lt-LT"/>
              </w:rPr>
            </w:pPr>
            <w:r>
              <w:rPr>
                <w:b/>
                <w:lang w:val="lt-LT"/>
              </w:rPr>
              <w:t>KLIENTAS</w:t>
            </w:r>
          </w:p>
          <w:p w14:paraId="45A148AB" w14:textId="77777777" w:rsidR="00150AF6" w:rsidRPr="003159CD" w:rsidRDefault="00150AF6" w:rsidP="00622833">
            <w:pPr>
              <w:spacing w:line="276" w:lineRule="auto"/>
              <w:rPr>
                <w:b/>
                <w:lang w:val="lt-LT"/>
              </w:rPr>
            </w:pPr>
          </w:p>
          <w:p w14:paraId="576DAFE5" w14:textId="77777777" w:rsidR="00150AF6" w:rsidRPr="006B5B5C" w:rsidRDefault="00150AF6" w:rsidP="00622833">
            <w:pPr>
              <w:spacing w:line="276" w:lineRule="auto"/>
              <w:rPr>
                <w:b/>
                <w:lang w:val="lt-LT"/>
              </w:rPr>
            </w:pPr>
            <w:r w:rsidRPr="006B5B5C">
              <w:rPr>
                <w:b/>
                <w:bCs/>
                <w:lang w:val="lt-LT"/>
              </w:rPr>
              <w:t xml:space="preserve">Informatikos ir ryšių departamentas prie </w:t>
            </w:r>
            <w:r w:rsidRPr="006B5B5C">
              <w:rPr>
                <w:b/>
                <w:lang w:val="lt-LT"/>
              </w:rPr>
              <w:t xml:space="preserve">Lietuvos Respublikos vidaus reikalų ministerijos </w:t>
            </w:r>
          </w:p>
          <w:p w14:paraId="2F2E44B0" w14:textId="77777777" w:rsidR="00150AF6" w:rsidRPr="006B5B5C" w:rsidRDefault="00150AF6" w:rsidP="00622833">
            <w:pPr>
              <w:spacing w:line="276" w:lineRule="auto"/>
              <w:rPr>
                <w:b/>
                <w:bCs/>
                <w:lang w:val="lt-LT"/>
              </w:rPr>
            </w:pPr>
          </w:p>
          <w:p w14:paraId="1D0DDB1F" w14:textId="77777777" w:rsidR="00150AF6" w:rsidRPr="006B5B5C" w:rsidRDefault="00150AF6" w:rsidP="00622833">
            <w:pPr>
              <w:spacing w:line="276" w:lineRule="auto"/>
              <w:rPr>
                <w:lang w:val="lt-LT"/>
              </w:rPr>
            </w:pPr>
            <w:r w:rsidRPr="006B5B5C">
              <w:rPr>
                <w:lang w:val="lt-LT"/>
              </w:rPr>
              <w:t xml:space="preserve">Duomenys kaupiami ir saugomi Juridinių </w:t>
            </w:r>
          </w:p>
          <w:p w14:paraId="379BFD2B" w14:textId="77777777" w:rsidR="00150AF6" w:rsidRPr="006B5B5C" w:rsidRDefault="00150AF6" w:rsidP="00622833">
            <w:pPr>
              <w:spacing w:line="276" w:lineRule="auto"/>
              <w:rPr>
                <w:lang w:val="lt-LT"/>
              </w:rPr>
            </w:pPr>
            <w:r w:rsidRPr="006B5B5C">
              <w:rPr>
                <w:lang w:val="lt-LT"/>
              </w:rPr>
              <w:t>asmenų registre, kodas 188774822</w:t>
            </w:r>
          </w:p>
          <w:p w14:paraId="764C2A58" w14:textId="77777777" w:rsidR="00150AF6" w:rsidRPr="006B5B5C" w:rsidRDefault="00150AF6" w:rsidP="00622833">
            <w:pPr>
              <w:spacing w:line="276" w:lineRule="auto"/>
              <w:rPr>
                <w:lang w:val="lt-LT"/>
              </w:rPr>
            </w:pPr>
            <w:r w:rsidRPr="006B5B5C">
              <w:rPr>
                <w:lang w:val="lt-LT"/>
              </w:rPr>
              <w:t>Šventaragio g. 2, 01510 Vilnius</w:t>
            </w:r>
          </w:p>
          <w:p w14:paraId="630155FF" w14:textId="77777777" w:rsidR="00150AF6" w:rsidRPr="006B5B5C" w:rsidRDefault="00150AF6" w:rsidP="00622833">
            <w:pPr>
              <w:spacing w:line="276" w:lineRule="auto"/>
              <w:rPr>
                <w:lang w:val="lt-LT"/>
              </w:rPr>
            </w:pPr>
            <w:r w:rsidRPr="006B5B5C">
              <w:rPr>
                <w:lang w:val="lt-LT"/>
              </w:rPr>
              <w:t>Tel. (8 5) 271 7177</w:t>
            </w:r>
          </w:p>
          <w:p w14:paraId="454D045C" w14:textId="77777777" w:rsidR="00150AF6" w:rsidRPr="006B5B5C" w:rsidRDefault="00150AF6" w:rsidP="00622833">
            <w:pPr>
              <w:spacing w:line="276" w:lineRule="auto"/>
              <w:rPr>
                <w:lang w:val="lt-LT"/>
              </w:rPr>
            </w:pPr>
            <w:r w:rsidRPr="006B5B5C">
              <w:rPr>
                <w:lang w:val="lt-LT"/>
              </w:rPr>
              <w:t>Faks. (8 5) 271 8921</w:t>
            </w:r>
          </w:p>
          <w:p w14:paraId="36AD0667" w14:textId="77777777" w:rsidR="00150AF6" w:rsidRPr="006B5B5C" w:rsidRDefault="00150AF6" w:rsidP="00622833">
            <w:pPr>
              <w:spacing w:line="276" w:lineRule="auto"/>
              <w:rPr>
                <w:lang w:val="lt-LT"/>
              </w:rPr>
            </w:pPr>
            <w:r w:rsidRPr="006B5B5C">
              <w:rPr>
                <w:lang w:val="lt-LT"/>
              </w:rPr>
              <w:t>El. paštas: ird@vrm.lt</w:t>
            </w:r>
          </w:p>
          <w:p w14:paraId="26DB741D" w14:textId="77777777" w:rsidR="00150AF6" w:rsidRPr="006B5B5C" w:rsidRDefault="00150AF6" w:rsidP="00622833">
            <w:pPr>
              <w:spacing w:line="276" w:lineRule="auto"/>
              <w:rPr>
                <w:lang w:val="lt-LT"/>
              </w:rPr>
            </w:pPr>
            <w:r w:rsidRPr="006B5B5C">
              <w:rPr>
                <w:lang w:val="lt-LT"/>
              </w:rPr>
              <w:t xml:space="preserve">A. s. </w:t>
            </w:r>
            <w:r w:rsidRPr="006B5B5C">
              <w:rPr>
                <w:bCs/>
                <w:lang w:val="lt-LT"/>
              </w:rPr>
              <w:t>LT77 4010 0510 0497 3946</w:t>
            </w:r>
          </w:p>
          <w:p w14:paraId="4C023614" w14:textId="77777777" w:rsidR="00150AF6" w:rsidRPr="006B5B5C" w:rsidRDefault="00150AF6" w:rsidP="00622833">
            <w:pPr>
              <w:spacing w:line="276" w:lineRule="auto"/>
              <w:rPr>
                <w:lang w:val="lt-LT"/>
              </w:rPr>
            </w:pPr>
            <w:proofErr w:type="spellStart"/>
            <w:r w:rsidRPr="006B5B5C">
              <w:rPr>
                <w:lang w:val="lt-LT"/>
              </w:rPr>
              <w:t>Luminor</w:t>
            </w:r>
            <w:proofErr w:type="spellEnd"/>
            <w:r w:rsidRPr="006B5B5C">
              <w:rPr>
                <w:lang w:val="lt-LT"/>
              </w:rPr>
              <w:t xml:space="preserve"> Bank AS</w:t>
            </w:r>
          </w:p>
          <w:p w14:paraId="0BE18A4A" w14:textId="77777777" w:rsidR="00150AF6" w:rsidRPr="006B5B5C" w:rsidRDefault="00150AF6" w:rsidP="00622833">
            <w:pPr>
              <w:spacing w:line="276" w:lineRule="auto"/>
              <w:rPr>
                <w:lang w:val="lt-LT"/>
              </w:rPr>
            </w:pPr>
            <w:r w:rsidRPr="006B5B5C">
              <w:rPr>
                <w:lang w:val="lt-LT"/>
              </w:rPr>
              <w:t>Banko kodas 40100</w:t>
            </w:r>
          </w:p>
          <w:p w14:paraId="4958E415" w14:textId="77777777" w:rsidR="00150AF6" w:rsidRPr="006B5B5C" w:rsidRDefault="00150AF6" w:rsidP="00622833">
            <w:pPr>
              <w:spacing w:line="276" w:lineRule="auto"/>
              <w:rPr>
                <w:lang w:val="lt-LT"/>
              </w:rPr>
            </w:pPr>
          </w:p>
          <w:p w14:paraId="7232DB08" w14:textId="77777777" w:rsidR="00150AF6" w:rsidRPr="006B5B5C" w:rsidRDefault="00150AF6" w:rsidP="00622833">
            <w:pPr>
              <w:tabs>
                <w:tab w:val="left" w:pos="1528"/>
              </w:tabs>
              <w:spacing w:line="276" w:lineRule="auto"/>
              <w:rPr>
                <w:lang w:val="lt-LT"/>
              </w:rPr>
            </w:pPr>
            <w:r w:rsidRPr="006B5B5C">
              <w:rPr>
                <w:lang w:val="lt-LT"/>
              </w:rPr>
              <w:t>Direktoriaus pavaduotoja,</w:t>
            </w:r>
          </w:p>
          <w:p w14:paraId="2409C735" w14:textId="77777777" w:rsidR="00150AF6" w:rsidRPr="006B5B5C" w:rsidRDefault="00150AF6" w:rsidP="00622833">
            <w:pPr>
              <w:tabs>
                <w:tab w:val="left" w:pos="1528"/>
              </w:tabs>
              <w:spacing w:line="276" w:lineRule="auto"/>
              <w:rPr>
                <w:lang w:val="lt-LT"/>
              </w:rPr>
            </w:pPr>
            <w:r w:rsidRPr="006B5B5C">
              <w:rPr>
                <w:lang w:val="lt-LT"/>
              </w:rPr>
              <w:t>atliekanti direktoriaus funkcijas</w:t>
            </w:r>
          </w:p>
          <w:p w14:paraId="1C15185E" w14:textId="77777777" w:rsidR="00150AF6" w:rsidRDefault="00150AF6" w:rsidP="00622833">
            <w:pPr>
              <w:spacing w:line="276" w:lineRule="auto"/>
              <w:ind w:right="175"/>
              <w:rPr>
                <w:lang w:val="lt-LT"/>
              </w:rPr>
            </w:pPr>
          </w:p>
          <w:p w14:paraId="7F67A14A" w14:textId="77777777" w:rsidR="00150AF6" w:rsidRPr="0089570D" w:rsidRDefault="00150AF6" w:rsidP="00622833">
            <w:pPr>
              <w:spacing w:line="276" w:lineRule="auto"/>
              <w:ind w:right="175"/>
              <w:rPr>
                <w:lang w:val="lt-LT"/>
              </w:rPr>
            </w:pPr>
            <w:r>
              <w:rPr>
                <w:lang w:val="lt-LT"/>
              </w:rPr>
              <w:t>Alvyda Pupkovienė</w:t>
            </w:r>
          </w:p>
        </w:tc>
        <w:tc>
          <w:tcPr>
            <w:tcW w:w="4860" w:type="dxa"/>
            <w:shd w:val="clear" w:color="auto" w:fill="auto"/>
          </w:tcPr>
          <w:p w14:paraId="45A39DD3" w14:textId="57E40E02" w:rsidR="00150AF6" w:rsidRPr="003159CD" w:rsidRDefault="00150AF6" w:rsidP="00622833">
            <w:pPr>
              <w:spacing w:line="276" w:lineRule="auto"/>
              <w:rPr>
                <w:b/>
                <w:lang w:val="lt-LT"/>
              </w:rPr>
            </w:pPr>
            <w:r w:rsidRPr="003159CD">
              <w:rPr>
                <w:b/>
                <w:lang w:val="lt-LT"/>
              </w:rPr>
              <w:t>PA</w:t>
            </w:r>
            <w:r w:rsidR="00E0155A">
              <w:rPr>
                <w:b/>
                <w:lang w:val="lt-LT"/>
              </w:rPr>
              <w:t>SLAUGŲ TEIKĖJAS</w:t>
            </w:r>
          </w:p>
          <w:p w14:paraId="6EF5C7C7" w14:textId="77777777" w:rsidR="004E2AC6" w:rsidRDefault="004E2AC6" w:rsidP="00622833">
            <w:pPr>
              <w:spacing w:line="276" w:lineRule="auto"/>
              <w:rPr>
                <w:bCs/>
                <w:lang w:val="lt-LT"/>
              </w:rPr>
            </w:pPr>
          </w:p>
          <w:p w14:paraId="31C6B5CE" w14:textId="1AEE2C4C" w:rsidR="00150AF6" w:rsidRPr="003159CD" w:rsidRDefault="004E2AC6" w:rsidP="00622833">
            <w:pPr>
              <w:spacing w:line="276" w:lineRule="auto"/>
              <w:rPr>
                <w:lang w:val="lt-LT"/>
              </w:rPr>
            </w:pPr>
            <w:r>
              <w:rPr>
                <w:b/>
                <w:bCs/>
                <w:iCs/>
                <w:lang w:val="lt-LT"/>
              </w:rPr>
              <w:t xml:space="preserve">Blue </w:t>
            </w:r>
            <w:proofErr w:type="spellStart"/>
            <w:r>
              <w:rPr>
                <w:b/>
                <w:bCs/>
                <w:iCs/>
                <w:lang w:val="lt-LT"/>
              </w:rPr>
              <w:t>Bridge</w:t>
            </w:r>
            <w:proofErr w:type="spellEnd"/>
            <w:r>
              <w:rPr>
                <w:b/>
                <w:bCs/>
                <w:iCs/>
                <w:lang w:val="lt-LT"/>
              </w:rPr>
              <w:t xml:space="preserve"> MSP, UAB</w:t>
            </w:r>
          </w:p>
          <w:p w14:paraId="2F397448" w14:textId="77777777" w:rsidR="00150AF6" w:rsidRPr="003159CD" w:rsidRDefault="00150AF6" w:rsidP="00622833">
            <w:pPr>
              <w:spacing w:line="276" w:lineRule="auto"/>
              <w:rPr>
                <w:lang w:val="lt-LT"/>
              </w:rPr>
            </w:pPr>
          </w:p>
          <w:p w14:paraId="62FA4927" w14:textId="77777777" w:rsidR="00E0155A" w:rsidRDefault="00E0155A" w:rsidP="00622833">
            <w:pPr>
              <w:tabs>
                <w:tab w:val="left" w:pos="720"/>
              </w:tabs>
              <w:spacing w:line="276" w:lineRule="auto"/>
              <w:rPr>
                <w:bCs/>
                <w:lang w:val="lt-LT"/>
              </w:rPr>
            </w:pPr>
          </w:p>
          <w:p w14:paraId="36D5429F" w14:textId="77777777" w:rsidR="00E0155A" w:rsidRDefault="00E0155A" w:rsidP="00622833">
            <w:pPr>
              <w:tabs>
                <w:tab w:val="left" w:pos="720"/>
              </w:tabs>
              <w:spacing w:line="276" w:lineRule="auto"/>
              <w:rPr>
                <w:bCs/>
                <w:lang w:val="lt-LT"/>
              </w:rPr>
            </w:pPr>
          </w:p>
          <w:p w14:paraId="7E0F0693" w14:textId="422A6B86" w:rsidR="00150AF6" w:rsidRPr="00E0155A" w:rsidRDefault="00150AF6" w:rsidP="00622833">
            <w:pPr>
              <w:tabs>
                <w:tab w:val="left" w:pos="720"/>
              </w:tabs>
              <w:spacing w:line="276" w:lineRule="auto"/>
              <w:rPr>
                <w:b/>
                <w:lang w:val="lt-LT"/>
              </w:rPr>
            </w:pPr>
            <w:r w:rsidRPr="003159CD">
              <w:rPr>
                <w:bCs/>
                <w:lang w:val="lt-LT"/>
              </w:rPr>
              <w:t xml:space="preserve">Duomenys kaupiami ir saugomi Juridinių asmenų registre, </w:t>
            </w:r>
            <w:r w:rsidR="00E0155A">
              <w:rPr>
                <w:lang w:val="lt-LT"/>
              </w:rPr>
              <w:t>kodas</w:t>
            </w:r>
            <w:r w:rsidRPr="00341B69">
              <w:rPr>
                <w:b/>
                <w:lang w:val="lt-LT"/>
              </w:rPr>
              <w:t xml:space="preserve"> </w:t>
            </w:r>
            <w:r w:rsidRPr="00341B69">
              <w:rPr>
                <w:lang w:val="lt-LT"/>
              </w:rPr>
              <w:t>301489547</w:t>
            </w:r>
          </w:p>
          <w:p w14:paraId="217C3562" w14:textId="77777777" w:rsidR="00150AF6" w:rsidRPr="00341B69" w:rsidRDefault="00150AF6" w:rsidP="00622833">
            <w:pPr>
              <w:tabs>
                <w:tab w:val="left" w:pos="720"/>
              </w:tabs>
              <w:spacing w:line="276" w:lineRule="auto"/>
              <w:rPr>
                <w:lang w:val="lt-LT"/>
              </w:rPr>
            </w:pPr>
            <w:r w:rsidRPr="00341B69">
              <w:rPr>
                <w:lang w:val="lt-LT"/>
              </w:rPr>
              <w:t>PVM mokėtojo kodas LT100003708514</w:t>
            </w:r>
          </w:p>
          <w:p w14:paraId="3518AD5F" w14:textId="77777777" w:rsidR="00150AF6" w:rsidRPr="00341B69" w:rsidRDefault="00150AF6" w:rsidP="00622833">
            <w:pPr>
              <w:tabs>
                <w:tab w:val="left" w:pos="720"/>
              </w:tabs>
              <w:spacing w:line="276" w:lineRule="auto"/>
              <w:rPr>
                <w:bCs/>
                <w:lang w:val="lt-LT"/>
              </w:rPr>
            </w:pPr>
            <w:r>
              <w:rPr>
                <w:lang w:val="lt-LT"/>
              </w:rPr>
              <w:t>J. Jasinskio g. 16A, 03163 Vilnius</w:t>
            </w:r>
          </w:p>
          <w:p w14:paraId="0EBFD4E8" w14:textId="77777777" w:rsidR="00150AF6" w:rsidRPr="00341B69" w:rsidRDefault="00150AF6" w:rsidP="00622833">
            <w:pPr>
              <w:tabs>
                <w:tab w:val="left" w:pos="720"/>
              </w:tabs>
              <w:spacing w:line="276" w:lineRule="auto"/>
              <w:rPr>
                <w:lang w:val="lt-LT"/>
              </w:rPr>
            </w:pPr>
            <w:r w:rsidRPr="00341B69">
              <w:rPr>
                <w:lang w:val="lt-LT"/>
              </w:rPr>
              <w:t xml:space="preserve">Tel. </w:t>
            </w:r>
            <w:r>
              <w:rPr>
                <w:lang w:val="lt-LT"/>
              </w:rPr>
              <w:t>(8 5) 252 6060</w:t>
            </w:r>
          </w:p>
          <w:p w14:paraId="70576F04" w14:textId="77777777" w:rsidR="00150AF6" w:rsidRPr="00341B69" w:rsidRDefault="00150AF6" w:rsidP="00622833">
            <w:pPr>
              <w:pStyle w:val="Default"/>
              <w:spacing w:line="276" w:lineRule="auto"/>
              <w:rPr>
                <w:rFonts w:ascii="Times New Roman" w:hAnsi="Times New Roman" w:cs="Times New Roman"/>
                <w:lang w:val="en-GB"/>
              </w:rPr>
            </w:pPr>
            <w:r>
              <w:rPr>
                <w:rFonts w:ascii="Times New Roman" w:hAnsi="Times New Roman" w:cs="Times New Roman"/>
              </w:rPr>
              <w:t>El. paštas:</w:t>
            </w:r>
            <w:r w:rsidRPr="00341B69">
              <w:rPr>
                <w:rFonts w:ascii="Times New Roman" w:hAnsi="Times New Roman" w:cs="Times New Roman"/>
              </w:rPr>
              <w:t xml:space="preserve"> </w:t>
            </w:r>
            <w:proofErr w:type="spellStart"/>
            <w:r>
              <w:rPr>
                <w:rFonts w:ascii="Times New Roman" w:hAnsi="Times New Roman" w:cs="Times New Roman"/>
              </w:rPr>
              <w:t>info</w:t>
            </w:r>
            <w:proofErr w:type="spellEnd"/>
            <w:r>
              <w:rPr>
                <w:rFonts w:ascii="Times New Roman" w:hAnsi="Times New Roman" w:cs="Times New Roman"/>
                <w:lang w:val="en-US"/>
              </w:rPr>
              <w:t>@</w:t>
            </w:r>
            <w:proofErr w:type="spellStart"/>
            <w:r>
              <w:rPr>
                <w:rFonts w:ascii="Times New Roman" w:hAnsi="Times New Roman" w:cs="Times New Roman"/>
                <w:lang w:val="en-GB"/>
              </w:rPr>
              <w:t>bluebridge.lt</w:t>
            </w:r>
            <w:proofErr w:type="spellEnd"/>
          </w:p>
          <w:p w14:paraId="654AE922" w14:textId="706BDC5A" w:rsidR="00150AF6" w:rsidRPr="00341B69" w:rsidRDefault="00150AF6" w:rsidP="00622833">
            <w:pPr>
              <w:tabs>
                <w:tab w:val="left" w:pos="720"/>
              </w:tabs>
              <w:spacing w:line="276" w:lineRule="auto"/>
              <w:rPr>
                <w:lang w:val="lt-LT"/>
              </w:rPr>
            </w:pPr>
            <w:r>
              <w:rPr>
                <w:lang w:val="lt-LT"/>
              </w:rPr>
              <w:t>A. s. LT89 2140 0300 028</w:t>
            </w:r>
            <w:r w:rsidR="00E0155A">
              <w:rPr>
                <w:lang w:val="lt-LT"/>
              </w:rPr>
              <w:t>0</w:t>
            </w:r>
            <w:r>
              <w:rPr>
                <w:lang w:val="lt-LT"/>
              </w:rPr>
              <w:t xml:space="preserve"> 5128</w:t>
            </w:r>
          </w:p>
          <w:p w14:paraId="05DEA0C9" w14:textId="77777777" w:rsidR="00150AF6" w:rsidRPr="006B5B5C" w:rsidRDefault="00150AF6" w:rsidP="00622833">
            <w:pPr>
              <w:spacing w:line="276" w:lineRule="auto"/>
              <w:rPr>
                <w:lang w:val="lt-LT"/>
              </w:rPr>
            </w:pPr>
            <w:proofErr w:type="spellStart"/>
            <w:r w:rsidRPr="006B5B5C">
              <w:rPr>
                <w:lang w:val="lt-LT"/>
              </w:rPr>
              <w:t>Luminor</w:t>
            </w:r>
            <w:proofErr w:type="spellEnd"/>
            <w:r w:rsidRPr="006B5B5C">
              <w:rPr>
                <w:lang w:val="lt-LT"/>
              </w:rPr>
              <w:t xml:space="preserve"> Bank AS</w:t>
            </w:r>
          </w:p>
          <w:p w14:paraId="48CAF3EB" w14:textId="77777777" w:rsidR="00150AF6" w:rsidRPr="006B5B5C" w:rsidRDefault="00150AF6" w:rsidP="00622833">
            <w:pPr>
              <w:spacing w:line="276" w:lineRule="auto"/>
              <w:rPr>
                <w:lang w:val="lt-LT"/>
              </w:rPr>
            </w:pPr>
            <w:r w:rsidRPr="006B5B5C">
              <w:rPr>
                <w:lang w:val="lt-LT"/>
              </w:rPr>
              <w:t>Banko kodas 40100</w:t>
            </w:r>
          </w:p>
          <w:p w14:paraId="2CFC615A" w14:textId="77777777" w:rsidR="00150AF6" w:rsidRPr="00341B69" w:rsidRDefault="00150AF6" w:rsidP="00622833">
            <w:pPr>
              <w:spacing w:line="276" w:lineRule="auto"/>
              <w:rPr>
                <w:color w:val="000000"/>
                <w:lang w:val="lt-LT"/>
              </w:rPr>
            </w:pPr>
          </w:p>
          <w:p w14:paraId="692F9182" w14:textId="77777777" w:rsidR="00150AF6" w:rsidRPr="00341B69" w:rsidRDefault="00150AF6" w:rsidP="00622833">
            <w:pPr>
              <w:spacing w:line="276" w:lineRule="auto"/>
              <w:rPr>
                <w:color w:val="000000"/>
                <w:lang w:val="lt-LT"/>
              </w:rPr>
            </w:pPr>
            <w:r>
              <w:rPr>
                <w:color w:val="000000"/>
                <w:lang w:val="lt-LT"/>
              </w:rPr>
              <w:t>Direktorius</w:t>
            </w:r>
          </w:p>
          <w:p w14:paraId="60EE23EE" w14:textId="77777777" w:rsidR="00150AF6" w:rsidRPr="00341B69" w:rsidRDefault="00150AF6" w:rsidP="00622833">
            <w:pPr>
              <w:spacing w:line="276" w:lineRule="auto"/>
              <w:rPr>
                <w:color w:val="000000"/>
                <w:lang w:val="lt-LT"/>
              </w:rPr>
            </w:pPr>
          </w:p>
          <w:p w14:paraId="70547C87" w14:textId="77777777" w:rsidR="00150AF6" w:rsidRDefault="00150AF6" w:rsidP="00622833">
            <w:pPr>
              <w:spacing w:line="276" w:lineRule="auto"/>
              <w:rPr>
                <w:color w:val="000000"/>
                <w:lang w:val="lt-LT"/>
              </w:rPr>
            </w:pPr>
          </w:p>
          <w:p w14:paraId="3C3CAFCD" w14:textId="1ED19D11" w:rsidR="00150AF6" w:rsidRPr="00ED375B" w:rsidRDefault="00150AF6" w:rsidP="00622833">
            <w:pPr>
              <w:spacing w:line="276" w:lineRule="auto"/>
              <w:rPr>
                <w:lang w:val="lt-LT"/>
              </w:rPr>
            </w:pPr>
            <w:r>
              <w:rPr>
                <w:color w:val="000000"/>
                <w:lang w:val="lt-LT"/>
              </w:rPr>
              <w:t>Dalius Butkus</w:t>
            </w:r>
          </w:p>
        </w:tc>
      </w:tr>
    </w:tbl>
    <w:p w14:paraId="5C075426" w14:textId="77777777" w:rsidR="00C17C63" w:rsidRPr="00846C39" w:rsidRDefault="008952CF">
      <w:pPr>
        <w:rPr>
          <w:lang w:val="pl-PL"/>
        </w:rPr>
      </w:pPr>
    </w:p>
    <w:sectPr w:rsidR="00C17C63" w:rsidRPr="00846C39" w:rsidSect="00A80AA7">
      <w:headerReference w:type="even" r:id="rId11"/>
      <w:headerReference w:type="default" r:id="rId12"/>
      <w:pgSz w:w="11906" w:h="16838" w:code="9"/>
      <w:pgMar w:top="1051" w:right="562" w:bottom="720" w:left="1699" w:header="562" w:footer="562"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4CD1A6" w16cid:durableId="23A053C2"/>
  <w16cid:commentId w16cid:paraId="4014B11A" w16cid:durableId="23A05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99B50" w14:textId="77777777" w:rsidR="008952CF" w:rsidRDefault="008952CF" w:rsidP="00547D05">
      <w:r>
        <w:separator/>
      </w:r>
    </w:p>
  </w:endnote>
  <w:endnote w:type="continuationSeparator" w:id="0">
    <w:p w14:paraId="163E9C24" w14:textId="77777777" w:rsidR="008952CF" w:rsidRDefault="008952CF"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A289D" w14:textId="77777777" w:rsidR="008952CF" w:rsidRDefault="008952CF" w:rsidP="00547D05">
      <w:r>
        <w:separator/>
      </w:r>
    </w:p>
  </w:footnote>
  <w:footnote w:type="continuationSeparator" w:id="0">
    <w:p w14:paraId="0FE50627" w14:textId="77777777" w:rsidR="008952CF" w:rsidRDefault="008952CF"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8952C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846C39">
      <w:rPr>
        <w:rStyle w:val="Puslapionumeris"/>
        <w:noProof/>
        <w:sz w:val="24"/>
        <w:szCs w:val="24"/>
      </w:rPr>
      <w:t>7</w:t>
    </w:r>
    <w:r w:rsidRPr="00E61E79">
      <w:rPr>
        <w:rStyle w:val="Puslapionumeris"/>
        <w:sz w:val="24"/>
        <w:szCs w:val="24"/>
      </w:rPr>
      <w:fldChar w:fldCharType="end"/>
    </w:r>
  </w:p>
  <w:p w14:paraId="5B18403C" w14:textId="77777777" w:rsidR="00A35CD8" w:rsidRDefault="008952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7"/>
  </w:num>
  <w:num w:numId="3">
    <w:abstractNumId w:val="8"/>
  </w:num>
  <w:num w:numId="4">
    <w:abstractNumId w:val="0"/>
  </w:num>
  <w:num w:numId="5">
    <w:abstractNumId w:val="10"/>
  </w:num>
  <w:num w:numId="6">
    <w:abstractNumId w:val="19"/>
  </w:num>
  <w:num w:numId="7">
    <w:abstractNumId w:val="9"/>
  </w:num>
  <w:num w:numId="8">
    <w:abstractNumId w:val="5"/>
  </w:num>
  <w:num w:numId="9">
    <w:abstractNumId w:val="2"/>
  </w:num>
  <w:num w:numId="10">
    <w:abstractNumId w:val="3"/>
  </w:num>
  <w:num w:numId="11">
    <w:abstractNumId w:val="7"/>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18"/>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6"/>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4D"/>
    <w:rsid w:val="00001D64"/>
    <w:rsid w:val="000034C0"/>
    <w:rsid w:val="000043FC"/>
    <w:rsid w:val="0001066F"/>
    <w:rsid w:val="000118E5"/>
    <w:rsid w:val="000126AF"/>
    <w:rsid w:val="00025029"/>
    <w:rsid w:val="000256D1"/>
    <w:rsid w:val="0004034E"/>
    <w:rsid w:val="0004325C"/>
    <w:rsid w:val="0004778E"/>
    <w:rsid w:val="000507C1"/>
    <w:rsid w:val="00051596"/>
    <w:rsid w:val="00053263"/>
    <w:rsid w:val="00053577"/>
    <w:rsid w:val="0005427A"/>
    <w:rsid w:val="000566C2"/>
    <w:rsid w:val="00064E3E"/>
    <w:rsid w:val="00065BD3"/>
    <w:rsid w:val="00067649"/>
    <w:rsid w:val="00070A00"/>
    <w:rsid w:val="00086282"/>
    <w:rsid w:val="00090300"/>
    <w:rsid w:val="00092085"/>
    <w:rsid w:val="0009460E"/>
    <w:rsid w:val="0009552E"/>
    <w:rsid w:val="0009729B"/>
    <w:rsid w:val="000973D3"/>
    <w:rsid w:val="00097E51"/>
    <w:rsid w:val="000A2BEE"/>
    <w:rsid w:val="000B02B4"/>
    <w:rsid w:val="000C0AB0"/>
    <w:rsid w:val="000C6E24"/>
    <w:rsid w:val="000D5409"/>
    <w:rsid w:val="000D770F"/>
    <w:rsid w:val="000E0063"/>
    <w:rsid w:val="000E0988"/>
    <w:rsid w:val="000E641B"/>
    <w:rsid w:val="000E67DB"/>
    <w:rsid w:val="000F2DFB"/>
    <w:rsid w:val="000F673B"/>
    <w:rsid w:val="00106655"/>
    <w:rsid w:val="00113425"/>
    <w:rsid w:val="001146B2"/>
    <w:rsid w:val="00120972"/>
    <w:rsid w:val="001227E5"/>
    <w:rsid w:val="00134573"/>
    <w:rsid w:val="001357AE"/>
    <w:rsid w:val="00141590"/>
    <w:rsid w:val="00141D58"/>
    <w:rsid w:val="0014217C"/>
    <w:rsid w:val="00143F31"/>
    <w:rsid w:val="00144989"/>
    <w:rsid w:val="00144C10"/>
    <w:rsid w:val="00146D49"/>
    <w:rsid w:val="00150AF6"/>
    <w:rsid w:val="001542BC"/>
    <w:rsid w:val="00157F71"/>
    <w:rsid w:val="00161EDC"/>
    <w:rsid w:val="00162481"/>
    <w:rsid w:val="00162981"/>
    <w:rsid w:val="00164ED8"/>
    <w:rsid w:val="0016691F"/>
    <w:rsid w:val="00167270"/>
    <w:rsid w:val="001678B8"/>
    <w:rsid w:val="001816AB"/>
    <w:rsid w:val="0018353A"/>
    <w:rsid w:val="00192C11"/>
    <w:rsid w:val="00193EE5"/>
    <w:rsid w:val="00196E49"/>
    <w:rsid w:val="001978FB"/>
    <w:rsid w:val="00197C47"/>
    <w:rsid w:val="001A7D86"/>
    <w:rsid w:val="001B0244"/>
    <w:rsid w:val="001B1460"/>
    <w:rsid w:val="001C6643"/>
    <w:rsid w:val="001C6690"/>
    <w:rsid w:val="001C7745"/>
    <w:rsid w:val="001C7B4A"/>
    <w:rsid w:val="001D0FE1"/>
    <w:rsid w:val="001E11F2"/>
    <w:rsid w:val="001E38C4"/>
    <w:rsid w:val="001E4200"/>
    <w:rsid w:val="001F185D"/>
    <w:rsid w:val="001F3D68"/>
    <w:rsid w:val="001F712E"/>
    <w:rsid w:val="0020498C"/>
    <w:rsid w:val="0020691B"/>
    <w:rsid w:val="00216AAF"/>
    <w:rsid w:val="00220BCF"/>
    <w:rsid w:val="002252BB"/>
    <w:rsid w:val="002255B5"/>
    <w:rsid w:val="0022632F"/>
    <w:rsid w:val="00226D6B"/>
    <w:rsid w:val="00233797"/>
    <w:rsid w:val="00241108"/>
    <w:rsid w:val="0024182B"/>
    <w:rsid w:val="00242E30"/>
    <w:rsid w:val="00244C0F"/>
    <w:rsid w:val="002533A3"/>
    <w:rsid w:val="00253632"/>
    <w:rsid w:val="0025464A"/>
    <w:rsid w:val="0025793C"/>
    <w:rsid w:val="002620A2"/>
    <w:rsid w:val="00272225"/>
    <w:rsid w:val="00272B62"/>
    <w:rsid w:val="00277968"/>
    <w:rsid w:val="0028039B"/>
    <w:rsid w:val="00282FB9"/>
    <w:rsid w:val="00286E81"/>
    <w:rsid w:val="00287FD6"/>
    <w:rsid w:val="002902C7"/>
    <w:rsid w:val="002974A6"/>
    <w:rsid w:val="002A0279"/>
    <w:rsid w:val="002A4AE2"/>
    <w:rsid w:val="002B09F4"/>
    <w:rsid w:val="002B46E6"/>
    <w:rsid w:val="002B744C"/>
    <w:rsid w:val="002C1AF5"/>
    <w:rsid w:val="002C784B"/>
    <w:rsid w:val="002D267D"/>
    <w:rsid w:val="002D3BAB"/>
    <w:rsid w:val="002E3BEB"/>
    <w:rsid w:val="002E582D"/>
    <w:rsid w:val="002E76D0"/>
    <w:rsid w:val="002F240B"/>
    <w:rsid w:val="002F3E7D"/>
    <w:rsid w:val="002F4278"/>
    <w:rsid w:val="002F5651"/>
    <w:rsid w:val="002F7F0B"/>
    <w:rsid w:val="00300C22"/>
    <w:rsid w:val="00307856"/>
    <w:rsid w:val="00315865"/>
    <w:rsid w:val="003166EF"/>
    <w:rsid w:val="00317817"/>
    <w:rsid w:val="003233C8"/>
    <w:rsid w:val="00323BC2"/>
    <w:rsid w:val="00332024"/>
    <w:rsid w:val="00333ED4"/>
    <w:rsid w:val="00342059"/>
    <w:rsid w:val="0035187D"/>
    <w:rsid w:val="00352A29"/>
    <w:rsid w:val="003530F5"/>
    <w:rsid w:val="00355EDD"/>
    <w:rsid w:val="00357436"/>
    <w:rsid w:val="00357F9F"/>
    <w:rsid w:val="00360CF8"/>
    <w:rsid w:val="00362278"/>
    <w:rsid w:val="00362F69"/>
    <w:rsid w:val="0036307B"/>
    <w:rsid w:val="00367C03"/>
    <w:rsid w:val="00375EAD"/>
    <w:rsid w:val="00381711"/>
    <w:rsid w:val="00391229"/>
    <w:rsid w:val="00391A94"/>
    <w:rsid w:val="00392112"/>
    <w:rsid w:val="003954ED"/>
    <w:rsid w:val="00396A9D"/>
    <w:rsid w:val="003A7493"/>
    <w:rsid w:val="003B3970"/>
    <w:rsid w:val="003C1E74"/>
    <w:rsid w:val="003C1EB3"/>
    <w:rsid w:val="003C4A12"/>
    <w:rsid w:val="003C5623"/>
    <w:rsid w:val="003C67A3"/>
    <w:rsid w:val="003D2C3B"/>
    <w:rsid w:val="003D2F16"/>
    <w:rsid w:val="003D4DA1"/>
    <w:rsid w:val="003E5E1B"/>
    <w:rsid w:val="003E65F5"/>
    <w:rsid w:val="003E6C23"/>
    <w:rsid w:val="003E7013"/>
    <w:rsid w:val="003E717F"/>
    <w:rsid w:val="003E7E1B"/>
    <w:rsid w:val="003F099F"/>
    <w:rsid w:val="003F1AD1"/>
    <w:rsid w:val="003F561A"/>
    <w:rsid w:val="003F625B"/>
    <w:rsid w:val="00404246"/>
    <w:rsid w:val="004046AB"/>
    <w:rsid w:val="004163F7"/>
    <w:rsid w:val="00432550"/>
    <w:rsid w:val="00441053"/>
    <w:rsid w:val="00442ECB"/>
    <w:rsid w:val="00454880"/>
    <w:rsid w:val="004572A1"/>
    <w:rsid w:val="00461D22"/>
    <w:rsid w:val="00465226"/>
    <w:rsid w:val="00475F8B"/>
    <w:rsid w:val="00484DE0"/>
    <w:rsid w:val="004857C7"/>
    <w:rsid w:val="004A12C1"/>
    <w:rsid w:val="004A288B"/>
    <w:rsid w:val="004A2C3D"/>
    <w:rsid w:val="004A2C81"/>
    <w:rsid w:val="004A3CFF"/>
    <w:rsid w:val="004A656F"/>
    <w:rsid w:val="004A7709"/>
    <w:rsid w:val="004B1B9C"/>
    <w:rsid w:val="004B1D47"/>
    <w:rsid w:val="004B1EF1"/>
    <w:rsid w:val="004B7E0D"/>
    <w:rsid w:val="004C0C6E"/>
    <w:rsid w:val="004C4819"/>
    <w:rsid w:val="004C71DD"/>
    <w:rsid w:val="004D6878"/>
    <w:rsid w:val="004E2AC6"/>
    <w:rsid w:val="0050207C"/>
    <w:rsid w:val="005048A3"/>
    <w:rsid w:val="00510AD8"/>
    <w:rsid w:val="0051250F"/>
    <w:rsid w:val="00514E7E"/>
    <w:rsid w:val="005225E8"/>
    <w:rsid w:val="00525821"/>
    <w:rsid w:val="0052638F"/>
    <w:rsid w:val="00527B40"/>
    <w:rsid w:val="00537D8B"/>
    <w:rsid w:val="00541D85"/>
    <w:rsid w:val="00542064"/>
    <w:rsid w:val="00547A71"/>
    <w:rsid w:val="00547D05"/>
    <w:rsid w:val="00551E04"/>
    <w:rsid w:val="00552287"/>
    <w:rsid w:val="00553E7B"/>
    <w:rsid w:val="005806F9"/>
    <w:rsid w:val="00585E3A"/>
    <w:rsid w:val="005863B6"/>
    <w:rsid w:val="00592E5F"/>
    <w:rsid w:val="005942DB"/>
    <w:rsid w:val="00597551"/>
    <w:rsid w:val="005A14B1"/>
    <w:rsid w:val="005B0492"/>
    <w:rsid w:val="005B378D"/>
    <w:rsid w:val="005B420A"/>
    <w:rsid w:val="005D2CDB"/>
    <w:rsid w:val="005D2F8C"/>
    <w:rsid w:val="005D31CD"/>
    <w:rsid w:val="005D4C2A"/>
    <w:rsid w:val="005E08B9"/>
    <w:rsid w:val="005E483B"/>
    <w:rsid w:val="005E5311"/>
    <w:rsid w:val="005F0D20"/>
    <w:rsid w:val="005F2019"/>
    <w:rsid w:val="005F2A30"/>
    <w:rsid w:val="005F37FA"/>
    <w:rsid w:val="005F5CCC"/>
    <w:rsid w:val="005F7E25"/>
    <w:rsid w:val="00603F2A"/>
    <w:rsid w:val="006053E9"/>
    <w:rsid w:val="0060596B"/>
    <w:rsid w:val="00607C9D"/>
    <w:rsid w:val="006136D3"/>
    <w:rsid w:val="00613B0F"/>
    <w:rsid w:val="00620699"/>
    <w:rsid w:val="00620D45"/>
    <w:rsid w:val="00621DC6"/>
    <w:rsid w:val="00622833"/>
    <w:rsid w:val="00622D9E"/>
    <w:rsid w:val="006319E7"/>
    <w:rsid w:val="00632512"/>
    <w:rsid w:val="0064347E"/>
    <w:rsid w:val="006462DC"/>
    <w:rsid w:val="006602A8"/>
    <w:rsid w:val="00667458"/>
    <w:rsid w:val="00671B92"/>
    <w:rsid w:val="0067551E"/>
    <w:rsid w:val="00675AAD"/>
    <w:rsid w:val="00675F42"/>
    <w:rsid w:val="0067659F"/>
    <w:rsid w:val="00677878"/>
    <w:rsid w:val="00677F73"/>
    <w:rsid w:val="0068094A"/>
    <w:rsid w:val="00684C8F"/>
    <w:rsid w:val="006867FE"/>
    <w:rsid w:val="00687EA6"/>
    <w:rsid w:val="00693505"/>
    <w:rsid w:val="006941E8"/>
    <w:rsid w:val="0069610F"/>
    <w:rsid w:val="006A011B"/>
    <w:rsid w:val="006A2CBA"/>
    <w:rsid w:val="006A3A5A"/>
    <w:rsid w:val="006A3ED5"/>
    <w:rsid w:val="006A41CA"/>
    <w:rsid w:val="006B3BD3"/>
    <w:rsid w:val="006C2002"/>
    <w:rsid w:val="006C43B7"/>
    <w:rsid w:val="006C5186"/>
    <w:rsid w:val="006C5505"/>
    <w:rsid w:val="006C575F"/>
    <w:rsid w:val="006D05DA"/>
    <w:rsid w:val="006D5257"/>
    <w:rsid w:val="006E2865"/>
    <w:rsid w:val="006E772B"/>
    <w:rsid w:val="006F4979"/>
    <w:rsid w:val="006F7988"/>
    <w:rsid w:val="007000E7"/>
    <w:rsid w:val="007030E4"/>
    <w:rsid w:val="00707088"/>
    <w:rsid w:val="007118AE"/>
    <w:rsid w:val="00712479"/>
    <w:rsid w:val="00715962"/>
    <w:rsid w:val="0072542D"/>
    <w:rsid w:val="0072769B"/>
    <w:rsid w:val="00740634"/>
    <w:rsid w:val="007447F4"/>
    <w:rsid w:val="00747A87"/>
    <w:rsid w:val="0075189C"/>
    <w:rsid w:val="00753B60"/>
    <w:rsid w:val="0075558A"/>
    <w:rsid w:val="0076073E"/>
    <w:rsid w:val="00761856"/>
    <w:rsid w:val="00765228"/>
    <w:rsid w:val="007743B1"/>
    <w:rsid w:val="007757F4"/>
    <w:rsid w:val="007775A2"/>
    <w:rsid w:val="00781EE9"/>
    <w:rsid w:val="00790438"/>
    <w:rsid w:val="00795C61"/>
    <w:rsid w:val="007A23CB"/>
    <w:rsid w:val="007A3B90"/>
    <w:rsid w:val="007A3F26"/>
    <w:rsid w:val="007B1D91"/>
    <w:rsid w:val="007B56B6"/>
    <w:rsid w:val="007B5FEA"/>
    <w:rsid w:val="007C34C2"/>
    <w:rsid w:val="007C49C9"/>
    <w:rsid w:val="007C7427"/>
    <w:rsid w:val="007D70C6"/>
    <w:rsid w:val="007E1B1F"/>
    <w:rsid w:val="007E6513"/>
    <w:rsid w:val="007F3B5C"/>
    <w:rsid w:val="007F47A5"/>
    <w:rsid w:val="007F7140"/>
    <w:rsid w:val="008103DC"/>
    <w:rsid w:val="00814D12"/>
    <w:rsid w:val="00816ACB"/>
    <w:rsid w:val="00820417"/>
    <w:rsid w:val="00832090"/>
    <w:rsid w:val="00834CDB"/>
    <w:rsid w:val="00835214"/>
    <w:rsid w:val="00844A9F"/>
    <w:rsid w:val="00844FFA"/>
    <w:rsid w:val="00846C39"/>
    <w:rsid w:val="0085012D"/>
    <w:rsid w:val="008505A6"/>
    <w:rsid w:val="00861240"/>
    <w:rsid w:val="00862E97"/>
    <w:rsid w:val="00867CE2"/>
    <w:rsid w:val="0087344B"/>
    <w:rsid w:val="00873787"/>
    <w:rsid w:val="008756F3"/>
    <w:rsid w:val="00875B3D"/>
    <w:rsid w:val="00883754"/>
    <w:rsid w:val="008952CF"/>
    <w:rsid w:val="00897158"/>
    <w:rsid w:val="00897388"/>
    <w:rsid w:val="008A3857"/>
    <w:rsid w:val="008A4781"/>
    <w:rsid w:val="008B1AD7"/>
    <w:rsid w:val="008B24B3"/>
    <w:rsid w:val="008B2695"/>
    <w:rsid w:val="008C4A36"/>
    <w:rsid w:val="008C5CEB"/>
    <w:rsid w:val="008C6110"/>
    <w:rsid w:val="008C710A"/>
    <w:rsid w:val="008E2471"/>
    <w:rsid w:val="008E4C73"/>
    <w:rsid w:val="008F1791"/>
    <w:rsid w:val="009005CE"/>
    <w:rsid w:val="00903D3F"/>
    <w:rsid w:val="009127D9"/>
    <w:rsid w:val="0091481C"/>
    <w:rsid w:val="00917A39"/>
    <w:rsid w:val="0092086F"/>
    <w:rsid w:val="00927749"/>
    <w:rsid w:val="00931FDE"/>
    <w:rsid w:val="0094029A"/>
    <w:rsid w:val="00944422"/>
    <w:rsid w:val="00953EAB"/>
    <w:rsid w:val="00960F9A"/>
    <w:rsid w:val="00965A3F"/>
    <w:rsid w:val="00966152"/>
    <w:rsid w:val="00971261"/>
    <w:rsid w:val="00973F1C"/>
    <w:rsid w:val="009740DE"/>
    <w:rsid w:val="00974938"/>
    <w:rsid w:val="0098033D"/>
    <w:rsid w:val="009813C5"/>
    <w:rsid w:val="00982563"/>
    <w:rsid w:val="00985B74"/>
    <w:rsid w:val="0098695F"/>
    <w:rsid w:val="009970DB"/>
    <w:rsid w:val="009A49B0"/>
    <w:rsid w:val="009A596C"/>
    <w:rsid w:val="009B1CCB"/>
    <w:rsid w:val="009B1D85"/>
    <w:rsid w:val="009B309B"/>
    <w:rsid w:val="009B390B"/>
    <w:rsid w:val="009C198E"/>
    <w:rsid w:val="009C263B"/>
    <w:rsid w:val="009C28F9"/>
    <w:rsid w:val="009C5ABA"/>
    <w:rsid w:val="009C76CD"/>
    <w:rsid w:val="009D05EC"/>
    <w:rsid w:val="009E3B9A"/>
    <w:rsid w:val="009E4A8C"/>
    <w:rsid w:val="009F22F4"/>
    <w:rsid w:val="009F3EA8"/>
    <w:rsid w:val="009F5E92"/>
    <w:rsid w:val="00A00E22"/>
    <w:rsid w:val="00A04507"/>
    <w:rsid w:val="00A04C52"/>
    <w:rsid w:val="00A067E2"/>
    <w:rsid w:val="00A11E45"/>
    <w:rsid w:val="00A147BA"/>
    <w:rsid w:val="00A21C4D"/>
    <w:rsid w:val="00A26115"/>
    <w:rsid w:val="00A26BE9"/>
    <w:rsid w:val="00A26C7B"/>
    <w:rsid w:val="00A30AF6"/>
    <w:rsid w:val="00A31618"/>
    <w:rsid w:val="00A33257"/>
    <w:rsid w:val="00A40006"/>
    <w:rsid w:val="00A514D2"/>
    <w:rsid w:val="00A607A4"/>
    <w:rsid w:val="00A65F04"/>
    <w:rsid w:val="00A770B5"/>
    <w:rsid w:val="00A8001D"/>
    <w:rsid w:val="00A80AA7"/>
    <w:rsid w:val="00A82578"/>
    <w:rsid w:val="00A85228"/>
    <w:rsid w:val="00A9280A"/>
    <w:rsid w:val="00A940CA"/>
    <w:rsid w:val="00A96CDB"/>
    <w:rsid w:val="00AA066F"/>
    <w:rsid w:val="00AA21E6"/>
    <w:rsid w:val="00AA2AA1"/>
    <w:rsid w:val="00AA33FA"/>
    <w:rsid w:val="00AA3D7F"/>
    <w:rsid w:val="00AB0884"/>
    <w:rsid w:val="00AB6AFA"/>
    <w:rsid w:val="00AB6D55"/>
    <w:rsid w:val="00AC2102"/>
    <w:rsid w:val="00AC4CEC"/>
    <w:rsid w:val="00AC54C8"/>
    <w:rsid w:val="00AD3FBE"/>
    <w:rsid w:val="00AE1C46"/>
    <w:rsid w:val="00AE764C"/>
    <w:rsid w:val="00AE7FD3"/>
    <w:rsid w:val="00B06A07"/>
    <w:rsid w:val="00B13AE4"/>
    <w:rsid w:val="00B155E3"/>
    <w:rsid w:val="00B174FD"/>
    <w:rsid w:val="00B20036"/>
    <w:rsid w:val="00B218D7"/>
    <w:rsid w:val="00B23CA2"/>
    <w:rsid w:val="00B27BC0"/>
    <w:rsid w:val="00B35399"/>
    <w:rsid w:val="00B3620B"/>
    <w:rsid w:val="00B40FFA"/>
    <w:rsid w:val="00B47403"/>
    <w:rsid w:val="00B47588"/>
    <w:rsid w:val="00B5060D"/>
    <w:rsid w:val="00B51E9A"/>
    <w:rsid w:val="00B54B40"/>
    <w:rsid w:val="00B5548F"/>
    <w:rsid w:val="00B5552C"/>
    <w:rsid w:val="00B5685D"/>
    <w:rsid w:val="00B57CE8"/>
    <w:rsid w:val="00B608A3"/>
    <w:rsid w:val="00B718A6"/>
    <w:rsid w:val="00B82BF9"/>
    <w:rsid w:val="00BA3DEE"/>
    <w:rsid w:val="00BB22EF"/>
    <w:rsid w:val="00BB65BF"/>
    <w:rsid w:val="00BB6A45"/>
    <w:rsid w:val="00BB7A0F"/>
    <w:rsid w:val="00BC2AF0"/>
    <w:rsid w:val="00BC6FAB"/>
    <w:rsid w:val="00BD5F14"/>
    <w:rsid w:val="00BE0890"/>
    <w:rsid w:val="00BE20FE"/>
    <w:rsid w:val="00BE4B9A"/>
    <w:rsid w:val="00BE7183"/>
    <w:rsid w:val="00BF2E97"/>
    <w:rsid w:val="00C02AA0"/>
    <w:rsid w:val="00C07108"/>
    <w:rsid w:val="00C10F55"/>
    <w:rsid w:val="00C1116E"/>
    <w:rsid w:val="00C1397E"/>
    <w:rsid w:val="00C1587D"/>
    <w:rsid w:val="00C237A0"/>
    <w:rsid w:val="00C30066"/>
    <w:rsid w:val="00C3539E"/>
    <w:rsid w:val="00C3558A"/>
    <w:rsid w:val="00C36931"/>
    <w:rsid w:val="00C36AAD"/>
    <w:rsid w:val="00C40DE5"/>
    <w:rsid w:val="00C46922"/>
    <w:rsid w:val="00C71AFB"/>
    <w:rsid w:val="00C73317"/>
    <w:rsid w:val="00C76971"/>
    <w:rsid w:val="00C8414F"/>
    <w:rsid w:val="00C90443"/>
    <w:rsid w:val="00C906C7"/>
    <w:rsid w:val="00C90F40"/>
    <w:rsid w:val="00CA12EA"/>
    <w:rsid w:val="00CA5F67"/>
    <w:rsid w:val="00CB667F"/>
    <w:rsid w:val="00CC0976"/>
    <w:rsid w:val="00CC0B3B"/>
    <w:rsid w:val="00CC104F"/>
    <w:rsid w:val="00CC53BE"/>
    <w:rsid w:val="00CC68F6"/>
    <w:rsid w:val="00CD0051"/>
    <w:rsid w:val="00CF10BC"/>
    <w:rsid w:val="00CF334E"/>
    <w:rsid w:val="00D02C75"/>
    <w:rsid w:val="00D06018"/>
    <w:rsid w:val="00D112F2"/>
    <w:rsid w:val="00D11537"/>
    <w:rsid w:val="00D205CD"/>
    <w:rsid w:val="00D20B52"/>
    <w:rsid w:val="00D226E5"/>
    <w:rsid w:val="00D2449F"/>
    <w:rsid w:val="00D262EB"/>
    <w:rsid w:val="00D318F3"/>
    <w:rsid w:val="00D37FFD"/>
    <w:rsid w:val="00D517E6"/>
    <w:rsid w:val="00D51DDF"/>
    <w:rsid w:val="00D6036D"/>
    <w:rsid w:val="00D619D3"/>
    <w:rsid w:val="00D61CCA"/>
    <w:rsid w:val="00D65531"/>
    <w:rsid w:val="00D73D87"/>
    <w:rsid w:val="00D75868"/>
    <w:rsid w:val="00D76EA8"/>
    <w:rsid w:val="00D8224D"/>
    <w:rsid w:val="00D86A5D"/>
    <w:rsid w:val="00D914DE"/>
    <w:rsid w:val="00D9214A"/>
    <w:rsid w:val="00D93A6C"/>
    <w:rsid w:val="00DA3042"/>
    <w:rsid w:val="00DA3F71"/>
    <w:rsid w:val="00DA42F0"/>
    <w:rsid w:val="00DA694A"/>
    <w:rsid w:val="00DB0F26"/>
    <w:rsid w:val="00DB56EF"/>
    <w:rsid w:val="00DB572F"/>
    <w:rsid w:val="00DC1956"/>
    <w:rsid w:val="00DD3F6E"/>
    <w:rsid w:val="00DF0D4E"/>
    <w:rsid w:val="00DF1953"/>
    <w:rsid w:val="00DF260E"/>
    <w:rsid w:val="00DF4FCB"/>
    <w:rsid w:val="00E0155A"/>
    <w:rsid w:val="00E075D7"/>
    <w:rsid w:val="00E127F8"/>
    <w:rsid w:val="00E20B06"/>
    <w:rsid w:val="00E24E6A"/>
    <w:rsid w:val="00E24F2C"/>
    <w:rsid w:val="00E25D9C"/>
    <w:rsid w:val="00E26D5A"/>
    <w:rsid w:val="00E30AC0"/>
    <w:rsid w:val="00E32D98"/>
    <w:rsid w:val="00E333A4"/>
    <w:rsid w:val="00E36AED"/>
    <w:rsid w:val="00E42610"/>
    <w:rsid w:val="00E45B5F"/>
    <w:rsid w:val="00E503BA"/>
    <w:rsid w:val="00E50E00"/>
    <w:rsid w:val="00E51F41"/>
    <w:rsid w:val="00E54BED"/>
    <w:rsid w:val="00E632E7"/>
    <w:rsid w:val="00E653A9"/>
    <w:rsid w:val="00E72F22"/>
    <w:rsid w:val="00E73422"/>
    <w:rsid w:val="00E73444"/>
    <w:rsid w:val="00E7397F"/>
    <w:rsid w:val="00E8190A"/>
    <w:rsid w:val="00E86878"/>
    <w:rsid w:val="00E9014E"/>
    <w:rsid w:val="00EA1860"/>
    <w:rsid w:val="00EA2D6A"/>
    <w:rsid w:val="00EA4C4C"/>
    <w:rsid w:val="00EB4393"/>
    <w:rsid w:val="00EB69C4"/>
    <w:rsid w:val="00EC49BB"/>
    <w:rsid w:val="00ED109F"/>
    <w:rsid w:val="00ED5D91"/>
    <w:rsid w:val="00EE57C0"/>
    <w:rsid w:val="00EE7726"/>
    <w:rsid w:val="00EF3767"/>
    <w:rsid w:val="00EF3F9D"/>
    <w:rsid w:val="00F04B4B"/>
    <w:rsid w:val="00F05CBA"/>
    <w:rsid w:val="00F10D0D"/>
    <w:rsid w:val="00F22F8F"/>
    <w:rsid w:val="00F32242"/>
    <w:rsid w:val="00F32980"/>
    <w:rsid w:val="00F4200B"/>
    <w:rsid w:val="00F447D8"/>
    <w:rsid w:val="00F470C1"/>
    <w:rsid w:val="00F50EAE"/>
    <w:rsid w:val="00F51AF6"/>
    <w:rsid w:val="00F54AD9"/>
    <w:rsid w:val="00F569EA"/>
    <w:rsid w:val="00F56E6D"/>
    <w:rsid w:val="00F60312"/>
    <w:rsid w:val="00F626A3"/>
    <w:rsid w:val="00F626B0"/>
    <w:rsid w:val="00F65E3E"/>
    <w:rsid w:val="00F67858"/>
    <w:rsid w:val="00F72352"/>
    <w:rsid w:val="00F75B33"/>
    <w:rsid w:val="00F94607"/>
    <w:rsid w:val="00F94A6A"/>
    <w:rsid w:val="00F961EB"/>
    <w:rsid w:val="00FA195D"/>
    <w:rsid w:val="00FB4ABA"/>
    <w:rsid w:val="00FB4B63"/>
    <w:rsid w:val="00FB4E29"/>
    <w:rsid w:val="00FC0587"/>
    <w:rsid w:val="00FD08BC"/>
    <w:rsid w:val="00FD27ED"/>
    <w:rsid w:val="00FD425B"/>
    <w:rsid w:val="00FD7D98"/>
    <w:rsid w:val="00FE03F5"/>
    <w:rsid w:val="00FE17C8"/>
    <w:rsid w:val="00FE1FD4"/>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1">
    <w:name w:val="Lentelės tinklelis11"/>
    <w:basedOn w:val="prastojilentel"/>
    <w:next w:val="Lentelstinklelis"/>
    <w:rsid w:val="00AD3FB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D3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0AF6"/>
    <w:pPr>
      <w:autoSpaceDE w:val="0"/>
      <w:autoSpaceDN w:val="0"/>
      <w:adjustRightInd w:val="0"/>
      <w:spacing w:after="0" w:line="240" w:lineRule="auto"/>
    </w:pPr>
    <w:rPr>
      <w:rFonts w:ascii="Calibri" w:hAnsi="Calibri" w:cs="Calibri"/>
      <w:color w:val="000000"/>
      <w:sz w:val="24"/>
      <w:szCs w:val="24"/>
      <w:lang w:val="lt-LT"/>
    </w:rPr>
  </w:style>
  <w:style w:type="character" w:styleId="Perirtashipersaitas">
    <w:name w:val="FollowedHyperlink"/>
    <w:basedOn w:val="Numatytasispastraiposriftas"/>
    <w:uiPriority w:val="99"/>
    <w:semiHidden/>
    <w:unhideWhenUsed/>
    <w:rsid w:val="00B353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700038AF3A554FB851EB9DBF8B7F77" ma:contentTypeVersion="0" ma:contentTypeDescription="Create a new document." ma:contentTypeScope="" ma:versionID="6e38ac68a3ffda84a2f7d4a8f3d058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57245-7099-4E19-AE4B-283EE6ADA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93E22B-2275-44F4-A9D9-F8138F9DC1B5}">
  <ds:schemaRefs>
    <ds:schemaRef ds:uri="http://schemas.microsoft.com/sharepoint/v3/contenttype/forms"/>
  </ds:schemaRefs>
</ds:datastoreItem>
</file>

<file path=customXml/itemProps3.xml><?xml version="1.0" encoding="utf-8"?>
<ds:datastoreItem xmlns:ds="http://schemas.openxmlformats.org/officeDocument/2006/customXml" ds:itemID="{60CD48FA-3250-4C13-B701-6C0031DB3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F8F172-E015-4978-BCB3-2C9D6446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13117</Words>
  <Characters>7477</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Asta Šimonėlienė</cp:lastModifiedBy>
  <cp:revision>5</cp:revision>
  <cp:lastPrinted>2017-07-13T12:35:00Z</cp:lastPrinted>
  <dcterms:created xsi:type="dcterms:W3CDTF">2021-01-12T12:01:00Z</dcterms:created>
  <dcterms:modified xsi:type="dcterms:W3CDTF">2021-05-19T12:40:00Z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0x010100C5700038AF3A554FB851EB9DBF8B7F77</vt:lpwstr>
  </property>
</Properties>
</file>