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7B64" w14:textId="25075514" w:rsidR="00C42946" w:rsidRDefault="00D01245" w:rsidP="008661D7">
      <w:pPr>
        <w:jc w:val="right"/>
        <w:rPr>
          <w:lang w:val="lt-LT"/>
        </w:rPr>
      </w:pPr>
      <w:r>
        <w:rPr>
          <w:lang w:val="lt-LT"/>
        </w:rPr>
        <w:t xml:space="preserve">Sąlygų priedas Nr. 1 </w:t>
      </w:r>
      <w:r w:rsidR="008661D7" w:rsidRPr="008661D7">
        <w:rPr>
          <w:lang w:val="lt-LT"/>
        </w:rPr>
        <w:t xml:space="preserve"> </w:t>
      </w:r>
    </w:p>
    <w:p w14:paraId="38CF1B5C" w14:textId="2D1A5D12" w:rsidR="00BC1B48" w:rsidRPr="00D01245" w:rsidRDefault="00085623" w:rsidP="000D0703">
      <w:pPr>
        <w:jc w:val="center"/>
        <w:rPr>
          <w:b/>
          <w:bCs/>
          <w:sz w:val="24"/>
          <w:szCs w:val="24"/>
        </w:rPr>
      </w:pPr>
      <w:r w:rsidRPr="00D01245">
        <w:rPr>
          <w:b/>
          <w:bCs/>
          <w:sz w:val="24"/>
          <w:szCs w:val="24"/>
          <w:lang w:val="lt-LT"/>
        </w:rPr>
        <w:t>Techninė specifikacija</w:t>
      </w:r>
    </w:p>
    <w:p w14:paraId="7C597614" w14:textId="77777777" w:rsidR="00BC1B48" w:rsidRDefault="00BC1B48">
      <w:pPr>
        <w:jc w:val="both"/>
      </w:pPr>
    </w:p>
    <w:p w14:paraId="0F13DF6B" w14:textId="77777777" w:rsidR="00BC1B48" w:rsidRPr="000D0703" w:rsidRDefault="00085623" w:rsidP="00606306">
      <w:pPr>
        <w:tabs>
          <w:tab w:val="left" w:pos="426"/>
        </w:tabs>
        <w:jc w:val="both"/>
        <w:rPr>
          <w:b/>
          <w:bCs/>
        </w:rPr>
      </w:pPr>
      <w:r w:rsidRPr="000D0703">
        <w:rPr>
          <w:b/>
          <w:bCs/>
          <w:lang w:val="lt-LT"/>
        </w:rPr>
        <w:t xml:space="preserve">1. SAVOKOS IR SUTRUMPINIMAI </w:t>
      </w:r>
    </w:p>
    <w:p w14:paraId="1EA0A91F" w14:textId="77777777" w:rsidR="00BC1B48" w:rsidRDefault="00085623" w:rsidP="00D01245">
      <w:pPr>
        <w:pStyle w:val="ListParagraph"/>
        <w:numPr>
          <w:ilvl w:val="1"/>
          <w:numId w:val="1"/>
        </w:numPr>
        <w:tabs>
          <w:tab w:val="left" w:pos="426"/>
          <w:tab w:val="left" w:pos="851"/>
        </w:tabs>
        <w:spacing w:after="80" w:line="245" w:lineRule="auto"/>
        <w:ind w:left="0" w:firstLine="0"/>
        <w:jc w:val="both"/>
        <w:rPr>
          <w:lang w:val="lt-LT"/>
        </w:rPr>
      </w:pPr>
      <w:r w:rsidRPr="00D01245">
        <w:rPr>
          <w:b/>
          <w:lang w:val="lt-LT"/>
        </w:rPr>
        <w:t>Pirkėjas</w:t>
      </w:r>
      <w:r>
        <w:rPr>
          <w:lang w:val="lt-LT"/>
        </w:rPr>
        <w:t xml:space="preserve"> - valstybės įmonė ,,Oro navigacija“.</w:t>
      </w:r>
    </w:p>
    <w:p w14:paraId="1484DE1C" w14:textId="5C2F5DBB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1.2. </w:t>
      </w:r>
      <w:r w:rsidRPr="00D01245">
        <w:rPr>
          <w:b/>
          <w:lang w:val="lt-LT"/>
        </w:rPr>
        <w:t>Tiekėjas</w:t>
      </w:r>
      <w:r>
        <w:rPr>
          <w:lang w:val="lt-LT"/>
        </w:rPr>
        <w:t xml:space="preserve"> – ūkio subjektas - fizinis asmuo, privatus juridinis asmuo, viešasis juridinis asmuo, kitos organizacijos it jų padaliniai ar tokių asmenų grupė, su kuriuo Pirkėjas sudaro Sutartį.</w:t>
      </w:r>
    </w:p>
    <w:p w14:paraId="48499577" w14:textId="77777777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1.3. </w:t>
      </w:r>
      <w:r w:rsidRPr="00D01245">
        <w:rPr>
          <w:b/>
          <w:lang w:val="lt-LT"/>
        </w:rPr>
        <w:t>Sutartis</w:t>
      </w:r>
      <w:r>
        <w:rPr>
          <w:lang w:val="lt-LT"/>
        </w:rPr>
        <w:t xml:space="preserve"> – sutartis, sudaroma tarp Tiekėjo ir Pirkėjo dėl Pirkimo objekto.</w:t>
      </w:r>
    </w:p>
    <w:p w14:paraId="49F7C009" w14:textId="41EC9414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1.4. </w:t>
      </w:r>
      <w:r w:rsidRPr="00D01245">
        <w:rPr>
          <w:b/>
          <w:lang w:val="lt-LT"/>
        </w:rPr>
        <w:t>Paslaugos</w:t>
      </w:r>
      <w:r>
        <w:rPr>
          <w:lang w:val="lt-LT"/>
        </w:rPr>
        <w:t xml:space="preserve"> – </w:t>
      </w:r>
      <w:r w:rsidR="00416832" w:rsidRPr="00416832">
        <w:rPr>
          <w:lang w:val="lt-LT"/>
        </w:rPr>
        <w:t>Šviesolaidinės duomenų perdavimo infrastruktūros palaikymas.</w:t>
      </w:r>
    </w:p>
    <w:p w14:paraId="408EEFE3" w14:textId="77777777" w:rsidR="00BC1B48" w:rsidRDefault="00BC1B48">
      <w:pPr>
        <w:pStyle w:val="ListParagraph"/>
        <w:ind w:left="780"/>
        <w:jc w:val="both"/>
        <w:rPr>
          <w:lang w:val="lt-LT"/>
        </w:rPr>
      </w:pPr>
    </w:p>
    <w:p w14:paraId="4695B068" w14:textId="57E23DA0" w:rsidR="00BC1B48" w:rsidRPr="000D0703" w:rsidRDefault="00085623" w:rsidP="00606306">
      <w:pPr>
        <w:jc w:val="both"/>
        <w:rPr>
          <w:b/>
          <w:bCs/>
          <w:lang w:val="lt-LT"/>
        </w:rPr>
      </w:pPr>
      <w:r w:rsidRPr="000D0703">
        <w:rPr>
          <w:b/>
          <w:bCs/>
          <w:lang w:val="lt-LT"/>
        </w:rPr>
        <w:t>2. PIRKIMO OBJEKTAS</w:t>
      </w:r>
      <w:r w:rsidR="00E8578F">
        <w:rPr>
          <w:b/>
          <w:bCs/>
          <w:lang w:val="lt-LT"/>
        </w:rPr>
        <w:t xml:space="preserve"> </w:t>
      </w:r>
    </w:p>
    <w:p w14:paraId="4671B672" w14:textId="7721BE5B" w:rsidR="00416832" w:rsidRPr="00416832" w:rsidRDefault="00D01245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Perkamas š</w:t>
      </w:r>
      <w:r w:rsidR="00416832" w:rsidRPr="00416832">
        <w:rPr>
          <w:lang w:val="lt-LT"/>
        </w:rPr>
        <w:t xml:space="preserve">viesolaidinės duomenų perdavimo infrastruktūros </w:t>
      </w:r>
      <w:r w:rsidR="00416832">
        <w:rPr>
          <w:lang w:val="lt-LT"/>
        </w:rPr>
        <w:t xml:space="preserve">palaikymo </w:t>
      </w:r>
      <w:r w:rsidR="00416832" w:rsidRPr="00416832">
        <w:rPr>
          <w:lang w:val="lt-LT"/>
        </w:rPr>
        <w:t>paslauga</w:t>
      </w:r>
      <w:r w:rsidR="00584AB8">
        <w:rPr>
          <w:lang w:val="lt-LT"/>
        </w:rPr>
        <w:t>s sudaro</w:t>
      </w:r>
      <w:r w:rsidR="00416832" w:rsidRPr="00416832">
        <w:rPr>
          <w:lang w:val="lt-LT"/>
        </w:rPr>
        <w:t>:</w:t>
      </w:r>
    </w:p>
    <w:p w14:paraId="13711DBE" w14:textId="391633F6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2.1.</w:t>
      </w:r>
      <w:r w:rsidRPr="00416832">
        <w:rPr>
          <w:lang w:val="lt-LT"/>
        </w:rPr>
        <w:tab/>
        <w:t xml:space="preserve">Magistralinės šviesolaidinės </w:t>
      </w:r>
      <w:r w:rsidR="00282BEF">
        <w:rPr>
          <w:lang w:val="lt-LT"/>
        </w:rPr>
        <w:t xml:space="preserve">duomenų perdavimo </w:t>
      </w:r>
      <w:r w:rsidRPr="00416832">
        <w:rPr>
          <w:lang w:val="lt-LT"/>
        </w:rPr>
        <w:t xml:space="preserve">infrastruktūros </w:t>
      </w:r>
      <w:r w:rsidR="00282BEF" w:rsidRPr="00416832">
        <w:rPr>
          <w:lang w:val="lt-LT"/>
        </w:rPr>
        <w:t>(DWDM)</w:t>
      </w:r>
      <w:r w:rsidR="00282BEF">
        <w:rPr>
          <w:lang w:val="lt-LT"/>
        </w:rPr>
        <w:t xml:space="preserve"> </w:t>
      </w:r>
      <w:r w:rsidRPr="00416832">
        <w:rPr>
          <w:lang w:val="lt-LT"/>
        </w:rPr>
        <w:t>priežiūr</w:t>
      </w:r>
      <w:r w:rsidR="00584AB8">
        <w:rPr>
          <w:lang w:val="lt-LT"/>
        </w:rPr>
        <w:t>os paslaugos</w:t>
      </w:r>
      <w:r w:rsidR="00D01245">
        <w:rPr>
          <w:lang w:val="lt-LT"/>
        </w:rPr>
        <w:t>,</w:t>
      </w:r>
      <w:r w:rsidR="00584AB8">
        <w:rPr>
          <w:lang w:val="lt-LT"/>
        </w:rPr>
        <w:t xml:space="preserve"> kurios apima</w:t>
      </w:r>
      <w:r w:rsidRPr="00416832">
        <w:rPr>
          <w:lang w:val="lt-LT"/>
        </w:rPr>
        <w:t>:</w:t>
      </w:r>
    </w:p>
    <w:p w14:paraId="758EABD5" w14:textId="0B75DF7A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MICROSENS DWDM (MS DWDM) įrangos ir jos elementinės bazės būklės stebėsen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</w:t>
      </w:r>
      <w:r w:rsidR="00401D53">
        <w:rPr>
          <w:lang w:val="lt-LT"/>
        </w:rPr>
        <w:t xml:space="preserve"> profilaktinę patikrą jos įrengimo</w:t>
      </w:r>
      <w:r w:rsidRPr="00416832">
        <w:rPr>
          <w:lang w:val="lt-LT"/>
        </w:rPr>
        <w:t xml:space="preserve"> vietoje </w:t>
      </w:r>
      <w:r w:rsidR="00401D53">
        <w:rPr>
          <w:lang w:val="lt-LT"/>
        </w:rPr>
        <w:t xml:space="preserve">(adresai nurodyti techninės specifikacijos 2.3.1 p.) </w:t>
      </w:r>
      <w:r w:rsidRPr="00416832">
        <w:rPr>
          <w:lang w:val="lt-LT"/>
        </w:rPr>
        <w:t xml:space="preserve">pagal </w:t>
      </w:r>
      <w:r w:rsidR="00401D53">
        <w:rPr>
          <w:lang w:val="lt-LT"/>
        </w:rPr>
        <w:t xml:space="preserve">su Pirkėju </w:t>
      </w:r>
      <w:r w:rsidRPr="00416832">
        <w:rPr>
          <w:lang w:val="lt-LT"/>
        </w:rPr>
        <w:t>suderintą grafiką</w:t>
      </w:r>
      <w:r w:rsidR="00584AB8">
        <w:rPr>
          <w:lang w:val="lt-LT"/>
        </w:rPr>
        <w:t xml:space="preserve"> (ne rečiau kaip</w:t>
      </w:r>
      <w:r w:rsidR="006C010E">
        <w:rPr>
          <w:lang w:val="lt-LT"/>
        </w:rPr>
        <w:t xml:space="preserve"> 1 kartą per ketvirtį)</w:t>
      </w:r>
      <w:r w:rsidRPr="00416832">
        <w:rPr>
          <w:lang w:val="lt-LT"/>
        </w:rPr>
        <w:t>;</w:t>
      </w:r>
    </w:p>
    <w:p w14:paraId="7D62F1DA" w14:textId="25A97080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MS DWDM įrangos parametrų pokyčių stebėsen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 analiz</w:t>
      </w:r>
      <w:r w:rsidR="00584AB8">
        <w:rPr>
          <w:lang w:val="lt-LT"/>
        </w:rPr>
        <w:t>ę</w:t>
      </w:r>
      <w:r w:rsidRPr="00416832">
        <w:rPr>
          <w:lang w:val="lt-LT"/>
        </w:rPr>
        <w:t>, bei pakitusių darbinių parametrų  kalibravim</w:t>
      </w:r>
      <w:r w:rsidR="00584AB8">
        <w:rPr>
          <w:lang w:val="lt-LT"/>
        </w:rPr>
        <w:t>ą</w:t>
      </w:r>
      <w:r w:rsidRPr="00416832">
        <w:rPr>
          <w:lang w:val="lt-LT"/>
        </w:rPr>
        <w:t>,  koregavim</w:t>
      </w:r>
      <w:r w:rsidR="00584AB8">
        <w:rPr>
          <w:lang w:val="lt-LT"/>
        </w:rPr>
        <w:t>ą</w:t>
      </w:r>
      <w:r w:rsidRPr="00416832">
        <w:rPr>
          <w:lang w:val="lt-LT"/>
        </w:rPr>
        <w:t>;</w:t>
      </w:r>
    </w:p>
    <w:p w14:paraId="0C19BF5D" w14:textId="5CB253F2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</w:r>
      <w:r w:rsidR="00E53993">
        <w:rPr>
          <w:lang w:val="lt-LT"/>
        </w:rPr>
        <w:t xml:space="preserve"> </w:t>
      </w:r>
      <w:r w:rsidR="00432D05" w:rsidRPr="00416832">
        <w:rPr>
          <w:lang w:val="lt-LT"/>
        </w:rPr>
        <w:t>sugedusios</w:t>
      </w:r>
      <w:r w:rsidRPr="00416832">
        <w:rPr>
          <w:lang w:val="lt-LT"/>
        </w:rPr>
        <w:t xml:space="preserve"> įrangos diagnostik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, </w:t>
      </w:r>
      <w:r w:rsidR="00E53993">
        <w:rPr>
          <w:lang w:val="lt-LT"/>
        </w:rPr>
        <w:t>parametrų koregavimą</w:t>
      </w:r>
      <w:r w:rsidR="00EE71ED">
        <w:rPr>
          <w:lang w:val="lt-LT"/>
        </w:rPr>
        <w:t xml:space="preserve"> </w:t>
      </w:r>
      <w:r w:rsidR="00EE71ED" w:rsidRPr="00EE71ED">
        <w:rPr>
          <w:lang w:val="lt-LT"/>
        </w:rPr>
        <w:t xml:space="preserve">(nuotoliniu būdu - per VPN, </w:t>
      </w:r>
      <w:r w:rsidR="00EE71ED">
        <w:rPr>
          <w:lang w:val="lt-LT"/>
        </w:rPr>
        <w:t xml:space="preserve">Pirkėjui </w:t>
      </w:r>
      <w:r w:rsidR="00EE71ED" w:rsidRPr="00EE71ED">
        <w:rPr>
          <w:lang w:val="lt-LT"/>
        </w:rPr>
        <w:t>suteikus prieigą/prisijungimą</w:t>
      </w:r>
      <w:r w:rsidR="00E53993">
        <w:rPr>
          <w:lang w:val="lt-LT"/>
        </w:rPr>
        <w:t>,</w:t>
      </w:r>
      <w:r w:rsidR="00EE71ED">
        <w:rPr>
          <w:lang w:val="lt-LT"/>
        </w:rPr>
        <w:t xml:space="preserve"> arba </w:t>
      </w:r>
      <w:r w:rsidR="00E53993">
        <w:rPr>
          <w:lang w:val="lt-LT"/>
        </w:rPr>
        <w:t>įrengimo vietoje)</w:t>
      </w:r>
      <w:r w:rsidR="00EE71ED">
        <w:rPr>
          <w:lang w:val="lt-LT"/>
        </w:rPr>
        <w:t xml:space="preserve">, </w:t>
      </w:r>
      <w:r w:rsidRPr="00416832">
        <w:rPr>
          <w:lang w:val="lt-LT"/>
        </w:rPr>
        <w:t>remont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ir/ar keitim</w:t>
      </w:r>
      <w:r w:rsidR="00E53993">
        <w:rPr>
          <w:lang w:val="lt-LT"/>
        </w:rPr>
        <w:t>ą</w:t>
      </w:r>
      <w:r w:rsidRPr="00416832">
        <w:rPr>
          <w:lang w:val="lt-LT"/>
        </w:rPr>
        <w:t xml:space="preserve">  rezervinėmis dalimis; (rezervin</w:t>
      </w:r>
      <w:r w:rsidR="00584AB8">
        <w:rPr>
          <w:lang w:val="lt-LT"/>
        </w:rPr>
        <w:t>es</w:t>
      </w:r>
      <w:r w:rsidRPr="00416832">
        <w:rPr>
          <w:lang w:val="lt-LT"/>
        </w:rPr>
        <w:t xml:space="preserve"> dali</w:t>
      </w:r>
      <w:r w:rsidR="00584AB8">
        <w:rPr>
          <w:lang w:val="lt-LT"/>
        </w:rPr>
        <w:t>s</w:t>
      </w:r>
      <w:r w:rsidRPr="00416832">
        <w:rPr>
          <w:lang w:val="lt-LT"/>
        </w:rPr>
        <w:t xml:space="preserve"> pateikia </w:t>
      </w:r>
      <w:r w:rsidR="002D5AF7">
        <w:rPr>
          <w:lang w:val="lt-LT"/>
        </w:rPr>
        <w:t xml:space="preserve">Pirkėjas </w:t>
      </w:r>
      <w:r w:rsidRPr="00416832">
        <w:rPr>
          <w:lang w:val="lt-LT"/>
        </w:rPr>
        <w:t>);</w:t>
      </w:r>
    </w:p>
    <w:p w14:paraId="52CEFFAB" w14:textId="72C38F07" w:rsidR="00416832" w:rsidRPr="00416832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naujų sprendimų ir DWDM tinklo pageidaujamų topologijų projektavim</w:t>
      </w:r>
      <w:r w:rsidR="00706B08">
        <w:rPr>
          <w:lang w:val="lt-LT"/>
        </w:rPr>
        <w:t>ą.</w:t>
      </w:r>
    </w:p>
    <w:p w14:paraId="44C8881A" w14:textId="23D44819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>
        <w:rPr>
          <w:lang w:val="lt-LT"/>
        </w:rPr>
        <w:t>2.</w:t>
      </w:r>
      <w:r w:rsidRPr="00416832">
        <w:rPr>
          <w:lang w:val="lt-LT"/>
        </w:rPr>
        <w:t>2.</w:t>
      </w:r>
      <w:r w:rsidRPr="00416832">
        <w:rPr>
          <w:lang w:val="lt-LT"/>
        </w:rPr>
        <w:tab/>
        <w:t>Šviesolaidinės bei kanalinės įrangos priežiūr</w:t>
      </w:r>
      <w:r w:rsidR="00584AB8">
        <w:rPr>
          <w:lang w:val="lt-LT"/>
        </w:rPr>
        <w:t>os paslaugos</w:t>
      </w:r>
      <w:r w:rsidR="00D01245">
        <w:rPr>
          <w:lang w:val="lt-LT"/>
        </w:rPr>
        <w:t>,</w:t>
      </w:r>
      <w:r w:rsidR="00584AB8">
        <w:rPr>
          <w:lang w:val="lt-LT"/>
        </w:rPr>
        <w:t xml:space="preserve"> kurios apima</w:t>
      </w:r>
      <w:r w:rsidRPr="00416832">
        <w:rPr>
          <w:lang w:val="lt-LT"/>
        </w:rPr>
        <w:t>:</w:t>
      </w:r>
    </w:p>
    <w:p w14:paraId="5C1A2110" w14:textId="3EAA5E09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esamos įrangos technin</w:t>
      </w:r>
      <w:r w:rsidR="00706B08">
        <w:rPr>
          <w:lang w:val="lt-LT"/>
        </w:rPr>
        <w:t>ę</w:t>
      </w:r>
      <w:r w:rsidRPr="00416832">
        <w:rPr>
          <w:lang w:val="lt-LT"/>
        </w:rPr>
        <w:t xml:space="preserve"> priežiūr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, </w:t>
      </w:r>
    </w:p>
    <w:p w14:paraId="717357EC" w14:textId="28E65BA8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naujų topologijų parengim</w:t>
      </w:r>
      <w:r w:rsidR="00584AB8">
        <w:rPr>
          <w:lang w:val="lt-LT"/>
        </w:rPr>
        <w:t>ą</w:t>
      </w:r>
      <w:r w:rsidRPr="00416832">
        <w:rPr>
          <w:lang w:val="lt-LT"/>
        </w:rPr>
        <w:t>,</w:t>
      </w:r>
    </w:p>
    <w:p w14:paraId="4CCE0759" w14:textId="6519ED1A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gamintojo atstovavim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tech</w:t>
      </w:r>
      <w:r w:rsidR="00D30DC8">
        <w:rPr>
          <w:lang w:val="lt-LT"/>
        </w:rPr>
        <w:t>n</w:t>
      </w:r>
      <w:r w:rsidRPr="00416832">
        <w:rPr>
          <w:lang w:val="lt-LT"/>
        </w:rPr>
        <w:t>iniais klausimais;</w:t>
      </w:r>
    </w:p>
    <w:p w14:paraId="16FCAC7D" w14:textId="4706013B" w:rsidR="00416832" w:rsidRPr="00416832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programinių ir aparatūrinių gedimų diagnostik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 šalinim</w:t>
      </w:r>
      <w:r w:rsidR="00584AB8">
        <w:rPr>
          <w:lang w:val="lt-LT"/>
        </w:rPr>
        <w:t>ą</w:t>
      </w:r>
      <w:r w:rsidRPr="00416832">
        <w:rPr>
          <w:lang w:val="lt-LT"/>
        </w:rPr>
        <w:t>.</w:t>
      </w:r>
    </w:p>
    <w:p w14:paraId="7671F200" w14:textId="3AAB5799" w:rsidR="00416832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</w:t>
      </w:r>
      <w:r w:rsidR="00C14EDF">
        <w:rPr>
          <w:lang w:val="lt-LT"/>
        </w:rPr>
        <w:t>3.</w:t>
      </w:r>
      <w:r w:rsidR="00C14EDF">
        <w:rPr>
          <w:lang w:val="lt-LT"/>
        </w:rPr>
        <w:tab/>
        <w:t>Kitos</w:t>
      </w:r>
      <w:r w:rsidRPr="00416832">
        <w:rPr>
          <w:lang w:val="lt-LT"/>
        </w:rPr>
        <w:t xml:space="preserve"> sąlygos:</w:t>
      </w:r>
    </w:p>
    <w:p w14:paraId="5A4C5874" w14:textId="2E19EBF2" w:rsidR="00C14EDF" w:rsidRDefault="00C14EDF" w:rsidP="00416832">
      <w:pPr>
        <w:tabs>
          <w:tab w:val="left" w:pos="426"/>
        </w:tabs>
        <w:spacing w:line="240" w:lineRule="auto"/>
        <w:jc w:val="both"/>
        <w:rPr>
          <w:rFonts w:cs="Calibri"/>
        </w:rPr>
      </w:pPr>
      <w:r>
        <w:rPr>
          <w:lang w:val="lt-LT"/>
        </w:rPr>
        <w:t xml:space="preserve">2.3.1. </w:t>
      </w:r>
      <w:r w:rsidRPr="00463C41">
        <w:rPr>
          <w:rFonts w:cs="Calibri"/>
        </w:rPr>
        <w:t>Paslaugų suteikimo vietos:</w:t>
      </w:r>
    </w:p>
    <w:p w14:paraId="442AEDF1" w14:textId="77777777" w:rsidR="00C14EDF" w:rsidRPr="003E2885" w:rsidRDefault="00C14EDF" w:rsidP="00A25A9F">
      <w:pPr>
        <w:spacing w:after="0"/>
        <w:contextualSpacing/>
        <w:rPr>
          <w:rFonts w:cs="Calibri"/>
          <w:b/>
        </w:rPr>
      </w:pPr>
      <w:r w:rsidRPr="003E2885">
        <w:rPr>
          <w:rFonts w:cs="Calibri"/>
          <w:b/>
        </w:rPr>
        <w:t>VĮ „Oro Navigacija“</w:t>
      </w:r>
    </w:p>
    <w:p w14:paraId="774A34F5" w14:textId="02059F63" w:rsidR="00C14EDF" w:rsidRDefault="00C14EDF" w:rsidP="002A6FB8">
      <w:pPr>
        <w:spacing w:after="120" w:line="245" w:lineRule="auto"/>
        <w:rPr>
          <w:rFonts w:cs="Calibri"/>
        </w:rPr>
      </w:pPr>
      <w:r>
        <w:rPr>
          <w:rFonts w:cs="Calibri"/>
        </w:rPr>
        <w:t>Balio Karvelio g. 25/</w:t>
      </w:r>
      <w:r w:rsidRPr="003E2885">
        <w:rPr>
          <w:rFonts w:cs="Calibri"/>
        </w:rPr>
        <w:t>Rodūnios kl. 2</w:t>
      </w:r>
      <w:r w:rsidR="002A6FB8">
        <w:rPr>
          <w:rFonts w:cs="Calibri"/>
        </w:rPr>
        <w:t xml:space="preserve">, </w:t>
      </w:r>
      <w:r w:rsidRPr="003E2885">
        <w:rPr>
          <w:rFonts w:cs="Calibri"/>
        </w:rPr>
        <w:t>LT-02188</w:t>
      </w:r>
      <w:r w:rsidR="00A25A9F">
        <w:rPr>
          <w:rFonts w:cs="Calibri"/>
        </w:rPr>
        <w:t xml:space="preserve"> </w:t>
      </w:r>
      <w:r w:rsidRPr="003E2885">
        <w:rPr>
          <w:rFonts w:cs="Calibri"/>
        </w:rPr>
        <w:t>Vilnius</w:t>
      </w:r>
    </w:p>
    <w:p w14:paraId="22AD2E36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Kauno skrydžių valdymo centas</w:t>
      </w:r>
    </w:p>
    <w:p w14:paraId="337D5BB6" w14:textId="50E82371" w:rsidR="00C14EDF" w:rsidRDefault="00C14EDF" w:rsidP="002A6FB8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C14EDF">
        <w:rPr>
          <w:lang w:val="lt-LT"/>
        </w:rPr>
        <w:t>Oro uosto g. 4,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LT-54460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Karmėlava, Kauno rajonas</w:t>
      </w:r>
    </w:p>
    <w:p w14:paraId="14567ACA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Palangos skrydžių valdymo centras</w:t>
      </w:r>
    </w:p>
    <w:p w14:paraId="0B05FAC2" w14:textId="7CA74DEC" w:rsidR="00C14EDF" w:rsidRPr="002A6FB8" w:rsidRDefault="00C14EDF" w:rsidP="002A6FB8">
      <w:pPr>
        <w:tabs>
          <w:tab w:val="left" w:pos="426"/>
        </w:tabs>
        <w:spacing w:after="120" w:line="240" w:lineRule="auto"/>
        <w:jc w:val="both"/>
        <w:rPr>
          <w:b/>
          <w:lang w:val="lt-LT"/>
        </w:rPr>
      </w:pPr>
      <w:r w:rsidRPr="000C4206">
        <w:rPr>
          <w:lang w:val="lt-LT"/>
        </w:rPr>
        <w:t>Liepojos pl. 1</w:t>
      </w:r>
      <w:r w:rsidR="002A6FB8" w:rsidRPr="000C4206">
        <w:rPr>
          <w:lang w:val="lt-LT"/>
        </w:rPr>
        <w:t>,</w:t>
      </w:r>
      <w:r w:rsidR="002A6FB8">
        <w:rPr>
          <w:b/>
          <w:lang w:val="lt-LT"/>
        </w:rPr>
        <w:t xml:space="preserve"> </w:t>
      </w:r>
      <w:r w:rsidRPr="00C14EDF">
        <w:rPr>
          <w:lang w:val="lt-LT"/>
        </w:rPr>
        <w:t>LT-00169</w:t>
      </w:r>
      <w:r w:rsidR="002A6FB8">
        <w:rPr>
          <w:b/>
          <w:lang w:val="lt-LT"/>
        </w:rPr>
        <w:t xml:space="preserve"> </w:t>
      </w:r>
      <w:r w:rsidRPr="00C14EDF">
        <w:rPr>
          <w:lang w:val="lt-LT"/>
        </w:rPr>
        <w:t>Palangos m. savivaldybė</w:t>
      </w:r>
    </w:p>
    <w:p w14:paraId="7BD33D24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Šiaulių skrydžių valdymo centras</w:t>
      </w:r>
    </w:p>
    <w:p w14:paraId="4A8183A7" w14:textId="2A6AAB5D" w:rsidR="00C14EDF" w:rsidRDefault="00C14EDF" w:rsidP="002A6FB8">
      <w:pPr>
        <w:tabs>
          <w:tab w:val="left" w:pos="426"/>
        </w:tabs>
        <w:spacing w:after="240" w:line="240" w:lineRule="auto"/>
        <w:jc w:val="both"/>
        <w:rPr>
          <w:lang w:val="lt-LT"/>
        </w:rPr>
      </w:pPr>
      <w:r w:rsidRPr="00C14EDF">
        <w:rPr>
          <w:lang w:val="lt-LT"/>
        </w:rPr>
        <w:t>Lakūnų g. 3</w:t>
      </w:r>
      <w:r w:rsidR="002A6FB8">
        <w:rPr>
          <w:lang w:val="lt-LT"/>
        </w:rPr>
        <w:t xml:space="preserve">, </w:t>
      </w:r>
      <w:r w:rsidRPr="00C14EDF">
        <w:rPr>
          <w:lang w:val="lt-LT"/>
        </w:rPr>
        <w:t>LT-77103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Šiauliai</w:t>
      </w:r>
    </w:p>
    <w:p w14:paraId="103B4F73" w14:textId="60020886" w:rsidR="00C84FEC" w:rsidRPr="002658C2" w:rsidRDefault="00A25A9F" w:rsidP="00416832">
      <w:pPr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lt-LT"/>
        </w:rPr>
      </w:pPr>
      <w:r>
        <w:rPr>
          <w:lang w:val="lt-LT"/>
        </w:rPr>
        <w:t>2.3.2.</w:t>
      </w:r>
      <w:r w:rsidR="00C14EDF" w:rsidRPr="002658C2">
        <w:rPr>
          <w:lang w:val="lt-LT"/>
        </w:rPr>
        <w:tab/>
      </w:r>
      <w:r w:rsidR="00915E6B" w:rsidRPr="00416832">
        <w:rPr>
          <w:lang w:val="lt-LT"/>
        </w:rPr>
        <w:t xml:space="preserve">Šviesolaidinės duomenų perdavimo infrastruktūros </w:t>
      </w:r>
      <w:r w:rsidR="00915E6B">
        <w:rPr>
          <w:rFonts w:asciiTheme="minorHAnsi" w:hAnsiTheme="minorHAnsi" w:cstheme="minorHAnsi"/>
          <w:lang w:val="lt-LT"/>
        </w:rPr>
        <w:t xml:space="preserve">techninės ir programinės </w:t>
      </w:r>
      <w:r w:rsidR="00CB6E5B">
        <w:rPr>
          <w:rFonts w:asciiTheme="minorHAnsi" w:hAnsiTheme="minorHAnsi" w:cstheme="minorHAnsi"/>
          <w:lang w:val="lt-LT"/>
        </w:rPr>
        <w:t xml:space="preserve">įrangos </w:t>
      </w:r>
      <w:r w:rsidR="00C8021B">
        <w:rPr>
          <w:rFonts w:asciiTheme="minorHAnsi" w:hAnsiTheme="minorHAnsi" w:cstheme="minorHAnsi"/>
          <w:lang w:val="lt-LT"/>
        </w:rPr>
        <w:t>priežiūros paslaugos (</w:t>
      </w:r>
      <w:r w:rsidR="00CB6E5B">
        <w:rPr>
          <w:rFonts w:asciiTheme="minorHAnsi" w:hAnsiTheme="minorHAnsi" w:cstheme="minorHAnsi"/>
          <w:lang w:val="lt-LT"/>
        </w:rPr>
        <w:t>gedimų šalinimo</w:t>
      </w:r>
      <w:r w:rsidR="00CB6E5B" w:rsidRPr="00CB6E5B">
        <w:rPr>
          <w:rFonts w:asciiTheme="minorHAnsi" w:hAnsiTheme="minorHAnsi" w:cstheme="minorHAnsi"/>
          <w:lang w:val="lt-LT"/>
        </w:rPr>
        <w:t>, darbinių parametrų  kalibravim</w:t>
      </w:r>
      <w:r w:rsidR="00CB6E5B">
        <w:rPr>
          <w:rFonts w:asciiTheme="minorHAnsi" w:hAnsiTheme="minorHAnsi" w:cstheme="minorHAnsi"/>
          <w:lang w:val="lt-LT"/>
        </w:rPr>
        <w:t>o</w:t>
      </w:r>
      <w:r w:rsidR="00CB6E5B" w:rsidRPr="00CB6E5B">
        <w:rPr>
          <w:rFonts w:asciiTheme="minorHAnsi" w:hAnsiTheme="minorHAnsi" w:cstheme="minorHAnsi"/>
          <w:lang w:val="lt-LT"/>
        </w:rPr>
        <w:t>/koregavim</w:t>
      </w:r>
      <w:r w:rsidR="00CB6E5B">
        <w:rPr>
          <w:rFonts w:asciiTheme="minorHAnsi" w:hAnsiTheme="minorHAnsi" w:cstheme="minorHAnsi"/>
          <w:lang w:val="lt-LT"/>
        </w:rPr>
        <w:t>o</w:t>
      </w:r>
      <w:r w:rsidR="00CB6E5B" w:rsidRPr="00CB6E5B">
        <w:rPr>
          <w:rFonts w:asciiTheme="minorHAnsi" w:hAnsiTheme="minorHAnsi" w:cstheme="minorHAnsi"/>
          <w:lang w:val="lt-LT"/>
        </w:rPr>
        <w:t xml:space="preserve"> </w:t>
      </w:r>
      <w:r w:rsidR="00CB6E5B">
        <w:rPr>
          <w:rFonts w:asciiTheme="minorHAnsi" w:hAnsiTheme="minorHAnsi" w:cstheme="minorHAnsi"/>
          <w:lang w:val="lt-LT"/>
        </w:rPr>
        <w:t xml:space="preserve">(įrangos </w:t>
      </w:r>
      <w:r w:rsidR="00CB6E5B" w:rsidRPr="00CB6E5B">
        <w:rPr>
          <w:rFonts w:asciiTheme="minorHAnsi" w:hAnsiTheme="minorHAnsi" w:cstheme="minorHAnsi"/>
          <w:lang w:val="lt-LT"/>
        </w:rPr>
        <w:t>įrengimo vietoje ar nuotolinio prisijungimo būdu</w:t>
      </w:r>
      <w:r w:rsidR="00CB6E5B">
        <w:rPr>
          <w:rFonts w:asciiTheme="minorHAnsi" w:hAnsiTheme="minorHAnsi" w:cstheme="minorHAnsi"/>
          <w:lang w:val="lt-LT"/>
        </w:rPr>
        <w:t>)</w:t>
      </w:r>
      <w:r w:rsidR="00CB6E5B" w:rsidRPr="00CB6E5B">
        <w:rPr>
          <w:rFonts w:asciiTheme="minorHAnsi" w:hAnsiTheme="minorHAnsi" w:cstheme="minorHAnsi"/>
          <w:lang w:val="lt-LT"/>
        </w:rPr>
        <w:t>, naujų sprendimų ir DWDM tinklo pageidaujamų topologijų projektavim</w:t>
      </w:r>
      <w:r w:rsidR="00CB6E5B">
        <w:rPr>
          <w:rFonts w:asciiTheme="minorHAnsi" w:hAnsiTheme="minorHAnsi" w:cstheme="minorHAnsi"/>
          <w:lang w:val="lt-LT"/>
        </w:rPr>
        <w:t>o ir parengimo</w:t>
      </w:r>
      <w:r w:rsidR="00C8021B">
        <w:rPr>
          <w:rFonts w:asciiTheme="minorHAnsi" w:hAnsiTheme="minorHAnsi" w:cstheme="minorHAnsi"/>
          <w:lang w:val="lt-LT"/>
        </w:rPr>
        <w:t>)</w:t>
      </w:r>
      <w:r w:rsidR="00915E6B">
        <w:rPr>
          <w:rFonts w:asciiTheme="minorHAnsi" w:hAnsiTheme="minorHAnsi" w:cstheme="minorHAnsi"/>
          <w:lang w:val="lt-LT"/>
        </w:rPr>
        <w:t xml:space="preserve"> </w:t>
      </w:r>
      <w:r w:rsidR="00C84FEC" w:rsidRPr="002658C2">
        <w:rPr>
          <w:rFonts w:asciiTheme="minorHAnsi" w:hAnsiTheme="minorHAnsi" w:cstheme="minorHAnsi"/>
          <w:lang w:val="lt-LT"/>
        </w:rPr>
        <w:t>bus perkamos pagal Pirkėjo poreikį, t.y. pagal Tiekėjui el. priemonėmis pateikiamus užsakymus.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2658C2">
        <w:rPr>
          <w:rFonts w:asciiTheme="minorHAnsi" w:eastAsia="Times New Roman" w:hAnsiTheme="minorHAnsi" w:cstheme="minorHAnsi"/>
          <w:noProof/>
          <w:lang w:val="lt-LT"/>
        </w:rPr>
        <w:lastRenderedPageBreak/>
        <w:t>U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>žsakyme Pirkėjas nurodo užsakomas Paslaugas, Paslaugų suteikimo apimtis, teikimo vietą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 xml:space="preserve"> ir k</w:t>
      </w:r>
      <w:r w:rsidR="00D01245">
        <w:rPr>
          <w:rFonts w:asciiTheme="minorHAnsi" w:eastAsia="Times New Roman" w:hAnsiTheme="minorHAnsi" w:cstheme="minorHAnsi"/>
          <w:noProof/>
          <w:lang w:val="lt-LT"/>
        </w:rPr>
        <w:t>i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>t</w:t>
      </w:r>
      <w:r w:rsidR="00D01245">
        <w:rPr>
          <w:rFonts w:asciiTheme="minorHAnsi" w:eastAsia="Times New Roman" w:hAnsiTheme="minorHAnsi" w:cstheme="minorHAnsi"/>
          <w:noProof/>
          <w:lang w:val="lt-LT"/>
        </w:rPr>
        <w:t>ą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 xml:space="preserve">Tiekėjui reikalingą informaciją. </w:t>
      </w:r>
      <w:r w:rsidR="00C84FEC" w:rsidRPr="002658C2">
        <w:rPr>
          <w:rFonts w:asciiTheme="minorHAnsi" w:hAnsiTheme="minorHAnsi" w:cstheme="minorHAnsi"/>
          <w:lang w:val="lt-LT"/>
        </w:rPr>
        <w:t>Paslaugų suteikimo apimtys, sąmata iš anksto raštu suderinami ir patvirtinami užsakyme</w:t>
      </w:r>
      <w:r w:rsidR="00915E6B" w:rsidRPr="00915E6B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915E6B">
        <w:rPr>
          <w:rFonts w:asciiTheme="minorHAnsi" w:hAnsiTheme="minorHAnsi" w:cstheme="minorHAnsi"/>
          <w:lang w:val="lt-LT"/>
        </w:rPr>
        <w:t>(j</w:t>
      </w:r>
      <w:r w:rsidR="00915E6B" w:rsidRPr="00915E6B">
        <w:rPr>
          <w:rFonts w:asciiTheme="minorHAnsi" w:hAnsiTheme="minorHAnsi" w:cstheme="minorHAnsi"/>
          <w:lang w:val="lt-LT"/>
        </w:rPr>
        <w:t xml:space="preserve">eigu </w:t>
      </w:r>
      <w:r w:rsidR="00915E6B">
        <w:rPr>
          <w:rFonts w:asciiTheme="minorHAnsi" w:hAnsiTheme="minorHAnsi" w:cstheme="minorHAnsi"/>
          <w:lang w:val="lt-LT"/>
        </w:rPr>
        <w:t>įmanoma)</w:t>
      </w:r>
      <w:r w:rsidR="00C84FEC" w:rsidRPr="002658C2">
        <w:rPr>
          <w:rFonts w:asciiTheme="minorHAnsi" w:hAnsiTheme="minorHAnsi" w:cstheme="minorHAnsi"/>
          <w:lang w:val="lt-LT"/>
        </w:rPr>
        <w:t>.</w:t>
      </w:r>
    </w:p>
    <w:p w14:paraId="19AFB6A4" w14:textId="7F3B1138" w:rsidR="00BC1B48" w:rsidRDefault="00CB6E5B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 xml:space="preserve">2.3.3. </w:t>
      </w:r>
      <w:r w:rsidR="00C14EDF">
        <w:rPr>
          <w:lang w:val="lt-LT"/>
        </w:rPr>
        <w:t>Tiekėjo r</w:t>
      </w:r>
      <w:r w:rsidR="00416832" w:rsidRPr="00416832">
        <w:rPr>
          <w:lang w:val="lt-LT"/>
        </w:rPr>
        <w:t>e</w:t>
      </w:r>
      <w:r w:rsidR="00D30DC8">
        <w:rPr>
          <w:lang w:val="lt-LT"/>
        </w:rPr>
        <w:t>a</w:t>
      </w:r>
      <w:r w:rsidR="00416832" w:rsidRPr="00416832">
        <w:rPr>
          <w:lang w:val="lt-LT"/>
        </w:rPr>
        <w:t xml:space="preserve">gavimo laikas į </w:t>
      </w:r>
      <w:r w:rsidR="00C14EDF">
        <w:rPr>
          <w:lang w:val="lt-LT"/>
        </w:rPr>
        <w:t>gedimus/</w:t>
      </w:r>
      <w:r w:rsidR="00416832" w:rsidRPr="00416832">
        <w:rPr>
          <w:lang w:val="lt-LT"/>
        </w:rPr>
        <w:t xml:space="preserve">sutrikimus </w:t>
      </w:r>
      <w:r w:rsidR="00C14EDF">
        <w:rPr>
          <w:lang w:val="lt-LT"/>
        </w:rPr>
        <w:t xml:space="preserve"> - </w:t>
      </w:r>
      <w:r w:rsidR="00416832" w:rsidRPr="00416832">
        <w:rPr>
          <w:lang w:val="lt-LT"/>
        </w:rPr>
        <w:t>darbo laiku iki 2 val.</w:t>
      </w:r>
      <w:r w:rsidR="00170ECC">
        <w:rPr>
          <w:lang w:val="lt-LT"/>
        </w:rPr>
        <w:t>,</w:t>
      </w:r>
      <w:r w:rsidR="00170ECC" w:rsidRPr="00170ECC">
        <w:rPr>
          <w:rFonts w:eastAsia="Times New Roman"/>
          <w:lang w:val="lt-LT" w:eastAsia="lt-LT"/>
        </w:rPr>
        <w:t xml:space="preserve"> </w:t>
      </w:r>
      <w:r w:rsidR="00170ECC" w:rsidRPr="00170ECC">
        <w:rPr>
          <w:lang w:val="lt-LT"/>
        </w:rPr>
        <w:t>nuo Pirkėjo išsiųsto pranešimo apie gedimą momento</w:t>
      </w:r>
      <w:r w:rsidR="00C94447">
        <w:rPr>
          <w:lang w:val="lt-LT"/>
        </w:rPr>
        <w:t>.</w:t>
      </w:r>
    </w:p>
    <w:p w14:paraId="3AD25A69" w14:textId="51050CE1" w:rsidR="00B752C6" w:rsidRDefault="00D01245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2.3.4</w:t>
      </w:r>
      <w:r w:rsidR="00C94447">
        <w:rPr>
          <w:lang w:val="lt-LT"/>
        </w:rPr>
        <w:t xml:space="preserve">. </w:t>
      </w:r>
      <w:r w:rsidR="00653C78">
        <w:rPr>
          <w:lang w:val="lt-LT"/>
        </w:rPr>
        <w:t>Tiekėjas atlikęs MS DWDM</w:t>
      </w:r>
      <w:r w:rsidR="00653C78" w:rsidRPr="00653C78">
        <w:rPr>
          <w:lang w:val="lt-LT"/>
        </w:rPr>
        <w:t xml:space="preserve"> įrangos </w:t>
      </w:r>
      <w:r w:rsidR="00653C78">
        <w:rPr>
          <w:lang w:val="lt-LT"/>
        </w:rPr>
        <w:t>profilaktinę patikrą jos įrengimo vietoje</w:t>
      </w:r>
      <w:r w:rsidR="00653C78" w:rsidRPr="00653C78">
        <w:rPr>
          <w:lang w:val="lt-LT"/>
        </w:rPr>
        <w:t xml:space="preserve"> (visais </w:t>
      </w:r>
      <w:r w:rsidR="00653C78">
        <w:rPr>
          <w:lang w:val="lt-LT"/>
        </w:rPr>
        <w:t xml:space="preserve">2.3.1 p. </w:t>
      </w:r>
      <w:r w:rsidR="00653C78" w:rsidRPr="00653C78">
        <w:rPr>
          <w:lang w:val="lt-LT"/>
        </w:rPr>
        <w:t xml:space="preserve">nurodytais adresais) pateikta </w:t>
      </w:r>
      <w:r w:rsidR="00653C78">
        <w:rPr>
          <w:lang w:val="lt-LT"/>
        </w:rPr>
        <w:t xml:space="preserve">Pirkėjui </w:t>
      </w:r>
      <w:r w:rsidR="00653C78" w:rsidRPr="00653C78">
        <w:rPr>
          <w:lang w:val="lt-LT"/>
        </w:rPr>
        <w:t>išsami</w:t>
      </w:r>
      <w:r w:rsidR="00653C78">
        <w:rPr>
          <w:lang w:val="lt-LT"/>
        </w:rPr>
        <w:t>ą</w:t>
      </w:r>
      <w:r w:rsidR="00653C78" w:rsidRPr="00653C78">
        <w:rPr>
          <w:lang w:val="lt-LT"/>
        </w:rPr>
        <w:t xml:space="preserve"> įrangos būklės ataskaita ir neat</w:t>
      </w:r>
      <w:r w:rsidR="00653C78">
        <w:rPr>
          <w:lang w:val="lt-LT"/>
        </w:rPr>
        <w:t>itikimų pašalinimo rekomendacija</w:t>
      </w:r>
      <w:r w:rsidR="00653C78" w:rsidRPr="00653C78">
        <w:rPr>
          <w:lang w:val="lt-LT"/>
        </w:rPr>
        <w:t>s</w:t>
      </w:r>
      <w:r w:rsidR="00653042">
        <w:rPr>
          <w:lang w:val="lt-LT"/>
        </w:rPr>
        <w:t>.</w:t>
      </w:r>
      <w:r w:rsidR="00E53993">
        <w:rPr>
          <w:lang w:val="lt-LT"/>
        </w:rPr>
        <w:t xml:space="preserve">  </w:t>
      </w:r>
      <w:r w:rsidR="00653C78" w:rsidRPr="00653C78">
        <w:rPr>
          <w:lang w:val="lt-LT"/>
        </w:rPr>
        <w:t>Patikros metu paaiškėjus įrangos veikimo</w:t>
      </w:r>
      <w:r w:rsidR="00653C78">
        <w:rPr>
          <w:lang w:val="lt-LT"/>
        </w:rPr>
        <w:t xml:space="preserve"> sutrikimams/gedimams/</w:t>
      </w:r>
      <w:r w:rsidR="00653C78" w:rsidRPr="00653C78">
        <w:rPr>
          <w:lang w:val="lt-LT"/>
        </w:rPr>
        <w:t xml:space="preserve">neatitiktims, </w:t>
      </w:r>
      <w:r w:rsidR="00653C78">
        <w:rPr>
          <w:lang w:val="lt-LT"/>
        </w:rPr>
        <w:t xml:space="preserve">Tiekėjas </w:t>
      </w:r>
      <w:r w:rsidR="00653C78" w:rsidRPr="00653C78">
        <w:rPr>
          <w:lang w:val="lt-LT"/>
        </w:rPr>
        <w:t>tok</w:t>
      </w:r>
      <w:r w:rsidR="00653042">
        <w:rPr>
          <w:lang w:val="lt-LT"/>
        </w:rPr>
        <w:t>ius sutrikimus/gedimus/</w:t>
      </w:r>
      <w:r w:rsidR="00653C78" w:rsidRPr="00653C78">
        <w:rPr>
          <w:lang w:val="lt-LT"/>
        </w:rPr>
        <w:t>neatitiktis šalin</w:t>
      </w:r>
      <w:r w:rsidR="00653042">
        <w:rPr>
          <w:lang w:val="lt-LT"/>
        </w:rPr>
        <w:t xml:space="preserve">a </w:t>
      </w:r>
      <w:r w:rsidR="00B752C6">
        <w:rPr>
          <w:lang w:val="lt-LT"/>
        </w:rPr>
        <w:t xml:space="preserve">(įrangos remontą atlieka) </w:t>
      </w:r>
      <w:r w:rsidR="00653042" w:rsidRPr="00653C78">
        <w:rPr>
          <w:lang w:val="lt-LT"/>
        </w:rPr>
        <w:t>pagal P</w:t>
      </w:r>
      <w:r w:rsidR="00653042">
        <w:rPr>
          <w:lang w:val="lt-LT"/>
        </w:rPr>
        <w:t xml:space="preserve">irkėjo </w:t>
      </w:r>
      <w:r w:rsidR="00653042" w:rsidRPr="00653C78">
        <w:rPr>
          <w:lang w:val="lt-LT"/>
        </w:rPr>
        <w:t>pateiktus užsakymus</w:t>
      </w:r>
      <w:r w:rsidR="00653C78" w:rsidRPr="00653C78">
        <w:rPr>
          <w:lang w:val="lt-LT"/>
        </w:rPr>
        <w:t xml:space="preserve">. </w:t>
      </w:r>
    </w:p>
    <w:p w14:paraId="5ACD1DAD" w14:textId="2E295573" w:rsidR="00C14EDF" w:rsidRDefault="00D01245" w:rsidP="006C010E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2.3.5</w:t>
      </w:r>
      <w:r w:rsidR="00A25A9F">
        <w:rPr>
          <w:lang w:val="lt-LT"/>
        </w:rPr>
        <w:t>.</w:t>
      </w:r>
      <w:r w:rsidR="0068532F">
        <w:rPr>
          <w:lang w:val="lt-LT"/>
        </w:rPr>
        <w:tab/>
        <w:t>Paslaugos teiki</w:t>
      </w:r>
      <w:r w:rsidR="00A25A9F">
        <w:rPr>
          <w:lang w:val="lt-LT"/>
        </w:rPr>
        <w:t>amos</w:t>
      </w:r>
      <w:r w:rsidR="0068532F">
        <w:rPr>
          <w:lang w:val="lt-LT"/>
        </w:rPr>
        <w:t xml:space="preserve"> darbo dienomis. Esant būtinumui Tiekėjas privalo teikti Paslaugas darbo dienomis, ne darbo valandomis.</w:t>
      </w:r>
    </w:p>
    <w:p w14:paraId="1ED9209B" w14:textId="16AC68C1" w:rsidR="00C14EDF" w:rsidRPr="000C4206" w:rsidRDefault="00D01245" w:rsidP="00A25A9F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lt-LT"/>
        </w:rPr>
      </w:pPr>
      <w:r>
        <w:rPr>
          <w:rFonts w:cs="Calibri"/>
          <w:lang w:val="lt-LT"/>
        </w:rPr>
        <w:t>2.3.6</w:t>
      </w:r>
      <w:bookmarkStart w:id="0" w:name="_GoBack"/>
      <w:bookmarkEnd w:id="0"/>
      <w:r w:rsidR="00A25A9F" w:rsidRPr="000C4206">
        <w:rPr>
          <w:rFonts w:cs="Calibri"/>
          <w:lang w:val="lt-LT"/>
        </w:rPr>
        <w:t xml:space="preserve">. </w:t>
      </w:r>
      <w:r w:rsidR="00C14EDF" w:rsidRPr="000C4206">
        <w:rPr>
          <w:rFonts w:cs="Calibri"/>
          <w:lang w:val="lt-LT"/>
        </w:rPr>
        <w:t xml:space="preserve">Sutarties galiojimo metu Tiekėjas įsipareigoja neatlygintinai </w:t>
      </w:r>
      <w:r w:rsidR="006B49DD" w:rsidRPr="000C4206">
        <w:rPr>
          <w:rFonts w:cs="Calibri"/>
          <w:lang w:val="lt-LT"/>
        </w:rPr>
        <w:t>konsultuoti (</w:t>
      </w:r>
      <w:r w:rsidR="00170ECC" w:rsidRPr="000C4206">
        <w:rPr>
          <w:rFonts w:cs="Calibri"/>
          <w:lang w:val="lt-LT"/>
        </w:rPr>
        <w:t>teikti rekomendacijas</w:t>
      </w:r>
      <w:r w:rsidR="006B49DD" w:rsidRPr="000C4206">
        <w:rPr>
          <w:rFonts w:cs="Calibri"/>
          <w:lang w:val="lt-LT"/>
        </w:rPr>
        <w:t>)</w:t>
      </w:r>
      <w:r w:rsidR="00170ECC" w:rsidRPr="000C4206">
        <w:rPr>
          <w:rFonts w:cs="Calibri"/>
          <w:lang w:val="lt-LT"/>
        </w:rPr>
        <w:t xml:space="preserve"> </w:t>
      </w:r>
      <w:r w:rsidR="00C14EDF" w:rsidRPr="000C4206">
        <w:rPr>
          <w:rFonts w:cs="Calibri"/>
          <w:lang w:val="lt-LT"/>
        </w:rPr>
        <w:t>šviesolaidinės duomenų perdavimo infrastruktūros eksploatavimo</w:t>
      </w:r>
      <w:r w:rsidR="006B49DD" w:rsidRPr="000C4206">
        <w:rPr>
          <w:rFonts w:cs="Calibri"/>
          <w:lang w:val="lt-LT"/>
        </w:rPr>
        <w:t xml:space="preserve"> ir techniniais klausimais. K</w:t>
      </w:r>
      <w:r w:rsidR="00C14EDF" w:rsidRPr="000C4206">
        <w:rPr>
          <w:rFonts w:cs="Calibri"/>
          <w:lang w:val="lt-LT"/>
        </w:rPr>
        <w:t>onsultacijos teikiamos telefonu, el. paštu</w:t>
      </w:r>
      <w:r w:rsidR="006B49DD" w:rsidRPr="000C4206">
        <w:rPr>
          <w:rFonts w:cs="Calibri"/>
          <w:lang w:val="lt-LT"/>
        </w:rPr>
        <w:t xml:space="preserve"> arba vizito p</w:t>
      </w:r>
      <w:r w:rsidR="00E53993" w:rsidRPr="000C4206">
        <w:rPr>
          <w:rFonts w:cs="Calibri"/>
          <w:lang w:val="lt-LT"/>
        </w:rPr>
        <w:t>a</w:t>
      </w:r>
      <w:r w:rsidR="006B49DD" w:rsidRPr="000C4206">
        <w:rPr>
          <w:rFonts w:cs="Calibri"/>
          <w:lang w:val="lt-LT"/>
        </w:rPr>
        <w:t>s Pirkėją metu.</w:t>
      </w:r>
    </w:p>
    <w:p w14:paraId="20E76290" w14:textId="53E8FD12" w:rsidR="0030265E" w:rsidRPr="00416832" w:rsidRDefault="0068532F" w:rsidP="00D30DC8">
      <w:pPr>
        <w:tabs>
          <w:tab w:val="left" w:pos="426"/>
        </w:tabs>
        <w:spacing w:line="240" w:lineRule="auto"/>
        <w:jc w:val="center"/>
        <w:rPr>
          <w:lang w:val="lt-LT"/>
        </w:rPr>
      </w:pPr>
      <w:r>
        <w:rPr>
          <w:lang w:val="lt-LT"/>
        </w:rPr>
        <w:t>_______________________________</w:t>
      </w:r>
    </w:p>
    <w:p w14:paraId="04FE7AA3" w14:textId="77777777" w:rsidR="00BC1B48" w:rsidRDefault="00BC1B48">
      <w:pPr>
        <w:tabs>
          <w:tab w:val="left" w:pos="1134"/>
        </w:tabs>
        <w:jc w:val="both"/>
        <w:rPr>
          <w:lang w:val="lt-LT"/>
        </w:rPr>
      </w:pPr>
    </w:p>
    <w:p w14:paraId="31B37683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D65B60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7C5F45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BC1B48" w:rsidSect="008661D7">
      <w:pgSz w:w="11906" w:h="16838"/>
      <w:pgMar w:top="85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565A8" w14:textId="77777777" w:rsidR="00F7528F" w:rsidRDefault="00F7528F">
      <w:pPr>
        <w:spacing w:after="0" w:line="240" w:lineRule="auto"/>
      </w:pPr>
      <w:r>
        <w:separator/>
      </w:r>
    </w:p>
  </w:endnote>
  <w:endnote w:type="continuationSeparator" w:id="0">
    <w:p w14:paraId="46B7BFF6" w14:textId="77777777" w:rsidR="00F7528F" w:rsidRDefault="00F7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1A520" w14:textId="77777777" w:rsidR="00F7528F" w:rsidRDefault="00F752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621F90" w14:textId="77777777" w:rsidR="00F7528F" w:rsidRDefault="00F75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AF2"/>
    <w:multiLevelType w:val="hybridMultilevel"/>
    <w:tmpl w:val="0AB288E8"/>
    <w:lvl w:ilvl="0" w:tplc="A3EADD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E2D45"/>
    <w:multiLevelType w:val="multilevel"/>
    <w:tmpl w:val="CE9CB56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8"/>
    <w:rsid w:val="00067729"/>
    <w:rsid w:val="00085623"/>
    <w:rsid w:val="000C4206"/>
    <w:rsid w:val="000D0703"/>
    <w:rsid w:val="001616FE"/>
    <w:rsid w:val="00170ECC"/>
    <w:rsid w:val="002658C2"/>
    <w:rsid w:val="00282BEF"/>
    <w:rsid w:val="002937D1"/>
    <w:rsid w:val="002A6FB8"/>
    <w:rsid w:val="002D33DB"/>
    <w:rsid w:val="002D5AF7"/>
    <w:rsid w:val="002E1ADC"/>
    <w:rsid w:val="0030265E"/>
    <w:rsid w:val="00375F39"/>
    <w:rsid w:val="003D4DD8"/>
    <w:rsid w:val="003F6374"/>
    <w:rsid w:val="00401D53"/>
    <w:rsid w:val="00416832"/>
    <w:rsid w:val="00432D05"/>
    <w:rsid w:val="00452C42"/>
    <w:rsid w:val="00471365"/>
    <w:rsid w:val="00584AB8"/>
    <w:rsid w:val="00606306"/>
    <w:rsid w:val="00653042"/>
    <w:rsid w:val="00653C78"/>
    <w:rsid w:val="0068159B"/>
    <w:rsid w:val="0068532F"/>
    <w:rsid w:val="006B49DD"/>
    <w:rsid w:val="006C010E"/>
    <w:rsid w:val="00706B08"/>
    <w:rsid w:val="008661D7"/>
    <w:rsid w:val="00915E6B"/>
    <w:rsid w:val="009D4B96"/>
    <w:rsid w:val="00A25A9F"/>
    <w:rsid w:val="00A72B81"/>
    <w:rsid w:val="00B0076C"/>
    <w:rsid w:val="00B5521F"/>
    <w:rsid w:val="00B752C6"/>
    <w:rsid w:val="00BC1B48"/>
    <w:rsid w:val="00C14EDF"/>
    <w:rsid w:val="00C42946"/>
    <w:rsid w:val="00C8021B"/>
    <w:rsid w:val="00C84FEC"/>
    <w:rsid w:val="00C94447"/>
    <w:rsid w:val="00CB6E5B"/>
    <w:rsid w:val="00CE3491"/>
    <w:rsid w:val="00D01245"/>
    <w:rsid w:val="00D22521"/>
    <w:rsid w:val="00D30DC8"/>
    <w:rsid w:val="00D6469D"/>
    <w:rsid w:val="00DB6CF6"/>
    <w:rsid w:val="00DB6D82"/>
    <w:rsid w:val="00DC1AFC"/>
    <w:rsid w:val="00E53993"/>
    <w:rsid w:val="00E8578F"/>
    <w:rsid w:val="00EE71ED"/>
    <w:rsid w:val="00F279C5"/>
    <w:rsid w:val="00F7528F"/>
    <w:rsid w:val="00F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F713"/>
  <w15:docId w15:val="{D0B10B59-3585-44BB-A17F-C0326F5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D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Baleisiene</dc:creator>
  <dc:description/>
  <cp:lastModifiedBy>Donaldas Stepuro</cp:lastModifiedBy>
  <cp:revision>18</cp:revision>
  <cp:lastPrinted>2019-06-18T19:48:00Z</cp:lastPrinted>
  <dcterms:created xsi:type="dcterms:W3CDTF">2020-01-03T11:28:00Z</dcterms:created>
  <dcterms:modified xsi:type="dcterms:W3CDTF">2020-01-16T14:13:00Z</dcterms:modified>
</cp:coreProperties>
</file>