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14" w:rsidRDefault="00AC0514">
      <w:pPr>
        <w:jc w:val="center"/>
        <w:rPr>
          <w:b/>
          <w:szCs w:val="24"/>
        </w:rPr>
      </w:pPr>
    </w:p>
    <w:p w:rsidR="00AC0514" w:rsidRDefault="0098381C">
      <w:pPr>
        <w:jc w:val="center"/>
      </w:pPr>
      <w:r>
        <w:rPr>
          <w:b/>
          <w:sz w:val="22"/>
          <w:szCs w:val="22"/>
        </w:rPr>
        <w:t>PRIVERSTINIO TRANSPORTO PRIEMONIŲ NUVEŽIMO, PERVEŽIMO IR SAUGOJIMO</w:t>
      </w:r>
      <w:r>
        <w:rPr>
          <w:b/>
          <w:bCs/>
          <w:sz w:val="22"/>
          <w:szCs w:val="22"/>
        </w:rPr>
        <w:t xml:space="preserve"> PASLAUGŲ SUTARTIS</w:t>
      </w:r>
    </w:p>
    <w:p w:rsidR="00AC0514" w:rsidRDefault="00AC0514">
      <w:pPr>
        <w:ind w:right="-1"/>
        <w:jc w:val="center"/>
        <w:rPr>
          <w:b/>
          <w:bCs/>
          <w:sz w:val="22"/>
          <w:szCs w:val="22"/>
        </w:rPr>
      </w:pPr>
    </w:p>
    <w:p w:rsidR="00AC0514" w:rsidRDefault="0098381C">
      <w:pPr>
        <w:ind w:right="-1"/>
        <w:jc w:val="center"/>
      </w:pPr>
      <w:r w:rsidRPr="00E922B2">
        <w:rPr>
          <w:sz w:val="22"/>
          <w:szCs w:val="22"/>
        </w:rPr>
        <w:t>2021</w:t>
      </w:r>
      <w:r>
        <w:rPr>
          <w:sz w:val="22"/>
          <w:szCs w:val="22"/>
        </w:rPr>
        <w:t xml:space="preserve"> m.                   d. Nr. </w:t>
      </w:r>
      <w:proofErr w:type="spellStart"/>
      <w:r>
        <w:rPr>
          <w:color w:val="FFFFFF"/>
          <w:sz w:val="22"/>
          <w:szCs w:val="22"/>
        </w:rPr>
        <w:t>xxxxxxxxx</w:t>
      </w:r>
      <w:proofErr w:type="spellEnd"/>
    </w:p>
    <w:p w:rsidR="00AC0514" w:rsidRDefault="0098381C">
      <w:pPr>
        <w:ind w:right="-1"/>
        <w:jc w:val="center"/>
        <w:rPr>
          <w:sz w:val="22"/>
          <w:szCs w:val="22"/>
        </w:rPr>
      </w:pPr>
      <w:r>
        <w:rPr>
          <w:sz w:val="22"/>
          <w:szCs w:val="22"/>
        </w:rPr>
        <w:t>Panevėžys</w:t>
      </w:r>
    </w:p>
    <w:p w:rsidR="00AC0514" w:rsidRDefault="00AC0514">
      <w:pPr>
        <w:ind w:right="-1"/>
        <w:jc w:val="both"/>
        <w:rPr>
          <w:sz w:val="22"/>
          <w:szCs w:val="22"/>
        </w:rPr>
      </w:pPr>
    </w:p>
    <w:p w:rsidR="00AC0514" w:rsidRDefault="0098381C">
      <w:pPr>
        <w:ind w:firstLine="709"/>
        <w:jc w:val="both"/>
      </w:pPr>
      <w:r>
        <w:rPr>
          <w:b/>
          <w:bCs/>
          <w:sz w:val="22"/>
          <w:szCs w:val="22"/>
          <w:highlight w:val="white"/>
        </w:rPr>
        <w:t xml:space="preserve">Panevėžio apskrities vyriausiasis policijos komisariatas </w:t>
      </w:r>
      <w:r>
        <w:rPr>
          <w:sz w:val="22"/>
          <w:szCs w:val="22"/>
          <w:highlight w:val="white"/>
        </w:rPr>
        <w:t>(toliau – Paslaugų gavėjas)</w:t>
      </w:r>
      <w:r>
        <w:rPr>
          <w:caps/>
          <w:sz w:val="22"/>
          <w:szCs w:val="22"/>
          <w:highlight w:val="white"/>
        </w:rPr>
        <w:t xml:space="preserve">, </w:t>
      </w:r>
      <w:r>
        <w:rPr>
          <w:sz w:val="22"/>
          <w:szCs w:val="22"/>
          <w:highlight w:val="white"/>
        </w:rPr>
        <w:t xml:space="preserve">atstovaujamas viršininko Rimanto </w:t>
      </w:r>
      <w:proofErr w:type="spellStart"/>
      <w:r>
        <w:rPr>
          <w:sz w:val="22"/>
          <w:szCs w:val="22"/>
          <w:highlight w:val="white"/>
        </w:rPr>
        <w:t>Bobino</w:t>
      </w:r>
      <w:proofErr w:type="spellEnd"/>
      <w:r>
        <w:rPr>
          <w:sz w:val="22"/>
          <w:szCs w:val="22"/>
          <w:highlight w:val="white"/>
        </w:rPr>
        <w:t xml:space="preserve">, veikiančio pagal Paslaugų gavėjo patvirtintus nuostatus, ir </w:t>
      </w:r>
      <w:r>
        <w:rPr>
          <w:b/>
          <w:bCs/>
          <w:sz w:val="22"/>
          <w:szCs w:val="22"/>
          <w:highlight w:val="white"/>
        </w:rPr>
        <w:t>UAB ,,TOMADAS“</w:t>
      </w:r>
      <w:r>
        <w:rPr>
          <w:sz w:val="22"/>
          <w:szCs w:val="22"/>
          <w:highlight w:val="white"/>
        </w:rPr>
        <w:t xml:space="preserve"> (toliau – Paslaugų teikėjas), atstovaujama direktorės Ados </w:t>
      </w:r>
      <w:proofErr w:type="spellStart"/>
      <w:r>
        <w:rPr>
          <w:sz w:val="22"/>
          <w:szCs w:val="22"/>
          <w:highlight w:val="white"/>
        </w:rPr>
        <w:t>Pocės</w:t>
      </w:r>
      <w:proofErr w:type="spellEnd"/>
      <w:r>
        <w:rPr>
          <w:sz w:val="22"/>
          <w:szCs w:val="22"/>
          <w:highlight w:val="white"/>
        </w:rPr>
        <w:t>, veikiančios pagal Paslaugų teikėjo įmonės įstatus, toliau kartu vadinamos Šalimis, o kiekviena atskirai – Šalimi, sudarėme šią sutartį.</w:t>
      </w:r>
    </w:p>
    <w:p w:rsidR="00AC0514" w:rsidRDefault="00AC0514">
      <w:pPr>
        <w:ind w:firstLine="720"/>
        <w:jc w:val="both"/>
        <w:rPr>
          <w:sz w:val="22"/>
          <w:szCs w:val="22"/>
        </w:rPr>
      </w:pPr>
    </w:p>
    <w:p w:rsidR="00AC0514" w:rsidRDefault="0098381C">
      <w:pPr>
        <w:ind w:firstLine="720"/>
        <w:jc w:val="both"/>
        <w:rPr>
          <w:b/>
          <w:bCs/>
          <w:sz w:val="22"/>
          <w:szCs w:val="22"/>
        </w:rPr>
      </w:pPr>
      <w:r>
        <w:rPr>
          <w:b/>
          <w:bCs/>
          <w:sz w:val="22"/>
          <w:szCs w:val="22"/>
        </w:rPr>
        <w:t>1. SUTARTIES DALYKAS</w:t>
      </w:r>
    </w:p>
    <w:p w:rsidR="00AC0514" w:rsidRDefault="0098381C">
      <w:pPr>
        <w:ind w:firstLine="720"/>
        <w:jc w:val="both"/>
      </w:pPr>
      <w:r>
        <w:rPr>
          <w:sz w:val="22"/>
          <w:szCs w:val="22"/>
        </w:rPr>
        <w:t>1.1. Priverstinis transporto priemonių nuvežimas, pervežimas, perkėlimas (toliau – nuvežimas) ir saugojim</w:t>
      </w:r>
      <w:r>
        <w:rPr>
          <w:sz w:val="22"/>
          <w:szCs w:val="22"/>
          <w:highlight w:val="white"/>
        </w:rPr>
        <w:t>as Panevėžio miesto ir Panevėžio rajono teritorijoje.</w:t>
      </w:r>
    </w:p>
    <w:p w:rsidR="00AC0514" w:rsidRDefault="0098381C">
      <w:pPr>
        <w:ind w:firstLine="720"/>
        <w:jc w:val="both"/>
      </w:pPr>
      <w:r>
        <w:rPr>
          <w:color w:val="000000"/>
          <w:sz w:val="22"/>
          <w:szCs w:val="22"/>
          <w:highlight w:val="white"/>
          <w:lang w:eastAsia="lt-LT"/>
        </w:rPr>
        <w:t>1.2.</w:t>
      </w:r>
      <w:r>
        <w:rPr>
          <w:bCs/>
          <w:color w:val="000000"/>
          <w:sz w:val="22"/>
          <w:szCs w:val="22"/>
          <w:highlight w:val="white"/>
          <w:lang w:eastAsia="lt-LT"/>
        </w:rPr>
        <w:t xml:space="preserve"> </w:t>
      </w:r>
      <w:r>
        <w:rPr>
          <w:color w:val="000000"/>
          <w:sz w:val="22"/>
          <w:szCs w:val="22"/>
          <w:highlight w:val="white"/>
          <w:lang w:eastAsia="lt-LT"/>
        </w:rPr>
        <w:t>Skiriami du paslaugų teikimo variantai, kurie detaliai apibūdinti šios sutarties 1 priede.</w:t>
      </w:r>
    </w:p>
    <w:p w:rsidR="00AC0514" w:rsidRDefault="0098381C">
      <w:pPr>
        <w:ind w:firstLine="720"/>
        <w:jc w:val="both"/>
      </w:pPr>
      <w:r>
        <w:rPr>
          <w:color w:val="000000"/>
          <w:sz w:val="22"/>
          <w:szCs w:val="22"/>
          <w:highlight w:val="white"/>
          <w:lang w:eastAsia="lt-LT"/>
        </w:rPr>
        <w:t>1.3. Paslaugų gavėjas</w:t>
      </w:r>
      <w:r>
        <w:rPr>
          <w:bCs/>
          <w:color w:val="000000"/>
          <w:sz w:val="22"/>
          <w:szCs w:val="22"/>
          <w:highlight w:val="white"/>
          <w:lang w:eastAsia="lt-LT"/>
        </w:rPr>
        <w:t xml:space="preserve"> turi teisę pirkti iš Paslaugų teikėjo tik nuvežimo (į Paslaugų gavėjo nurodytas transporto priemonių saugojimo vietas) paslaugas pagal šios sutarties 1 priede nustatytą 2-o varianto nuvežimo įkainį (tais atvejais, kai Paslaugų gavėjas nusprendžia, kad Paslaugų teikėjo paslaugų dėl transporto priemonių saugojimo nereikia).</w:t>
      </w:r>
    </w:p>
    <w:p w:rsidR="00AC0514" w:rsidRDefault="00AC0514">
      <w:pPr>
        <w:ind w:firstLine="720"/>
        <w:jc w:val="both"/>
        <w:rPr>
          <w:color w:val="000000"/>
          <w:sz w:val="22"/>
          <w:szCs w:val="22"/>
          <w:highlight w:val="white"/>
          <w:lang w:eastAsia="lt-LT"/>
        </w:rPr>
      </w:pPr>
    </w:p>
    <w:p w:rsidR="00AC0514" w:rsidRDefault="0098381C">
      <w:pPr>
        <w:ind w:firstLine="720"/>
        <w:jc w:val="both"/>
        <w:rPr>
          <w:b/>
          <w:bCs/>
          <w:color w:val="000000"/>
          <w:sz w:val="22"/>
          <w:szCs w:val="22"/>
          <w:highlight w:val="white"/>
        </w:rPr>
      </w:pPr>
      <w:r>
        <w:rPr>
          <w:b/>
          <w:bCs/>
          <w:color w:val="000000"/>
          <w:sz w:val="22"/>
          <w:szCs w:val="22"/>
          <w:highlight w:val="white"/>
        </w:rPr>
        <w:t>2. PASLAUGŲ TEIKĖJO ĮSIPAREIGOJIMAI IR TEISĖS</w:t>
      </w:r>
    </w:p>
    <w:p w:rsidR="00AC0514" w:rsidRDefault="0098381C">
      <w:pPr>
        <w:ind w:firstLine="720"/>
        <w:jc w:val="both"/>
        <w:rPr>
          <w:b/>
          <w:bCs/>
          <w:color w:val="000000"/>
          <w:sz w:val="22"/>
          <w:szCs w:val="22"/>
          <w:highlight w:val="white"/>
        </w:rPr>
      </w:pPr>
      <w:r>
        <w:rPr>
          <w:b/>
          <w:bCs/>
          <w:color w:val="000000"/>
          <w:sz w:val="22"/>
          <w:szCs w:val="22"/>
          <w:highlight w:val="white"/>
        </w:rPr>
        <w:t>2.1. Paslaugų teikėjas privalo:</w:t>
      </w:r>
    </w:p>
    <w:p w:rsidR="00AC0514" w:rsidRDefault="0098381C">
      <w:pPr>
        <w:ind w:firstLine="720"/>
        <w:jc w:val="both"/>
      </w:pPr>
      <w:r>
        <w:rPr>
          <w:color w:val="000000"/>
          <w:sz w:val="22"/>
          <w:szCs w:val="22"/>
          <w:highlight w:val="white"/>
        </w:rPr>
        <w:t>2.1.1. k</w:t>
      </w:r>
      <w:r>
        <w:rPr>
          <w:color w:val="000000"/>
          <w:sz w:val="22"/>
          <w:szCs w:val="22"/>
          <w:highlight w:val="white"/>
          <w:lang w:eastAsia="lt-LT"/>
        </w:rPr>
        <w:t>okybišką ir saugų transporto priemonių nuvežimą bei saugojimą užtikrinti 24 val. per parą bei transporto priemonių nuvežimą iš vienos vietos į nurodytą kitą vietą vykdyti specialiai tam skirtomis transporto priemonėmis (toliau – vilkikais), turinčiomis:</w:t>
      </w:r>
    </w:p>
    <w:p w:rsidR="00AC0514" w:rsidRDefault="0098381C">
      <w:pPr>
        <w:ind w:firstLine="720"/>
        <w:jc w:val="both"/>
        <w:rPr>
          <w:color w:val="000000"/>
          <w:sz w:val="22"/>
          <w:szCs w:val="22"/>
          <w:highlight w:val="white"/>
          <w:lang w:eastAsia="lt-LT"/>
        </w:rPr>
      </w:pPr>
      <w:r>
        <w:rPr>
          <w:color w:val="000000"/>
          <w:sz w:val="22"/>
          <w:szCs w:val="22"/>
          <w:highlight w:val="white"/>
          <w:lang w:eastAsia="lt-LT"/>
        </w:rPr>
        <w:t>2.1.1.1. hidraulinius įrenginius (kranus), skirtus saugiai užkelti vežamą transporto priemonę ant vilkiko platformos;</w:t>
      </w:r>
    </w:p>
    <w:p w:rsidR="00AC0514" w:rsidRDefault="0098381C">
      <w:pPr>
        <w:ind w:firstLine="720"/>
        <w:jc w:val="both"/>
        <w:rPr>
          <w:color w:val="000000"/>
          <w:sz w:val="22"/>
          <w:szCs w:val="22"/>
          <w:highlight w:val="white"/>
          <w:lang w:eastAsia="lt-LT"/>
        </w:rPr>
      </w:pPr>
      <w:r>
        <w:rPr>
          <w:color w:val="000000"/>
          <w:sz w:val="22"/>
          <w:szCs w:val="22"/>
          <w:highlight w:val="white"/>
          <w:lang w:eastAsia="lt-LT"/>
        </w:rPr>
        <w:t>2.1.1.2. hidraulinius įrenginius (gerves), skirtus saugiai ištraukti už kelio ribų esančią transporto priemonę ant kelio ir užvilkti (užkelti) ją ant vilkiko platformos;</w:t>
      </w:r>
    </w:p>
    <w:p w:rsidR="00AC0514" w:rsidRDefault="0098381C">
      <w:pPr>
        <w:ind w:firstLine="720"/>
        <w:jc w:val="both"/>
        <w:rPr>
          <w:color w:val="000000"/>
          <w:sz w:val="22"/>
          <w:szCs w:val="22"/>
          <w:highlight w:val="white"/>
          <w:lang w:eastAsia="lt-LT"/>
        </w:rPr>
      </w:pPr>
      <w:r>
        <w:rPr>
          <w:color w:val="000000"/>
          <w:sz w:val="22"/>
          <w:szCs w:val="22"/>
          <w:highlight w:val="white"/>
          <w:lang w:eastAsia="lt-LT"/>
        </w:rPr>
        <w:t>2.1.1.3. galimybę vežti (vilkti) didelių gabaritų komercinės paskirties transporto priemones ar jų priekabas, taip pat ir turinčias hidraulinės ar orinės sistemos gedimų;</w:t>
      </w:r>
    </w:p>
    <w:p w:rsidR="00AC0514" w:rsidRDefault="0098381C">
      <w:pPr>
        <w:ind w:firstLine="720"/>
        <w:jc w:val="both"/>
        <w:rPr>
          <w:color w:val="000000"/>
          <w:sz w:val="22"/>
          <w:szCs w:val="22"/>
          <w:highlight w:val="white"/>
          <w:lang w:eastAsia="lt-LT"/>
        </w:rPr>
      </w:pPr>
      <w:r>
        <w:rPr>
          <w:color w:val="000000"/>
          <w:sz w:val="22"/>
          <w:szCs w:val="22"/>
          <w:highlight w:val="white"/>
          <w:lang w:eastAsia="lt-LT"/>
        </w:rPr>
        <w:t>2.1.1.4. galimybę užkelti (užvilkti) eismo įvykiuose sugadintas (sudaužytas) transporto priemones, kitas transporto priemones ant vilkiko platformos (jų papildomai nepažeidžiant);</w:t>
      </w:r>
    </w:p>
    <w:p w:rsidR="00AC0514" w:rsidRDefault="0098381C">
      <w:pPr>
        <w:ind w:firstLine="720"/>
        <w:jc w:val="both"/>
      </w:pPr>
      <w:r>
        <w:rPr>
          <w:color w:val="000000"/>
          <w:sz w:val="22"/>
          <w:szCs w:val="22"/>
          <w:highlight w:val="white"/>
          <w:lang w:eastAsia="lt-LT"/>
        </w:rPr>
        <w:t>2.1.2. Panevėžio apskrities vyriausiojo policijos komisariato Operatyvaus valdymo skyriaus pareigūnui iškvietus, Panevėžio mieste ne vėliau kaip per 30 min., o Panevėžio</w:t>
      </w:r>
      <w:r>
        <w:rPr>
          <w:sz w:val="22"/>
          <w:szCs w:val="22"/>
          <w:highlight w:val="white"/>
        </w:rPr>
        <w:t xml:space="preserve"> rajone</w:t>
      </w:r>
      <w:r>
        <w:rPr>
          <w:color w:val="000000"/>
          <w:sz w:val="22"/>
          <w:szCs w:val="22"/>
          <w:highlight w:val="white"/>
          <w:lang w:eastAsia="lt-LT"/>
        </w:rPr>
        <w:t xml:space="preserve"> ne vėliau kaip per 60 min. atvykti į nurodytą vietą nuvežti transporto priemonę,</w:t>
      </w:r>
    </w:p>
    <w:p w:rsidR="00AC0514" w:rsidRDefault="0098381C">
      <w:pPr>
        <w:ind w:firstLine="720"/>
        <w:jc w:val="both"/>
      </w:pPr>
      <w:r>
        <w:rPr>
          <w:color w:val="000000"/>
          <w:sz w:val="22"/>
          <w:szCs w:val="22"/>
          <w:highlight w:val="white"/>
          <w:lang w:eastAsia="lt-LT"/>
        </w:rPr>
        <w:t>2.1.3. esant būtinumui, užtikrinti ne mažiau kaip 25 t. keliamos galios kra</w:t>
      </w:r>
      <w:r>
        <w:rPr>
          <w:color w:val="000000"/>
          <w:sz w:val="22"/>
          <w:szCs w:val="22"/>
          <w:lang w:eastAsia="lt-LT"/>
        </w:rPr>
        <w:t>no atvykimą ne vėliau kaip per 3 valandas nuo iškvietimo momento;</w:t>
      </w:r>
    </w:p>
    <w:p w:rsidR="00AC0514" w:rsidRDefault="0098381C">
      <w:pPr>
        <w:ind w:firstLine="720"/>
        <w:jc w:val="both"/>
        <w:rPr>
          <w:color w:val="000000"/>
          <w:sz w:val="22"/>
          <w:szCs w:val="22"/>
          <w:lang w:eastAsia="lt-LT"/>
        </w:rPr>
      </w:pPr>
      <w:r>
        <w:rPr>
          <w:color w:val="000000"/>
          <w:sz w:val="22"/>
          <w:szCs w:val="22"/>
          <w:lang w:eastAsia="lt-LT"/>
        </w:rPr>
        <w:t xml:space="preserve">2.1.4. transporto priemonių priverstinį nuvežimą, pervežimą, perkėlimą vykdyti techniškai tvarkingais įrenginiais, pritaikytais transporto priemones vežti visiškai pakrovus. Lengviesiems automobiliams nuvežti, pervežti, nukelti skirtos transporto priemonės ir jų kėbulų tipas turi atitikti Valstybinės kelių transporto inspekcijos prie Susisiekimo ministerijos viršininko 2008 m. gruodžio 2 d. įsakymu Nr. </w:t>
      </w:r>
      <w:proofErr w:type="spellStart"/>
      <w:r>
        <w:rPr>
          <w:color w:val="000000"/>
          <w:sz w:val="22"/>
          <w:szCs w:val="22"/>
          <w:lang w:eastAsia="lt-LT"/>
        </w:rPr>
        <w:t>2B</w:t>
      </w:r>
      <w:proofErr w:type="spellEnd"/>
      <w:r>
        <w:rPr>
          <w:color w:val="000000"/>
          <w:sz w:val="22"/>
          <w:szCs w:val="22"/>
          <w:lang w:eastAsia="lt-LT"/>
        </w:rPr>
        <w:t>-479 (Žin., 2008, Nr. 141-5606) patvirtintuose Motorinių transporto priemonių ir jų priekabų kategorijų ir klasių pagal konstrukciją reikalavimuose tokiai veiklai vykdyti skirtų transporto priemonių kodavimą ir klasifikavimą;</w:t>
      </w:r>
    </w:p>
    <w:p w:rsidR="00AC0514" w:rsidRDefault="0098381C">
      <w:pPr>
        <w:ind w:firstLine="720"/>
        <w:jc w:val="both"/>
      </w:pPr>
      <w:r>
        <w:rPr>
          <w:color w:val="000000"/>
          <w:sz w:val="22"/>
          <w:szCs w:val="22"/>
          <w:lang w:eastAsia="lt-LT"/>
        </w:rPr>
        <w:t xml:space="preserve">2.1.5. užtikrinti priverstinai nuvežtų (paimtų) transporto priemonių ir jose esančių daiktų ir krovinių apsaugą 24 val. per parą nuo fizinių veiksnių, o esant transporto priemonės sugadinimams, dėl kurių jos salonas, bagažinė ar kitos įprastai apsaugotos dalys gali būti paveiktos meteorologinių veiksnių (lietus, sniegas ir kt.), apsaugoti </w:t>
      </w:r>
      <w:r>
        <w:rPr>
          <w:color w:val="000000"/>
          <w:sz w:val="22"/>
          <w:szCs w:val="22"/>
          <w:highlight w:val="white"/>
          <w:lang w:eastAsia="lt-LT"/>
        </w:rPr>
        <w:t>nuo jų;</w:t>
      </w:r>
    </w:p>
    <w:p w:rsidR="00AC0514" w:rsidRDefault="0098381C">
      <w:pPr>
        <w:ind w:firstLine="720"/>
        <w:jc w:val="both"/>
      </w:pPr>
      <w:r>
        <w:rPr>
          <w:color w:val="000000"/>
          <w:sz w:val="22"/>
          <w:szCs w:val="22"/>
          <w:highlight w:val="white"/>
          <w:lang w:eastAsia="lt-LT"/>
        </w:rPr>
        <w:t>2.1.6. užtikrinti galimybę vienu metu saugoti Panevėžio mieste arba Panevėžio</w:t>
      </w:r>
      <w:r>
        <w:rPr>
          <w:sz w:val="22"/>
          <w:szCs w:val="22"/>
          <w:highlight w:val="white"/>
        </w:rPr>
        <w:t xml:space="preserve"> rajone ne mažiau kaip po 200 transporto priemonių. Saugojimo vieta privalo būti nutolusi ne toliau kaip 4 km nuo Panevėžio miesto ribos;</w:t>
      </w:r>
    </w:p>
    <w:p w:rsidR="00AC0514" w:rsidRDefault="0098381C">
      <w:pPr>
        <w:ind w:firstLine="720"/>
        <w:jc w:val="both"/>
      </w:pPr>
      <w:r>
        <w:rPr>
          <w:color w:val="000000"/>
          <w:sz w:val="22"/>
          <w:szCs w:val="22"/>
          <w:highlight w:val="white"/>
          <w:lang w:eastAsia="lt-LT"/>
        </w:rPr>
        <w:lastRenderedPageBreak/>
        <w:t>2.1.7. u</w:t>
      </w:r>
      <w:r>
        <w:rPr>
          <w:sz w:val="22"/>
          <w:szCs w:val="22"/>
          <w:highlight w:val="white"/>
        </w:rPr>
        <w:t xml:space="preserve">žtikrinti, kad bent vienoje </w:t>
      </w:r>
      <w:r>
        <w:rPr>
          <w:color w:val="000000"/>
          <w:sz w:val="22"/>
          <w:szCs w:val="22"/>
          <w:highlight w:val="white"/>
          <w:lang w:eastAsia="lt-LT"/>
        </w:rPr>
        <w:t>saugojimo</w:t>
      </w:r>
      <w:r>
        <w:rPr>
          <w:sz w:val="22"/>
          <w:szCs w:val="22"/>
          <w:highlight w:val="white"/>
        </w:rPr>
        <w:t xml:space="preserve"> aikštelėje būtų dengta patalpa su automatiniu keltuvu arba apžiūros duobe, kad galima būtų apžiūrėti sulaikytą transporto priemonę;</w:t>
      </w:r>
    </w:p>
    <w:p w:rsidR="00AC0514" w:rsidRDefault="0098381C">
      <w:pPr>
        <w:ind w:firstLine="720"/>
        <w:jc w:val="both"/>
        <w:rPr>
          <w:color w:val="000000"/>
          <w:sz w:val="22"/>
          <w:szCs w:val="22"/>
          <w:lang w:eastAsia="lt-LT"/>
        </w:rPr>
      </w:pPr>
      <w:r>
        <w:rPr>
          <w:color w:val="000000"/>
          <w:sz w:val="22"/>
          <w:szCs w:val="22"/>
          <w:lang w:eastAsia="lt-LT"/>
        </w:rPr>
        <w:t>2.1.8. nesinaudoti saugomomis transporto priemonėmis ir jose esančiais daiktais, taip pat transporto priemonių saugojimo vietoje nevykdyti kitos su transporto priemonių saugojimu nesusijusios veiklos;</w:t>
      </w:r>
    </w:p>
    <w:p w:rsidR="00AC0514" w:rsidRDefault="0098381C">
      <w:pPr>
        <w:ind w:firstLine="720"/>
        <w:jc w:val="both"/>
        <w:rPr>
          <w:color w:val="000000"/>
          <w:sz w:val="22"/>
          <w:szCs w:val="22"/>
          <w:lang w:eastAsia="lt-LT"/>
        </w:rPr>
      </w:pPr>
      <w:r>
        <w:rPr>
          <w:color w:val="000000"/>
          <w:sz w:val="22"/>
          <w:szCs w:val="22"/>
          <w:lang w:eastAsia="lt-LT"/>
        </w:rPr>
        <w:t>2.1.9. organizuoti krovinio iškrovimą (perkrovimą), pervežimą ar perdavimą savininkui. Jei krovinio savininkas nepasiima krovinio, už krovinio saugumą atsako pervežimą organizuojanti bendrovė. Visos su šiuo susijusios išlaidos turi būti įskaitytos į bendrą nuvežimo įkainį;</w:t>
      </w:r>
    </w:p>
    <w:p w:rsidR="00AC0514" w:rsidRDefault="0098381C">
      <w:pPr>
        <w:ind w:firstLine="720"/>
        <w:jc w:val="both"/>
        <w:rPr>
          <w:color w:val="000000"/>
          <w:sz w:val="22"/>
          <w:szCs w:val="22"/>
          <w:lang w:eastAsia="lt-LT"/>
        </w:rPr>
      </w:pPr>
      <w:r>
        <w:rPr>
          <w:color w:val="000000"/>
          <w:sz w:val="22"/>
          <w:szCs w:val="22"/>
          <w:lang w:eastAsia="lt-LT"/>
        </w:rPr>
        <w:t>2.1.10. transporto priemones priverstinai nuvežti ir saugoti policijos pareigūnui pateikus transporto priemonės priverstinio nuvežimo aktą, teismo, prokuroro ar ikiteisminį tyrimą atliekančio pareigūno sprendimą paimti, konfiskuoti ar laikinai apriboti nuosavybės teises į transporto priemonę;</w:t>
      </w:r>
    </w:p>
    <w:p w:rsidR="00AC0514" w:rsidRDefault="0098381C">
      <w:pPr>
        <w:ind w:firstLine="720"/>
        <w:jc w:val="both"/>
        <w:rPr>
          <w:color w:val="000000"/>
          <w:sz w:val="22"/>
          <w:szCs w:val="22"/>
          <w:lang w:eastAsia="lt-LT"/>
        </w:rPr>
      </w:pPr>
      <w:r>
        <w:rPr>
          <w:color w:val="000000"/>
          <w:sz w:val="22"/>
          <w:szCs w:val="22"/>
          <w:lang w:eastAsia="lt-LT"/>
        </w:rPr>
        <w:t>2.1.11. grąžinti transporto priemones asmenims, pateikusiems jiems išduotą leidimą atsiimti priverstinai nuvežtą transporto priemonę, patvirtintą įgalioto policijos pareigūno parašu, arba teismo, prokuroro ar ikiteisminį tyrimą atliekančio pareigūno sprendimą grąžinti transporto priemonę ir asmens tapatybę patvirtinantį dokumentą;</w:t>
      </w:r>
    </w:p>
    <w:p w:rsidR="00AC0514" w:rsidRDefault="0098381C">
      <w:pPr>
        <w:ind w:firstLine="720"/>
        <w:jc w:val="both"/>
      </w:pPr>
      <w:r>
        <w:rPr>
          <w:sz w:val="22"/>
          <w:szCs w:val="22"/>
          <w:lang w:eastAsia="lt-LT"/>
        </w:rPr>
        <w:t xml:space="preserve">2.1.12. vykdant transporto priemonių nuvežimo, pervežimo, saugojimo, apskaitos, administravimo bei grąžinimo procedūras vadovautis </w:t>
      </w:r>
      <w:r>
        <w:rPr>
          <w:sz w:val="22"/>
          <w:szCs w:val="22"/>
          <w:highlight w:val="white"/>
        </w:rPr>
        <w:t>Priverstinio transporto priemonių nuvežimo, pervežimo saugojimo, apskaitos administravimo bei grąžinimo savininkams ar jų valdytojams paslaugų teikimo aprašu</w:t>
      </w:r>
      <w:r>
        <w:rPr>
          <w:sz w:val="22"/>
          <w:szCs w:val="22"/>
        </w:rPr>
        <w:t xml:space="preserve"> </w:t>
      </w:r>
      <w:r>
        <w:rPr>
          <w:iCs/>
          <w:sz w:val="22"/>
          <w:szCs w:val="22"/>
          <w:lang w:eastAsia="lt-LT"/>
        </w:rPr>
        <w:t>(Priedas Nr.</w:t>
      </w:r>
      <w:r w:rsidR="003A1AC4">
        <w:rPr>
          <w:iCs/>
          <w:sz w:val="22"/>
          <w:szCs w:val="22"/>
          <w:lang w:eastAsia="lt-LT"/>
        </w:rPr>
        <w:t xml:space="preserve"> </w:t>
      </w:r>
      <w:r>
        <w:rPr>
          <w:iCs/>
          <w:sz w:val="22"/>
          <w:szCs w:val="22"/>
          <w:lang w:eastAsia="lt-LT"/>
        </w:rPr>
        <w:t>2);</w:t>
      </w:r>
    </w:p>
    <w:p w:rsidR="00AC0514" w:rsidRDefault="0098381C">
      <w:pPr>
        <w:ind w:firstLine="720"/>
        <w:jc w:val="both"/>
      </w:pPr>
      <w:r>
        <w:rPr>
          <w:color w:val="000000"/>
          <w:sz w:val="22"/>
          <w:szCs w:val="22"/>
          <w:lang w:eastAsia="lt-LT"/>
        </w:rPr>
        <w:t xml:space="preserve">2.1.13. </w:t>
      </w:r>
      <w:r>
        <w:rPr>
          <w:sz w:val="22"/>
          <w:szCs w:val="22"/>
          <w:highlight w:val="white"/>
        </w:rPr>
        <w:t xml:space="preserve">turėti veiklos civilinį atsakomybės draudimą ne mažiau kaip </w:t>
      </w:r>
      <w:r>
        <w:rPr>
          <w:sz w:val="22"/>
          <w:szCs w:val="22"/>
        </w:rPr>
        <w:t xml:space="preserve">40 000 </w:t>
      </w:r>
      <w:r>
        <w:rPr>
          <w:sz w:val="22"/>
          <w:szCs w:val="22"/>
          <w:highlight w:val="white"/>
        </w:rPr>
        <w:t>Eur;</w:t>
      </w:r>
    </w:p>
    <w:p w:rsidR="00AC0514" w:rsidRDefault="0098381C">
      <w:pPr>
        <w:ind w:firstLine="720"/>
        <w:jc w:val="both"/>
        <w:rPr>
          <w:sz w:val="22"/>
          <w:szCs w:val="22"/>
          <w:highlight w:val="white"/>
        </w:rPr>
      </w:pPr>
      <w:r>
        <w:rPr>
          <w:sz w:val="22"/>
          <w:szCs w:val="22"/>
          <w:highlight w:val="white"/>
        </w:rPr>
        <w:t>2.1.14.</w:t>
      </w:r>
      <w:r w:rsidR="003A1AC4">
        <w:rPr>
          <w:sz w:val="22"/>
          <w:szCs w:val="22"/>
          <w:highlight w:val="white"/>
        </w:rPr>
        <w:t xml:space="preserve"> </w:t>
      </w:r>
      <w:r>
        <w:rPr>
          <w:sz w:val="22"/>
          <w:szCs w:val="22"/>
          <w:highlight w:val="white"/>
        </w:rPr>
        <w:t>teikti paslaugas pagal šią sutartį ir Paslaugų gavėjo pateiktus užsakymus telefonu ar kitomis priemonėmis nepertraukiamai už šios sutarties 1 priede nustatytus įkainius;</w:t>
      </w:r>
    </w:p>
    <w:p w:rsidR="00AC0514" w:rsidRDefault="0098381C">
      <w:pPr>
        <w:ind w:firstLine="720"/>
        <w:jc w:val="both"/>
      </w:pPr>
      <w:r>
        <w:rPr>
          <w:sz w:val="22"/>
          <w:szCs w:val="22"/>
          <w:highlight w:val="white"/>
        </w:rPr>
        <w:t>2.1.15. ned</w:t>
      </w:r>
      <w:r>
        <w:rPr>
          <w:sz w:val="22"/>
          <w:szCs w:val="22"/>
        </w:rPr>
        <w:t>elsiant informuoti Paslaugų gavėją apie bet kurias aplinkybes, kurios trukdo ar gali sutrukdyti Paslaugų teikėjui suteikti paslaugas nustatytais terminais;</w:t>
      </w:r>
    </w:p>
    <w:p w:rsidR="00AC0514" w:rsidRDefault="0098381C">
      <w:pPr>
        <w:ind w:firstLine="720"/>
        <w:jc w:val="both"/>
        <w:rPr>
          <w:sz w:val="22"/>
          <w:szCs w:val="22"/>
        </w:rPr>
      </w:pPr>
      <w:r>
        <w:rPr>
          <w:sz w:val="22"/>
          <w:szCs w:val="22"/>
        </w:rPr>
        <w:t>2.1.16. pasibaigus sutartyje nustatytam sutarties galiojimo terminui ir Paslaugų gavėjui pareikalavus, perduoti visas ikiteisminio tyrimo metu saugomas transporto priemones, turimą jų dokumentaciją ir su šiomis transporto priemonėmis susijusius dokumentus Paslaugų gavėjo reikalavime nurodytam asmeniui (nustatytam naujo analogiško viešojo pirkimo būdu).</w:t>
      </w:r>
    </w:p>
    <w:p w:rsidR="00AC0514" w:rsidRDefault="0098381C">
      <w:pPr>
        <w:ind w:firstLine="680"/>
        <w:jc w:val="both"/>
        <w:rPr>
          <w:rFonts w:eastAsia="Calibri"/>
          <w:b/>
          <w:bCs/>
          <w:sz w:val="22"/>
          <w:szCs w:val="22"/>
          <w:highlight w:val="white"/>
        </w:rPr>
      </w:pPr>
      <w:r>
        <w:rPr>
          <w:rFonts w:eastAsia="Calibri"/>
          <w:b/>
          <w:bCs/>
          <w:sz w:val="22"/>
          <w:szCs w:val="22"/>
          <w:highlight w:val="white"/>
        </w:rPr>
        <w:t>2.2. Paslaugų teikėjas turi teisę:</w:t>
      </w:r>
    </w:p>
    <w:p w:rsidR="00AC0514" w:rsidRDefault="0098381C">
      <w:pPr>
        <w:ind w:firstLine="680"/>
        <w:jc w:val="both"/>
      </w:pPr>
      <w:r>
        <w:rPr>
          <w:sz w:val="22"/>
          <w:szCs w:val="22"/>
          <w:highlight w:val="white"/>
        </w:rPr>
        <w:t xml:space="preserve">2.2.1. </w:t>
      </w:r>
      <w:r>
        <w:rPr>
          <w:color w:val="000000"/>
          <w:sz w:val="22"/>
          <w:szCs w:val="22"/>
          <w:highlight w:val="white"/>
        </w:rPr>
        <w:t xml:space="preserve">už priverstinį transporto priemonių nuvežimą ir saugojimą tais atvejais, kai transporto priemonė yra nuvežama ir saugoma pagal Lietuvos Respublikos administracinių nusižengimų kodekso normas, gauti atlygį už paslaugą iš </w:t>
      </w:r>
      <w:r>
        <w:rPr>
          <w:rStyle w:val="Puslapionumeris"/>
          <w:color w:val="000000"/>
          <w:sz w:val="22"/>
          <w:szCs w:val="22"/>
          <w:shd w:val="clear" w:color="auto" w:fill="FFFFFF"/>
          <w:lang w:eastAsia="ar-SA"/>
        </w:rPr>
        <w:t>transporto priemonės savininko ir (ar) valdytojo.</w:t>
      </w:r>
    </w:p>
    <w:p w:rsidR="00AC0514" w:rsidRDefault="0098381C">
      <w:pPr>
        <w:ind w:firstLine="680"/>
        <w:jc w:val="both"/>
        <w:rPr>
          <w:rFonts w:eastAsia="Calibri"/>
          <w:color w:val="000000"/>
          <w:sz w:val="22"/>
          <w:szCs w:val="22"/>
          <w:highlight w:val="white"/>
        </w:rPr>
      </w:pPr>
      <w:r>
        <w:rPr>
          <w:rFonts w:eastAsia="Calibri"/>
          <w:color w:val="000000"/>
          <w:sz w:val="22"/>
          <w:szCs w:val="22"/>
          <w:highlight w:val="white"/>
        </w:rPr>
        <w:t>2.2.2. už priverstinį transporto priemonių nuvežimą ir saugojimą, vykdomą Lietuvos Respublikos saugaus eismo automobilių keliais įstatymo 33 straipsnio 4 dalyje numatytais ir (ar) saugomos ikiteisminio tyrimo metu policijos paimtas transporto priemones, o taip pat tais atvejais, kai teismo sprendimu transporto priemonės yra konfiskuojamos pagal Lietuvos Respublikos baudžiamojo kodekso normas (nuvežamos, perkeliamos, saugojamos) gauti atlygį iš policijos įstaigos.</w:t>
      </w:r>
    </w:p>
    <w:p w:rsidR="00AC0514" w:rsidRDefault="00AC0514">
      <w:pPr>
        <w:ind w:firstLine="680"/>
        <w:jc w:val="both"/>
        <w:rPr>
          <w:rFonts w:eastAsia="Calibri"/>
          <w:color w:val="FF0000"/>
          <w:sz w:val="22"/>
          <w:szCs w:val="22"/>
          <w:highlight w:val="yellow"/>
        </w:rPr>
      </w:pPr>
    </w:p>
    <w:p w:rsidR="00AC0514" w:rsidRDefault="0098381C">
      <w:pPr>
        <w:ind w:firstLine="720"/>
        <w:jc w:val="both"/>
        <w:rPr>
          <w:b/>
          <w:bCs/>
          <w:sz w:val="22"/>
          <w:szCs w:val="22"/>
        </w:rPr>
      </w:pPr>
      <w:r>
        <w:rPr>
          <w:b/>
          <w:bCs/>
          <w:sz w:val="22"/>
          <w:szCs w:val="22"/>
        </w:rPr>
        <w:t>3. PASLAUGŲ GAVĖJO ĮSIPAREIGOJIMAI</w:t>
      </w:r>
    </w:p>
    <w:p w:rsidR="00AC0514" w:rsidRDefault="0098381C">
      <w:pPr>
        <w:ind w:firstLine="720"/>
        <w:jc w:val="both"/>
      </w:pPr>
      <w:r>
        <w:rPr>
          <w:sz w:val="22"/>
          <w:szCs w:val="22"/>
        </w:rPr>
        <w:t xml:space="preserve">3.1. Siūlyti piliečiams Paslaugų teikėjo techninės pagalbos paslaugas ir savininkui sutikus, kviesti techninės pagalbos tarnybą telefonu </w:t>
      </w:r>
      <w:r>
        <w:rPr>
          <w:b/>
          <w:sz w:val="22"/>
          <w:szCs w:val="22"/>
          <w:u w:val="single"/>
        </w:rPr>
        <w:t>8</w:t>
      </w:r>
      <w:r w:rsidR="001179D7">
        <w:rPr>
          <w:b/>
          <w:sz w:val="22"/>
          <w:szCs w:val="22"/>
          <w:u w:val="single"/>
        </w:rPr>
        <w:t xml:space="preserve"> </w:t>
      </w:r>
      <w:r>
        <w:rPr>
          <w:b/>
          <w:sz w:val="22"/>
          <w:szCs w:val="22"/>
          <w:u w:val="single"/>
        </w:rPr>
        <w:t>671</w:t>
      </w:r>
      <w:r w:rsidR="00585034">
        <w:rPr>
          <w:b/>
          <w:sz w:val="22"/>
          <w:szCs w:val="22"/>
          <w:u w:val="single"/>
        </w:rPr>
        <w:t xml:space="preserve"> </w:t>
      </w:r>
      <w:r>
        <w:rPr>
          <w:b/>
          <w:sz w:val="22"/>
          <w:szCs w:val="22"/>
          <w:u w:val="single"/>
        </w:rPr>
        <w:t>99369</w:t>
      </w:r>
      <w:r>
        <w:rPr>
          <w:b/>
          <w:sz w:val="22"/>
          <w:szCs w:val="22"/>
        </w:rPr>
        <w:t xml:space="preserve"> </w:t>
      </w:r>
      <w:r>
        <w:rPr>
          <w:sz w:val="22"/>
          <w:szCs w:val="22"/>
        </w:rPr>
        <w:t>(papildomas telefonas nepavykus susisiekti iškvietimo telef</w:t>
      </w:r>
      <w:r w:rsidR="00585034">
        <w:rPr>
          <w:sz w:val="22"/>
          <w:szCs w:val="22"/>
        </w:rPr>
        <w:t>onu yra 8</w:t>
      </w:r>
      <w:r w:rsidR="001179D7">
        <w:rPr>
          <w:sz w:val="22"/>
          <w:szCs w:val="22"/>
        </w:rPr>
        <w:t xml:space="preserve"> </w:t>
      </w:r>
      <w:r w:rsidR="00585034">
        <w:rPr>
          <w:sz w:val="22"/>
          <w:szCs w:val="22"/>
        </w:rPr>
        <w:t>690 05153</w:t>
      </w:r>
      <w:r>
        <w:rPr>
          <w:sz w:val="22"/>
          <w:szCs w:val="22"/>
        </w:rPr>
        <w:t>).</w:t>
      </w:r>
    </w:p>
    <w:p w:rsidR="00AC0514" w:rsidRDefault="0098381C">
      <w:pPr>
        <w:ind w:firstLine="720"/>
        <w:jc w:val="both"/>
        <w:rPr>
          <w:sz w:val="22"/>
          <w:szCs w:val="22"/>
        </w:rPr>
      </w:pPr>
      <w:r>
        <w:rPr>
          <w:sz w:val="22"/>
          <w:szCs w:val="22"/>
        </w:rPr>
        <w:t>3.2. Pateikti tinkamai ir laiku užpildytus dokumentus dėl transporto priemonės sulaikymo, paėmimo ar užsienyje vogtos transporto priemonės sulaikymo ar paėmimo (dokumentai turi būti užpildyti, parengti ir pateikti pagal Lietuvos Respublikos baudžiamojo kodekso ar Lietuvos Respublikos administracinių nusižengimų kodekso reikalavimus). Už tinkamą dokumentų užpildymą ir pateikimą atsako tyrimą atliekantis pareigūnas.</w:t>
      </w:r>
    </w:p>
    <w:p w:rsidR="00AC0514" w:rsidRDefault="0098381C">
      <w:pPr>
        <w:ind w:firstLine="720"/>
        <w:jc w:val="both"/>
        <w:rPr>
          <w:sz w:val="22"/>
          <w:szCs w:val="22"/>
        </w:rPr>
      </w:pPr>
      <w:r>
        <w:rPr>
          <w:sz w:val="22"/>
          <w:szCs w:val="22"/>
        </w:rPr>
        <w:t>3.3. Tinkamai ir laiku pranešti transporto priemonės savininkui ir vairuotojui apie priverstinį transporto priemonės sulaikymą.</w:t>
      </w:r>
    </w:p>
    <w:p w:rsidR="00AC0514" w:rsidRDefault="0098381C">
      <w:pPr>
        <w:ind w:firstLine="720"/>
        <w:jc w:val="both"/>
        <w:rPr>
          <w:sz w:val="22"/>
          <w:szCs w:val="22"/>
        </w:rPr>
      </w:pPr>
      <w:r>
        <w:rPr>
          <w:sz w:val="22"/>
          <w:szCs w:val="22"/>
        </w:rPr>
        <w:t>3.4. Sudaryti Paslaugų teikėjui visas sąlygas paslaugoms teikti.</w:t>
      </w:r>
    </w:p>
    <w:p w:rsidR="00AC0514" w:rsidRDefault="00AC0514">
      <w:pPr>
        <w:pStyle w:val="Pagrindinistekstas31"/>
        <w:spacing w:after="0"/>
        <w:ind w:firstLine="720"/>
        <w:jc w:val="both"/>
        <w:rPr>
          <w:sz w:val="22"/>
          <w:szCs w:val="22"/>
        </w:rPr>
      </w:pPr>
    </w:p>
    <w:p w:rsidR="00AC0514" w:rsidRDefault="0098381C">
      <w:pPr>
        <w:ind w:firstLine="720"/>
        <w:jc w:val="both"/>
        <w:rPr>
          <w:b/>
          <w:bCs/>
          <w:sz w:val="22"/>
          <w:szCs w:val="22"/>
        </w:rPr>
      </w:pPr>
      <w:r>
        <w:rPr>
          <w:b/>
          <w:bCs/>
          <w:sz w:val="22"/>
          <w:szCs w:val="22"/>
        </w:rPr>
        <w:t>4. KAINA IR ATSISKAITYMO TVARKA</w:t>
      </w:r>
    </w:p>
    <w:p w:rsidR="00AC0514" w:rsidRDefault="0098381C">
      <w:pPr>
        <w:ind w:firstLine="720"/>
        <w:jc w:val="both"/>
      </w:pPr>
      <w:r>
        <w:rPr>
          <w:sz w:val="22"/>
          <w:szCs w:val="22"/>
        </w:rPr>
        <w:t>4.1. Įkainiai už Paslaugų teikėjo teikiamas</w:t>
      </w:r>
      <w:r>
        <w:rPr>
          <w:sz w:val="22"/>
          <w:szCs w:val="22"/>
          <w:highlight w:val="white"/>
        </w:rPr>
        <w:t xml:space="preserve"> paslaugas nustatyti 1 priedo lentelėje. Į šioje lentelėje nustatytus įkainius įskaičiuotos visos Paslaugų teikėjo išlaidos ir mokesčiai.</w:t>
      </w:r>
    </w:p>
    <w:p w:rsidR="00AC0514" w:rsidRDefault="0098381C">
      <w:pPr>
        <w:ind w:firstLine="720"/>
        <w:jc w:val="both"/>
      </w:pPr>
      <w:r>
        <w:rPr>
          <w:sz w:val="22"/>
          <w:szCs w:val="22"/>
        </w:rPr>
        <w:lastRenderedPageBreak/>
        <w:t xml:space="preserve">4.2. 1 priede nustatyti </w:t>
      </w:r>
      <w:r>
        <w:rPr>
          <w:spacing w:val="-4"/>
          <w:sz w:val="22"/>
          <w:szCs w:val="22"/>
        </w:rPr>
        <w:t>įkainiai Sutarties vykdymo laikotarpiu negali būti keičiami išskyrus šios sutarties 4.3 punkte nustatytą atvejį.</w:t>
      </w:r>
    </w:p>
    <w:p w:rsidR="00AC0514" w:rsidRDefault="0098381C">
      <w:pPr>
        <w:ind w:firstLine="720"/>
        <w:jc w:val="both"/>
        <w:rPr>
          <w:sz w:val="22"/>
          <w:szCs w:val="22"/>
        </w:rPr>
      </w:pPr>
      <w:r>
        <w:rPr>
          <w:sz w:val="22"/>
          <w:szCs w:val="22"/>
        </w:rPr>
        <w:t>4.3 Šios sutarties 1 priede nustatytiems įkainiams taikomas 21 procento pridėtinės vertės mokesčio (toliau – PVM) dydis, jei įstatymų nustatyta tvarka jis privalo būti mokamas. Jei sutarties galiojimo laikotarpiu pasikeičia PVM, nuo teisės akto, įteisinusio PVM dydžio pasikeitimą, įsigaliojimo dienos taikomas atitinkamai pakeistas (padidintas arba sumažintas) PVM dydis. Šiame punkte nurodytas pakeitimas įforminamas Šalių susitarimu raštu. Pasikeitus kitiems mokesčiams sutartyje nustatyti įkainiai nekeičiami.</w:t>
      </w:r>
    </w:p>
    <w:p w:rsidR="00AC0514" w:rsidRDefault="0098381C">
      <w:pPr>
        <w:ind w:firstLine="680"/>
        <w:jc w:val="both"/>
      </w:pPr>
      <w:r>
        <w:rPr>
          <w:sz w:val="22"/>
          <w:szCs w:val="22"/>
          <w:highlight w:val="white"/>
        </w:rPr>
        <w:t xml:space="preserve">4.4. Už priverstinį transporto priemonių nuvežimą ir saugojimą tais atvejais, kai transporto priemonė yra nuvežama ir saugoma pagal Lietuvos Respublikos administracinių nusižengimų kodekso normas, už šias paslaugas Paslaugų teikėjui turi </w:t>
      </w:r>
      <w:r>
        <w:rPr>
          <w:rStyle w:val="Puslapionumeris"/>
          <w:color w:val="000000"/>
          <w:sz w:val="22"/>
          <w:szCs w:val="22"/>
          <w:shd w:val="clear" w:color="auto" w:fill="FFFFFF"/>
          <w:lang w:eastAsia="ar-SA"/>
        </w:rPr>
        <w:t xml:space="preserve">atlyginti transporto priemonės savininkas ir (ar) valdytojas (solidariai) </w:t>
      </w:r>
      <w:r>
        <w:rPr>
          <w:sz w:val="22"/>
          <w:szCs w:val="22"/>
          <w:highlight w:val="white"/>
        </w:rPr>
        <w:t>(Sutarties 1 priedo 1 variantas).</w:t>
      </w:r>
    </w:p>
    <w:p w:rsidR="00AC0514" w:rsidRDefault="0098381C">
      <w:pPr>
        <w:ind w:firstLine="680"/>
        <w:jc w:val="both"/>
      </w:pPr>
      <w:r>
        <w:rPr>
          <w:sz w:val="22"/>
          <w:szCs w:val="22"/>
          <w:highlight w:val="white"/>
        </w:rPr>
        <w:t>4</w:t>
      </w:r>
      <w:r>
        <w:rPr>
          <w:sz w:val="22"/>
          <w:szCs w:val="22"/>
        </w:rPr>
        <w:t xml:space="preserve">.5. Už priverstinį transporto priemonių nuvežimą ir saugojimą, vykdomą Lietuvos Respublikos saugaus eismo automobilių keliais įstatymo 33 straipsnio 4 dalyje numatytais ir (ar) saugomos ikiteisminio tyrimo metu policijos paimtas transporto priemones, o taip pat tais atvejais, kai teismo sprendimu transporto priemonės yra konfiskuojamos </w:t>
      </w:r>
      <w:r>
        <w:rPr>
          <w:color w:val="000000"/>
          <w:sz w:val="22"/>
          <w:szCs w:val="22"/>
        </w:rPr>
        <w:t>pagal Lietuvos Respublikos baudžiamojo kodekso normas</w:t>
      </w:r>
      <w:r>
        <w:rPr>
          <w:sz w:val="22"/>
          <w:szCs w:val="22"/>
        </w:rPr>
        <w:t xml:space="preserve"> (nuvežamos, perkeliamos, saugojamos) už šias paslaugas moka Paslaugų gavėjas (policijos įstaiga) (Sutarties 1 priedo 2 variantas) per 30 (trisdešimt) dienų po sąskaitos faktūros pateikimo. Sąskaita faktūra pateikiama pasibaigus mėnesiui, už kurį mokama. Paslaugų teikėjo pateikiamoje sąskaitoje faktūroje turi būti nurodyta per praėjusį mėnesį suteiktų paslaugų rūšys, kiekiai ir kaina.</w:t>
      </w:r>
    </w:p>
    <w:p w:rsidR="00AC0514" w:rsidRDefault="00AC0514">
      <w:pPr>
        <w:jc w:val="both"/>
        <w:rPr>
          <w:sz w:val="22"/>
          <w:szCs w:val="22"/>
          <w:highlight w:val="green"/>
        </w:rPr>
      </w:pPr>
    </w:p>
    <w:p w:rsidR="00AC0514" w:rsidRDefault="0098381C">
      <w:pPr>
        <w:ind w:firstLine="720"/>
        <w:jc w:val="both"/>
        <w:rPr>
          <w:b/>
          <w:bCs/>
          <w:sz w:val="22"/>
          <w:szCs w:val="22"/>
        </w:rPr>
      </w:pPr>
      <w:r>
        <w:rPr>
          <w:b/>
          <w:bCs/>
          <w:sz w:val="22"/>
          <w:szCs w:val="22"/>
        </w:rPr>
        <w:t>5. SUTARTIES GALIOJIMAS IR SUTARTIES PRIEVOLIŲ ĮVYKDYMO UŽTIKRINIMAS</w:t>
      </w:r>
    </w:p>
    <w:p w:rsidR="00AC0514" w:rsidRDefault="0098381C">
      <w:pPr>
        <w:ind w:firstLine="720"/>
        <w:jc w:val="both"/>
      </w:pPr>
      <w:r>
        <w:rPr>
          <w:sz w:val="22"/>
          <w:szCs w:val="22"/>
        </w:rPr>
        <w:t xml:space="preserve">5.1. Sutartis galioja nuo </w:t>
      </w:r>
      <w:r w:rsidRPr="00E922B2">
        <w:rPr>
          <w:sz w:val="22"/>
          <w:szCs w:val="22"/>
        </w:rPr>
        <w:t>2021</w:t>
      </w:r>
      <w:r>
        <w:rPr>
          <w:sz w:val="22"/>
          <w:szCs w:val="22"/>
        </w:rPr>
        <w:t xml:space="preserve"> m. </w:t>
      </w:r>
      <w:r w:rsidRPr="00E922B2">
        <w:rPr>
          <w:sz w:val="22"/>
          <w:szCs w:val="22"/>
        </w:rPr>
        <w:t>vasario</w:t>
      </w:r>
      <w:r>
        <w:rPr>
          <w:sz w:val="22"/>
          <w:szCs w:val="22"/>
        </w:rPr>
        <w:t xml:space="preserve"> 1 d. iki sutarties su atviro konkurso „Priverstinio transporto priemonių nuvežimo, pervežimo ir saugojimo paslaugos“ (Viešųjų pirkimų tarnybos suteiktas pirkimo Nr. 466144) laimėtoju įsigaliojimo, bet ne ilgiau kaip iki 2021 m. gegužės 3</w:t>
      </w:r>
      <w:r w:rsidRPr="00E922B2">
        <w:rPr>
          <w:sz w:val="22"/>
          <w:szCs w:val="22"/>
        </w:rPr>
        <w:t>1</w:t>
      </w:r>
      <w:r>
        <w:rPr>
          <w:sz w:val="22"/>
          <w:szCs w:val="22"/>
        </w:rPr>
        <w:t xml:space="preserve"> d. Sutartis nepratęsiama.</w:t>
      </w:r>
    </w:p>
    <w:p w:rsidR="00AC0514" w:rsidRDefault="0098381C">
      <w:pPr>
        <w:ind w:firstLine="720"/>
        <w:jc w:val="both"/>
        <w:rPr>
          <w:sz w:val="22"/>
          <w:szCs w:val="22"/>
          <w:highlight w:val="white"/>
        </w:rPr>
      </w:pPr>
      <w:r>
        <w:rPr>
          <w:sz w:val="22"/>
          <w:szCs w:val="22"/>
          <w:highlight w:val="white"/>
        </w:rPr>
        <w:t>5.2.  Paslaugų teikėjo prievolių įvykdymas užtikrinimas netesybomis (bauda). Užtikrinimo vertė – 200 Eur, kuri laikytina neįrodinėtinais Paslaugų gavėjo nuostoliais.</w:t>
      </w:r>
    </w:p>
    <w:p w:rsidR="00AC0514" w:rsidRDefault="0098381C">
      <w:pPr>
        <w:ind w:firstLine="737"/>
        <w:jc w:val="both"/>
        <w:rPr>
          <w:sz w:val="22"/>
          <w:szCs w:val="22"/>
          <w:highlight w:val="white"/>
        </w:rPr>
      </w:pPr>
      <w:r>
        <w:rPr>
          <w:sz w:val="22"/>
          <w:szCs w:val="22"/>
          <w:highlight w:val="white"/>
        </w:rPr>
        <w:t xml:space="preserve">Paslaugų teikėjui nutraukus sutartį prieš terminą, nesant Paslaugų gavėjo kaltės, Paslaugų gavėjas turi teisę pasinaudoti sutarties įvykdymo užtikrinimu. </w:t>
      </w:r>
    </w:p>
    <w:p w:rsidR="00AC0514" w:rsidRDefault="0098381C">
      <w:pPr>
        <w:ind w:firstLine="737"/>
        <w:jc w:val="both"/>
        <w:rPr>
          <w:sz w:val="22"/>
          <w:szCs w:val="22"/>
          <w:highlight w:val="white"/>
        </w:rPr>
      </w:pPr>
      <w:r>
        <w:rPr>
          <w:sz w:val="22"/>
          <w:szCs w:val="22"/>
          <w:highlight w:val="white"/>
        </w:rPr>
        <w:t>Paslaugų teikėjui nevykdant ar netinkamai vykdant sutartyje numatytus įsipareigojimus, Paslaugų gavėjas turi teisę vienašališkai nutraukti sutartį bei pasinaudoti sutarties įvykdymo užtikrinimu.</w:t>
      </w:r>
    </w:p>
    <w:p w:rsidR="00AC0514" w:rsidRDefault="0098381C">
      <w:pPr>
        <w:ind w:firstLine="720"/>
        <w:jc w:val="both"/>
        <w:rPr>
          <w:sz w:val="22"/>
          <w:szCs w:val="22"/>
          <w:highlight w:val="white"/>
        </w:rPr>
      </w:pPr>
      <w:r>
        <w:rPr>
          <w:sz w:val="22"/>
          <w:szCs w:val="22"/>
          <w:highlight w:val="white"/>
        </w:rPr>
        <w:t>5.3. Sutarties sąlygos Sutarties galiojimo laikotarpiu gali būti keičiamos tik Lietuvos Respublikos viešųjų pirkimų įstatymo 89 str. nustatytais atvejais. Sutarties sąlygų keitimu nebus laikomas Sutarties sąlygų koregavimas joje numatytomis aplinkybėmis, jei šios aplinkybės nustatytos aiškiai ir nedviprasmiškai.</w:t>
      </w:r>
    </w:p>
    <w:p w:rsidR="00AC0514" w:rsidRDefault="0098381C">
      <w:pPr>
        <w:ind w:firstLine="720"/>
        <w:jc w:val="both"/>
        <w:rPr>
          <w:sz w:val="22"/>
          <w:szCs w:val="22"/>
          <w:highlight w:val="white"/>
        </w:rPr>
      </w:pPr>
      <w:r>
        <w:rPr>
          <w:sz w:val="22"/>
          <w:szCs w:val="22"/>
          <w:highlight w:val="white"/>
        </w:rPr>
        <w:t>5.4. Sutartis gali būti nutraukta:</w:t>
      </w:r>
    </w:p>
    <w:p w:rsidR="00AC0514" w:rsidRDefault="0098381C">
      <w:pPr>
        <w:ind w:firstLine="720"/>
        <w:jc w:val="both"/>
      </w:pPr>
      <w:r>
        <w:rPr>
          <w:sz w:val="22"/>
          <w:szCs w:val="22"/>
          <w:highlight w:val="white"/>
        </w:rPr>
        <w:t xml:space="preserve">5.4.1. </w:t>
      </w:r>
      <w:r>
        <w:rPr>
          <w:iCs/>
          <w:sz w:val="22"/>
          <w:szCs w:val="22"/>
          <w:highlight w:val="white"/>
        </w:rPr>
        <w:t>raštišku Šalių susitarimu;</w:t>
      </w:r>
    </w:p>
    <w:p w:rsidR="00AC0514" w:rsidRDefault="0098381C">
      <w:pPr>
        <w:ind w:firstLine="720"/>
        <w:jc w:val="both"/>
        <w:rPr>
          <w:iCs/>
          <w:sz w:val="22"/>
          <w:szCs w:val="22"/>
          <w:highlight w:val="white"/>
        </w:rPr>
      </w:pPr>
      <w:r>
        <w:rPr>
          <w:iCs/>
          <w:sz w:val="22"/>
          <w:szCs w:val="22"/>
          <w:highlight w:val="white"/>
        </w:rPr>
        <w:t>5.4.2. vienos iš Šalių reikalavimu, įspėjus kitą Šalį raštu ne vėliau kaip prieš vieną mėnesį, jei kita Šalis nevykdo arba netinkamai vykdo sutartinius įsipareigojimus.</w:t>
      </w:r>
    </w:p>
    <w:p w:rsidR="00AC0514" w:rsidRDefault="0098381C">
      <w:pPr>
        <w:ind w:firstLine="720"/>
        <w:jc w:val="both"/>
        <w:rPr>
          <w:sz w:val="22"/>
          <w:szCs w:val="22"/>
          <w:highlight w:val="white"/>
        </w:rPr>
      </w:pPr>
      <w:r>
        <w:rPr>
          <w:sz w:val="22"/>
          <w:szCs w:val="22"/>
          <w:highlight w:val="white"/>
        </w:rPr>
        <w:t>5.5. Sutarties galiojimo termino pabaiga neatleidžia Šalių nuo civilinės atsakomybės už Sutarties pažeidimą.</w:t>
      </w:r>
    </w:p>
    <w:p w:rsidR="00AC0514" w:rsidRDefault="0098381C">
      <w:pPr>
        <w:ind w:firstLine="720"/>
        <w:jc w:val="both"/>
        <w:rPr>
          <w:sz w:val="22"/>
          <w:szCs w:val="22"/>
          <w:highlight w:val="white"/>
        </w:rPr>
      </w:pPr>
      <w:r>
        <w:rPr>
          <w:sz w:val="22"/>
          <w:szCs w:val="22"/>
          <w:highlight w:val="white"/>
        </w:rPr>
        <w:t>5.6. Šalys atleidžiamos nuo atsakomybės už sutarties nevykdymą, jeigu įrodo, kad sutartis neįvykdyta dėl nenugalimos jėgos (force majeure) Lietuvos Respublikos civilinio kodekso 6.212 str. nustatyta tvarka.</w:t>
      </w:r>
    </w:p>
    <w:p w:rsidR="00AC0514" w:rsidRDefault="00AC0514">
      <w:pPr>
        <w:ind w:firstLine="720"/>
        <w:jc w:val="both"/>
        <w:rPr>
          <w:sz w:val="22"/>
          <w:szCs w:val="22"/>
          <w:highlight w:val="white"/>
        </w:rPr>
      </w:pPr>
    </w:p>
    <w:p w:rsidR="00AC0514" w:rsidRDefault="0098381C">
      <w:pPr>
        <w:ind w:firstLine="720"/>
        <w:jc w:val="both"/>
        <w:rPr>
          <w:b/>
          <w:bCs/>
          <w:sz w:val="22"/>
          <w:szCs w:val="22"/>
          <w:highlight w:val="white"/>
        </w:rPr>
      </w:pPr>
      <w:r>
        <w:rPr>
          <w:b/>
          <w:bCs/>
          <w:sz w:val="22"/>
          <w:szCs w:val="22"/>
          <w:highlight w:val="white"/>
        </w:rPr>
        <w:t>6. KITOS SĄLYGOS</w:t>
      </w:r>
    </w:p>
    <w:p w:rsidR="00AC0514" w:rsidRDefault="0098381C">
      <w:pPr>
        <w:ind w:firstLine="720"/>
        <w:jc w:val="both"/>
      </w:pPr>
      <w:r>
        <w:rPr>
          <w:sz w:val="22"/>
          <w:szCs w:val="22"/>
          <w:highlight w:val="white"/>
        </w:rPr>
        <w:t xml:space="preserve">6.1. </w:t>
      </w:r>
      <w:r>
        <w:rPr>
          <w:sz w:val="22"/>
          <w:szCs w:val="22"/>
        </w:rPr>
        <w:t>Ginčus kylančius dėl šios sutarties, Šalys sprendžia derybų būdu, o nepavykus taip išspręsti ginčo, Lietuvos Respublikos įstatymų nustatyta tvarka teisme pagal Paslaugų gavėjo buveinės adresą.</w:t>
      </w:r>
    </w:p>
    <w:p w:rsidR="00AC0514" w:rsidRDefault="0098381C">
      <w:pPr>
        <w:ind w:firstLine="720"/>
        <w:jc w:val="both"/>
        <w:rPr>
          <w:sz w:val="22"/>
          <w:szCs w:val="22"/>
        </w:rPr>
      </w:pPr>
      <w:r>
        <w:rPr>
          <w:sz w:val="22"/>
          <w:szCs w:val="22"/>
        </w:rPr>
        <w:t>6.2. Ši sutartis skelbiama viešai Lietuvos Respublikos viešųjų pirkimų įstatymo ir Viešųjų pirkimų tarnybos nustatyta tvarka.</w:t>
      </w:r>
    </w:p>
    <w:p w:rsidR="00AC0514" w:rsidRDefault="0098381C">
      <w:pPr>
        <w:ind w:firstLine="720"/>
        <w:jc w:val="both"/>
        <w:rPr>
          <w:sz w:val="22"/>
          <w:szCs w:val="22"/>
        </w:rPr>
      </w:pPr>
      <w:r>
        <w:rPr>
          <w:sz w:val="22"/>
          <w:szCs w:val="22"/>
        </w:rPr>
        <w:t>6.3. Sutartis sudaryta 2 (dviem) egzemplioriais, turinčiais vienodą juridinę galią, po vieną kiekvienai Šaliai.</w:t>
      </w:r>
    </w:p>
    <w:p w:rsidR="00AC0514" w:rsidRDefault="0098381C">
      <w:pPr>
        <w:ind w:firstLine="720"/>
        <w:jc w:val="both"/>
        <w:rPr>
          <w:sz w:val="22"/>
          <w:szCs w:val="22"/>
          <w:highlight w:val="white"/>
        </w:rPr>
      </w:pPr>
      <w:r>
        <w:rPr>
          <w:sz w:val="22"/>
          <w:szCs w:val="22"/>
          <w:highlight w:val="white"/>
        </w:rPr>
        <w:t>6.4. Neatskiriama Sutarties dalis yra:</w:t>
      </w:r>
    </w:p>
    <w:p w:rsidR="00AC0514" w:rsidRDefault="0098381C">
      <w:pPr>
        <w:ind w:firstLine="720"/>
        <w:jc w:val="both"/>
        <w:rPr>
          <w:sz w:val="22"/>
          <w:szCs w:val="22"/>
          <w:highlight w:val="white"/>
        </w:rPr>
      </w:pPr>
      <w:r>
        <w:rPr>
          <w:sz w:val="22"/>
          <w:szCs w:val="22"/>
          <w:highlight w:val="white"/>
        </w:rPr>
        <w:t>6.4.1. 1 priedas. Transporto priemonių nuvežimo, pervežimo ir saugojimo įkainiai.</w:t>
      </w:r>
    </w:p>
    <w:p w:rsidR="00AC0514" w:rsidRDefault="0098381C">
      <w:pPr>
        <w:ind w:firstLine="720"/>
        <w:jc w:val="both"/>
        <w:rPr>
          <w:sz w:val="22"/>
          <w:szCs w:val="22"/>
          <w:highlight w:val="white"/>
        </w:rPr>
      </w:pPr>
      <w:r>
        <w:rPr>
          <w:sz w:val="22"/>
          <w:szCs w:val="22"/>
          <w:highlight w:val="white"/>
        </w:rPr>
        <w:lastRenderedPageBreak/>
        <w:t>6.4.2. 2 priedas. Priverstinio transporto priemonių nuvežimo, pervežimo saugojimo, apskaitos administravimo bei grąžinimo savininkams ar jų valdytojams paslaugų teikimo aprašas.</w:t>
      </w:r>
    </w:p>
    <w:p w:rsidR="00AC0514" w:rsidRDefault="00AC0514">
      <w:pPr>
        <w:ind w:firstLine="720"/>
        <w:jc w:val="both"/>
        <w:rPr>
          <w:sz w:val="22"/>
          <w:szCs w:val="22"/>
        </w:rPr>
      </w:pPr>
    </w:p>
    <w:p w:rsidR="00AC0514" w:rsidRDefault="0098381C">
      <w:pPr>
        <w:ind w:firstLine="720"/>
        <w:jc w:val="both"/>
      </w:pPr>
      <w:r>
        <w:t>7. ŠALIŲ JURIDINIAI ADRESAI IR REKVIZITAI</w:t>
      </w:r>
    </w:p>
    <w:p w:rsidR="003A1AC4" w:rsidRDefault="003A1AC4">
      <w:pPr>
        <w:ind w:firstLine="720"/>
        <w:jc w:val="both"/>
      </w:pPr>
    </w:p>
    <w:p w:rsidR="003A1AC4" w:rsidRDefault="003A1AC4">
      <w:pPr>
        <w:ind w:firstLine="720"/>
        <w:jc w:val="both"/>
      </w:pPr>
      <w:bookmarkStart w:id="0" w:name="_GoBack"/>
      <w:bookmarkEnd w:id="0"/>
    </w:p>
    <w:tbl>
      <w:tblPr>
        <w:tblW w:w="9531" w:type="dxa"/>
        <w:tblInd w:w="370" w:type="dxa"/>
        <w:tblCellMar>
          <w:left w:w="0" w:type="dxa"/>
          <w:right w:w="0" w:type="dxa"/>
        </w:tblCellMar>
        <w:tblLook w:val="0000" w:firstRow="0" w:lastRow="0" w:firstColumn="0" w:lastColumn="0" w:noHBand="0" w:noVBand="0"/>
      </w:tblPr>
      <w:tblGrid>
        <w:gridCol w:w="5017"/>
        <w:gridCol w:w="4337"/>
        <w:gridCol w:w="177"/>
      </w:tblGrid>
      <w:tr w:rsidR="00AC0514">
        <w:trPr>
          <w:trHeight w:hRule="exact" w:val="319"/>
        </w:trPr>
        <w:tc>
          <w:tcPr>
            <w:tcW w:w="5017" w:type="dxa"/>
          </w:tcPr>
          <w:p w:rsidR="00AC0514" w:rsidRDefault="0098381C">
            <w:pPr>
              <w:ind w:left="28" w:right="-85"/>
              <w:jc w:val="both"/>
              <w:rPr>
                <w:b/>
                <w:bCs/>
                <w:sz w:val="22"/>
                <w:szCs w:val="22"/>
                <w:highlight w:val="white"/>
              </w:rPr>
            </w:pPr>
            <w:r>
              <w:rPr>
                <w:b/>
                <w:bCs/>
                <w:sz w:val="22"/>
                <w:szCs w:val="22"/>
                <w:highlight w:val="white"/>
              </w:rPr>
              <w:t>PASLAUGŲ GAVĖJAS</w:t>
            </w:r>
          </w:p>
        </w:tc>
        <w:tc>
          <w:tcPr>
            <w:tcW w:w="4337" w:type="dxa"/>
          </w:tcPr>
          <w:p w:rsidR="00AC0514" w:rsidRDefault="0098381C">
            <w:pPr>
              <w:ind w:left="114" w:right="-85"/>
              <w:jc w:val="both"/>
              <w:rPr>
                <w:b/>
                <w:bCs/>
                <w:sz w:val="22"/>
                <w:szCs w:val="22"/>
                <w:highlight w:val="white"/>
              </w:rPr>
            </w:pPr>
            <w:r>
              <w:rPr>
                <w:b/>
                <w:bCs/>
                <w:sz w:val="22"/>
                <w:szCs w:val="22"/>
                <w:highlight w:val="white"/>
              </w:rPr>
              <w:t>PASLAUGŲ TEIKĖJAS</w:t>
            </w:r>
          </w:p>
        </w:tc>
        <w:tc>
          <w:tcPr>
            <w:tcW w:w="177" w:type="dxa"/>
          </w:tcPr>
          <w:p w:rsidR="00AC0514" w:rsidRDefault="00AC0514">
            <w:pPr>
              <w:snapToGrid w:val="0"/>
              <w:rPr>
                <w:b/>
                <w:bCs/>
                <w:sz w:val="22"/>
                <w:szCs w:val="22"/>
                <w:highlight w:val="white"/>
              </w:rPr>
            </w:pPr>
          </w:p>
        </w:tc>
      </w:tr>
      <w:tr w:rsidR="00AC0514">
        <w:trPr>
          <w:trHeight w:val="3602"/>
        </w:trPr>
        <w:tc>
          <w:tcPr>
            <w:tcW w:w="5017" w:type="dxa"/>
          </w:tcPr>
          <w:p w:rsidR="00AC0514" w:rsidRDefault="0098381C">
            <w:pPr>
              <w:ind w:left="28"/>
              <w:rPr>
                <w:b/>
                <w:bCs/>
                <w:sz w:val="22"/>
                <w:szCs w:val="22"/>
                <w:highlight w:val="white"/>
              </w:rPr>
            </w:pPr>
            <w:r>
              <w:rPr>
                <w:b/>
                <w:bCs/>
                <w:sz w:val="22"/>
                <w:szCs w:val="22"/>
                <w:highlight w:val="white"/>
              </w:rPr>
              <w:t>Panevėžio apskrities vyriausiasis policijos komisariatas</w:t>
            </w:r>
          </w:p>
          <w:p w:rsidR="00AC0514" w:rsidRDefault="00AC0514">
            <w:pPr>
              <w:ind w:left="28"/>
              <w:rPr>
                <w:b/>
                <w:bCs/>
                <w:sz w:val="22"/>
                <w:szCs w:val="22"/>
                <w:highlight w:val="white"/>
              </w:rPr>
            </w:pPr>
          </w:p>
          <w:p w:rsidR="00AC0514" w:rsidRDefault="0098381C">
            <w:pPr>
              <w:ind w:left="28"/>
              <w:jc w:val="both"/>
            </w:pPr>
            <w:r>
              <w:rPr>
                <w:sz w:val="22"/>
                <w:szCs w:val="22"/>
                <w:highlight w:val="white"/>
              </w:rPr>
              <w:t xml:space="preserve">Tulpių g. 60, </w:t>
            </w:r>
            <w:r>
              <w:rPr>
                <w:color w:val="000000"/>
                <w:spacing w:val="-4"/>
                <w:sz w:val="22"/>
                <w:szCs w:val="22"/>
                <w:highlight w:val="white"/>
              </w:rPr>
              <w:t xml:space="preserve">35501 </w:t>
            </w:r>
            <w:r>
              <w:rPr>
                <w:sz w:val="22"/>
                <w:szCs w:val="22"/>
                <w:highlight w:val="white"/>
              </w:rPr>
              <w:t>Panevėžys;</w:t>
            </w:r>
          </w:p>
          <w:p w:rsidR="00AC0514" w:rsidRDefault="0098381C">
            <w:pPr>
              <w:ind w:left="28"/>
              <w:jc w:val="both"/>
            </w:pPr>
            <w:r>
              <w:rPr>
                <w:sz w:val="22"/>
                <w:szCs w:val="22"/>
                <w:highlight w:val="white"/>
              </w:rPr>
              <w:t>Įstaigos kodas 291008610</w:t>
            </w:r>
            <w:r>
              <w:rPr>
                <w:color w:val="000000"/>
                <w:spacing w:val="3"/>
                <w:sz w:val="22"/>
                <w:szCs w:val="22"/>
                <w:highlight w:val="white"/>
              </w:rPr>
              <w:t>;</w:t>
            </w:r>
          </w:p>
          <w:p w:rsidR="00AC0514" w:rsidRDefault="0098381C">
            <w:pPr>
              <w:ind w:left="28"/>
              <w:rPr>
                <w:sz w:val="22"/>
                <w:szCs w:val="22"/>
                <w:highlight w:val="white"/>
              </w:rPr>
            </w:pPr>
            <w:r>
              <w:rPr>
                <w:sz w:val="22"/>
                <w:szCs w:val="22"/>
                <w:highlight w:val="white"/>
              </w:rPr>
              <w:t>Nėra PVM mokėtojas;</w:t>
            </w:r>
          </w:p>
          <w:p w:rsidR="00AC0514" w:rsidRDefault="0098381C">
            <w:pPr>
              <w:ind w:left="28"/>
            </w:pPr>
            <w:r>
              <w:rPr>
                <w:sz w:val="22"/>
                <w:szCs w:val="22"/>
                <w:highlight w:val="white"/>
              </w:rPr>
              <w:t xml:space="preserve">A. s. </w:t>
            </w:r>
            <w:proofErr w:type="spellStart"/>
            <w:r>
              <w:rPr>
                <w:spacing w:val="14"/>
                <w:sz w:val="22"/>
                <w:szCs w:val="22"/>
                <w:highlight w:val="white"/>
              </w:rPr>
              <w:t>LT19</w:t>
            </w:r>
            <w:proofErr w:type="spellEnd"/>
            <w:r>
              <w:rPr>
                <w:spacing w:val="14"/>
                <w:sz w:val="22"/>
                <w:szCs w:val="22"/>
                <w:highlight w:val="white"/>
              </w:rPr>
              <w:t xml:space="preserve"> 7044 0600 0782 8723,</w:t>
            </w:r>
          </w:p>
          <w:p w:rsidR="00AC0514" w:rsidRDefault="0098381C">
            <w:pPr>
              <w:ind w:left="28"/>
              <w:rPr>
                <w:sz w:val="22"/>
                <w:szCs w:val="22"/>
                <w:highlight w:val="white"/>
              </w:rPr>
            </w:pPr>
            <w:r>
              <w:rPr>
                <w:sz w:val="22"/>
                <w:szCs w:val="22"/>
                <w:highlight w:val="white"/>
              </w:rPr>
              <w:t xml:space="preserve">AB </w:t>
            </w:r>
            <w:proofErr w:type="spellStart"/>
            <w:r>
              <w:rPr>
                <w:sz w:val="22"/>
                <w:szCs w:val="22"/>
                <w:highlight w:val="white"/>
              </w:rPr>
              <w:t>SEB</w:t>
            </w:r>
            <w:proofErr w:type="spellEnd"/>
            <w:r>
              <w:rPr>
                <w:sz w:val="22"/>
                <w:szCs w:val="22"/>
                <w:highlight w:val="white"/>
              </w:rPr>
              <w:t xml:space="preserve"> bankas;</w:t>
            </w:r>
          </w:p>
          <w:p w:rsidR="00AC0514" w:rsidRDefault="0098381C">
            <w:pPr>
              <w:ind w:left="28"/>
            </w:pPr>
            <w:r>
              <w:rPr>
                <w:sz w:val="22"/>
                <w:szCs w:val="22"/>
                <w:highlight w:val="white"/>
              </w:rPr>
              <w:t xml:space="preserve">El. paštas </w:t>
            </w:r>
            <w:hyperlink r:id="rId7">
              <w:proofErr w:type="spellStart"/>
              <w:r>
                <w:rPr>
                  <w:rStyle w:val="Hipersaitas"/>
                  <w:sz w:val="22"/>
                  <w:szCs w:val="22"/>
                  <w:highlight w:val="white"/>
                </w:rPr>
                <w:t>paneveziovpk@policija.lt</w:t>
              </w:r>
              <w:proofErr w:type="spellEnd"/>
            </w:hyperlink>
            <w:r>
              <w:rPr>
                <w:sz w:val="22"/>
                <w:szCs w:val="22"/>
                <w:highlight w:val="white"/>
              </w:rPr>
              <w:t>;</w:t>
            </w:r>
          </w:p>
          <w:p w:rsidR="00AC0514" w:rsidRDefault="0098381C">
            <w:pPr>
              <w:ind w:left="28"/>
              <w:rPr>
                <w:sz w:val="22"/>
                <w:szCs w:val="22"/>
                <w:highlight w:val="white"/>
              </w:rPr>
            </w:pPr>
            <w:r>
              <w:rPr>
                <w:sz w:val="22"/>
                <w:szCs w:val="22"/>
                <w:highlight w:val="white"/>
              </w:rPr>
              <w:t>Kontaktinis tel. Operatyvaus valdymo skyriaus budėtojai (8 45) 581 502; (8 700) 62 991; (8 700) 62 992, (8 700) 62 993</w:t>
            </w:r>
          </w:p>
          <w:p w:rsidR="00AC0514" w:rsidRDefault="00AC0514">
            <w:pPr>
              <w:rPr>
                <w:sz w:val="22"/>
                <w:szCs w:val="22"/>
                <w:highlight w:val="yellow"/>
              </w:rPr>
            </w:pPr>
          </w:p>
          <w:p w:rsidR="00AC0514" w:rsidRDefault="0098381C">
            <w:pPr>
              <w:ind w:left="28"/>
              <w:rPr>
                <w:sz w:val="22"/>
                <w:szCs w:val="22"/>
                <w:highlight w:val="white"/>
                <w:lang w:eastAsia="lt-LT"/>
              </w:rPr>
            </w:pPr>
            <w:r>
              <w:rPr>
                <w:sz w:val="22"/>
                <w:szCs w:val="22"/>
                <w:highlight w:val="white"/>
                <w:lang w:eastAsia="lt-LT"/>
              </w:rPr>
              <w:t>Viršininkas</w:t>
            </w:r>
          </w:p>
          <w:p w:rsidR="00AC0514" w:rsidRDefault="00AC0514">
            <w:pPr>
              <w:ind w:left="28"/>
              <w:rPr>
                <w:sz w:val="22"/>
                <w:szCs w:val="22"/>
                <w:highlight w:val="white"/>
                <w:lang w:eastAsia="lt-LT"/>
              </w:rPr>
            </w:pPr>
          </w:p>
          <w:p w:rsidR="00AC0514" w:rsidRDefault="00AC0514">
            <w:pPr>
              <w:ind w:left="28"/>
              <w:rPr>
                <w:sz w:val="22"/>
                <w:szCs w:val="22"/>
                <w:highlight w:val="white"/>
                <w:lang w:eastAsia="lt-LT"/>
              </w:rPr>
            </w:pPr>
          </w:p>
          <w:p w:rsidR="00AC0514" w:rsidRDefault="00AC0514">
            <w:pPr>
              <w:ind w:left="28"/>
              <w:rPr>
                <w:sz w:val="22"/>
                <w:szCs w:val="22"/>
                <w:highlight w:val="white"/>
                <w:lang w:eastAsia="lt-LT"/>
              </w:rPr>
            </w:pPr>
          </w:p>
          <w:p w:rsidR="00AC0514" w:rsidRDefault="0098381C">
            <w:pPr>
              <w:rPr>
                <w:sz w:val="22"/>
                <w:szCs w:val="22"/>
                <w:highlight w:val="white"/>
                <w:lang w:eastAsia="lt-LT"/>
              </w:rPr>
            </w:pPr>
            <w:r>
              <w:rPr>
                <w:sz w:val="22"/>
                <w:szCs w:val="22"/>
                <w:highlight w:val="white"/>
                <w:lang w:eastAsia="lt-LT"/>
              </w:rPr>
              <w:t xml:space="preserve">__________________ Rimantas </w:t>
            </w:r>
            <w:proofErr w:type="spellStart"/>
            <w:r>
              <w:rPr>
                <w:sz w:val="22"/>
                <w:szCs w:val="22"/>
                <w:highlight w:val="white"/>
                <w:lang w:eastAsia="lt-LT"/>
              </w:rPr>
              <w:t>Bobinas</w:t>
            </w:r>
            <w:proofErr w:type="spellEnd"/>
          </w:p>
          <w:p w:rsidR="00AC0514" w:rsidRDefault="00AC0514">
            <w:pPr>
              <w:ind w:left="28" w:right="-85"/>
              <w:rPr>
                <w:sz w:val="22"/>
                <w:szCs w:val="22"/>
                <w:highlight w:val="white"/>
                <w:lang w:eastAsia="lt-LT"/>
              </w:rPr>
            </w:pPr>
          </w:p>
          <w:p w:rsidR="00AC0514" w:rsidRDefault="0098381C">
            <w:pPr>
              <w:ind w:right="-85"/>
            </w:pPr>
            <w:r>
              <w:rPr>
                <w:sz w:val="22"/>
                <w:szCs w:val="22"/>
                <w:highlight w:val="white"/>
              </w:rPr>
              <w:t xml:space="preserve">                                A. V.</w:t>
            </w:r>
          </w:p>
        </w:tc>
        <w:tc>
          <w:tcPr>
            <w:tcW w:w="4337" w:type="dxa"/>
          </w:tcPr>
          <w:p w:rsidR="00AC0514" w:rsidRDefault="0098381C">
            <w:pPr>
              <w:snapToGrid w:val="0"/>
              <w:ind w:left="114" w:right="-85"/>
              <w:rPr>
                <w:b/>
                <w:bCs/>
                <w:sz w:val="22"/>
                <w:szCs w:val="22"/>
              </w:rPr>
            </w:pPr>
            <w:r>
              <w:rPr>
                <w:b/>
                <w:bCs/>
                <w:sz w:val="22"/>
                <w:szCs w:val="22"/>
              </w:rPr>
              <w:t>UAB ,,TOMADAS“</w:t>
            </w:r>
          </w:p>
          <w:p w:rsidR="00AC0514" w:rsidRDefault="00AC0514">
            <w:pPr>
              <w:snapToGrid w:val="0"/>
              <w:ind w:left="114" w:right="-85"/>
              <w:rPr>
                <w:b/>
                <w:bCs/>
                <w:sz w:val="22"/>
                <w:szCs w:val="22"/>
              </w:rPr>
            </w:pPr>
          </w:p>
          <w:p w:rsidR="00AC0514" w:rsidRDefault="0098381C">
            <w:pPr>
              <w:snapToGrid w:val="0"/>
              <w:ind w:right="-85"/>
            </w:pPr>
            <w:r>
              <w:rPr>
                <w:bCs/>
                <w:color w:val="000000"/>
                <w:sz w:val="22"/>
                <w:szCs w:val="22"/>
              </w:rPr>
              <w:t xml:space="preserve">  V. Krėvės pr. 64-84, 50393 Kaunas;</w:t>
            </w:r>
          </w:p>
          <w:p w:rsidR="00AC0514" w:rsidRDefault="0098381C">
            <w:pPr>
              <w:snapToGrid w:val="0"/>
              <w:ind w:left="114" w:right="-85"/>
            </w:pPr>
            <w:r>
              <w:rPr>
                <w:bCs/>
                <w:color w:val="000000"/>
                <w:sz w:val="22"/>
                <w:szCs w:val="22"/>
              </w:rPr>
              <w:t xml:space="preserve">Įmonės kodas </w:t>
            </w:r>
            <w:r>
              <w:rPr>
                <w:color w:val="000000"/>
                <w:sz w:val="22"/>
                <w:szCs w:val="22"/>
              </w:rPr>
              <w:t>302308932;</w:t>
            </w:r>
          </w:p>
          <w:p w:rsidR="00AC0514" w:rsidRDefault="0098381C">
            <w:pPr>
              <w:snapToGrid w:val="0"/>
              <w:ind w:left="114" w:right="-85"/>
            </w:pPr>
            <w:r>
              <w:rPr>
                <w:bCs/>
                <w:color w:val="000000"/>
                <w:sz w:val="22"/>
                <w:szCs w:val="22"/>
              </w:rPr>
              <w:t>PVM mokėtojo kodas</w:t>
            </w:r>
            <w:r>
              <w:rPr>
                <w:color w:val="000000"/>
                <w:sz w:val="22"/>
                <w:szCs w:val="22"/>
              </w:rPr>
              <w:t xml:space="preserve"> </w:t>
            </w:r>
            <w:proofErr w:type="spellStart"/>
            <w:r>
              <w:rPr>
                <w:color w:val="000000"/>
                <w:sz w:val="22"/>
                <w:szCs w:val="22"/>
              </w:rPr>
              <w:t>LT100005158210</w:t>
            </w:r>
            <w:proofErr w:type="spellEnd"/>
            <w:r>
              <w:rPr>
                <w:color w:val="000000"/>
                <w:sz w:val="22"/>
                <w:szCs w:val="22"/>
              </w:rPr>
              <w:t>;</w:t>
            </w:r>
          </w:p>
          <w:p w:rsidR="00AC0514" w:rsidRDefault="0098381C">
            <w:pPr>
              <w:snapToGrid w:val="0"/>
              <w:ind w:left="114" w:right="-85"/>
              <w:rPr>
                <w:rFonts w:ascii="Times New            Roman;seri" w:hAnsi="Times New            Roman;seri" w:cs="Times New            Roman;seri"/>
                <w:color w:val="000000"/>
                <w:sz w:val="22"/>
                <w:szCs w:val="22"/>
              </w:rPr>
            </w:pPr>
            <w:r>
              <w:rPr>
                <w:rFonts w:ascii="Times New            Roman;seri" w:hAnsi="Times New            Roman;seri" w:cs="Times New            Roman;seri"/>
                <w:color w:val="000000"/>
                <w:sz w:val="22"/>
                <w:szCs w:val="22"/>
              </w:rPr>
              <w:t xml:space="preserve">A. s. </w:t>
            </w:r>
            <w:proofErr w:type="spellStart"/>
            <w:r>
              <w:rPr>
                <w:rFonts w:ascii="Times New            Roman;seri" w:hAnsi="Times New            Roman;seri" w:cs="Times New            Roman;seri"/>
                <w:color w:val="000000"/>
                <w:sz w:val="22"/>
                <w:szCs w:val="22"/>
              </w:rPr>
              <w:t>LT60</w:t>
            </w:r>
            <w:proofErr w:type="spellEnd"/>
            <w:r>
              <w:rPr>
                <w:rFonts w:ascii="Times New            Roman;seri" w:hAnsi="Times New            Roman;seri" w:cs="Times New            Roman;seri"/>
                <w:color w:val="000000"/>
                <w:sz w:val="22"/>
                <w:szCs w:val="22"/>
              </w:rPr>
              <w:t xml:space="preserve"> 2140 0300 0259 2541,</w:t>
            </w:r>
          </w:p>
          <w:p w:rsidR="00AC0514" w:rsidRDefault="0098381C">
            <w:pPr>
              <w:snapToGrid w:val="0"/>
              <w:ind w:left="114" w:right="-85"/>
              <w:rPr>
                <w:color w:val="000000"/>
                <w:sz w:val="22"/>
                <w:szCs w:val="22"/>
              </w:rPr>
            </w:pPr>
            <w:r>
              <w:rPr>
                <w:color w:val="000000"/>
                <w:sz w:val="22"/>
                <w:szCs w:val="22"/>
              </w:rPr>
              <w:t>Luminor bankas;</w:t>
            </w:r>
          </w:p>
          <w:p w:rsidR="00AC0514" w:rsidRDefault="0098381C">
            <w:pPr>
              <w:snapToGrid w:val="0"/>
              <w:ind w:right="-85"/>
            </w:pPr>
            <w:r>
              <w:rPr>
                <w:color w:val="000000"/>
                <w:sz w:val="22"/>
                <w:szCs w:val="22"/>
              </w:rPr>
              <w:t xml:space="preserve">  El. paštas </w:t>
            </w:r>
            <w:hyperlink r:id="rId8">
              <w:r>
                <w:rPr>
                  <w:rStyle w:val="Hipersaitas"/>
                  <w:color w:val="000000"/>
                  <w:sz w:val="22"/>
                  <w:szCs w:val="22"/>
                </w:rPr>
                <w:t>muitine@uabtomadas.eu</w:t>
              </w:r>
            </w:hyperlink>
            <w:r>
              <w:rPr>
                <w:color w:val="000000"/>
                <w:sz w:val="22"/>
                <w:szCs w:val="22"/>
              </w:rPr>
              <w:t>;</w:t>
            </w:r>
          </w:p>
          <w:p w:rsidR="00AC0514" w:rsidRDefault="0098381C">
            <w:pPr>
              <w:snapToGrid w:val="0"/>
              <w:ind w:left="114" w:right="-85"/>
              <w:rPr>
                <w:color w:val="000000"/>
                <w:sz w:val="22"/>
                <w:szCs w:val="22"/>
              </w:rPr>
            </w:pPr>
            <w:r>
              <w:rPr>
                <w:color w:val="000000"/>
                <w:sz w:val="22"/>
                <w:szCs w:val="22"/>
              </w:rPr>
              <w:t>Kontaktinis tel. +37068480534</w:t>
            </w:r>
          </w:p>
          <w:p w:rsidR="00AC0514" w:rsidRDefault="00AC0514">
            <w:pPr>
              <w:snapToGrid w:val="0"/>
              <w:ind w:left="114" w:right="-85"/>
              <w:rPr>
                <w:color w:val="000000"/>
                <w:sz w:val="22"/>
                <w:szCs w:val="22"/>
              </w:rPr>
            </w:pPr>
          </w:p>
          <w:p w:rsidR="00AC0514" w:rsidRDefault="00AC0514">
            <w:pPr>
              <w:snapToGrid w:val="0"/>
              <w:ind w:left="114" w:right="-85"/>
              <w:rPr>
                <w:color w:val="000000"/>
                <w:sz w:val="22"/>
                <w:szCs w:val="22"/>
              </w:rPr>
            </w:pPr>
          </w:p>
          <w:p w:rsidR="001179D7" w:rsidRDefault="001179D7">
            <w:pPr>
              <w:snapToGrid w:val="0"/>
              <w:ind w:left="114" w:right="-85"/>
              <w:rPr>
                <w:color w:val="000000"/>
                <w:sz w:val="22"/>
                <w:szCs w:val="22"/>
              </w:rPr>
            </w:pPr>
          </w:p>
          <w:p w:rsidR="00AC0514" w:rsidRDefault="00AC0514">
            <w:pPr>
              <w:snapToGrid w:val="0"/>
              <w:ind w:left="114" w:right="-85"/>
              <w:rPr>
                <w:color w:val="000000"/>
                <w:sz w:val="22"/>
                <w:szCs w:val="22"/>
              </w:rPr>
            </w:pPr>
          </w:p>
          <w:p w:rsidR="00AC0514" w:rsidRDefault="0098381C">
            <w:pPr>
              <w:snapToGrid w:val="0"/>
              <w:ind w:left="114" w:right="-85"/>
              <w:rPr>
                <w:bCs/>
                <w:color w:val="000000"/>
                <w:sz w:val="22"/>
                <w:szCs w:val="22"/>
              </w:rPr>
            </w:pPr>
            <w:r>
              <w:rPr>
                <w:bCs/>
                <w:color w:val="000000"/>
                <w:sz w:val="22"/>
                <w:szCs w:val="22"/>
              </w:rPr>
              <w:t xml:space="preserve">Direktorė </w:t>
            </w:r>
          </w:p>
          <w:p w:rsidR="00AC0514" w:rsidRDefault="00AC0514">
            <w:pPr>
              <w:snapToGrid w:val="0"/>
              <w:ind w:left="114" w:right="-85"/>
              <w:rPr>
                <w:b/>
                <w:bCs/>
                <w:color w:val="000000"/>
                <w:sz w:val="22"/>
                <w:szCs w:val="22"/>
              </w:rPr>
            </w:pPr>
          </w:p>
          <w:p w:rsidR="00AC0514" w:rsidRDefault="00AC0514">
            <w:pPr>
              <w:snapToGrid w:val="0"/>
              <w:ind w:left="114" w:right="-85"/>
              <w:rPr>
                <w:b/>
                <w:bCs/>
                <w:color w:val="000000"/>
                <w:sz w:val="22"/>
                <w:szCs w:val="22"/>
              </w:rPr>
            </w:pPr>
          </w:p>
          <w:p w:rsidR="00AC0514" w:rsidRDefault="00AC0514">
            <w:pPr>
              <w:snapToGrid w:val="0"/>
              <w:ind w:left="114" w:right="-85"/>
              <w:rPr>
                <w:b/>
                <w:bCs/>
                <w:color w:val="000000"/>
                <w:sz w:val="22"/>
                <w:szCs w:val="22"/>
              </w:rPr>
            </w:pPr>
          </w:p>
          <w:p w:rsidR="00AC0514" w:rsidRDefault="0098381C">
            <w:pPr>
              <w:snapToGrid w:val="0"/>
              <w:ind w:left="114" w:right="-85"/>
              <w:rPr>
                <w:bCs/>
                <w:color w:val="000000"/>
                <w:sz w:val="22"/>
                <w:szCs w:val="22"/>
              </w:rPr>
            </w:pPr>
            <w:r>
              <w:rPr>
                <w:bCs/>
                <w:color w:val="000000"/>
                <w:sz w:val="22"/>
                <w:szCs w:val="22"/>
              </w:rPr>
              <w:t xml:space="preserve">____________________ Ada </w:t>
            </w:r>
            <w:proofErr w:type="spellStart"/>
            <w:r>
              <w:rPr>
                <w:bCs/>
                <w:color w:val="000000"/>
                <w:sz w:val="22"/>
                <w:szCs w:val="22"/>
              </w:rPr>
              <w:t>Pocė</w:t>
            </w:r>
            <w:proofErr w:type="spellEnd"/>
          </w:p>
          <w:p w:rsidR="00AC0514" w:rsidRDefault="00AC0514">
            <w:pPr>
              <w:snapToGrid w:val="0"/>
              <w:ind w:left="114" w:right="-85"/>
              <w:rPr>
                <w:b/>
                <w:bCs/>
                <w:color w:val="000000"/>
                <w:sz w:val="22"/>
                <w:szCs w:val="22"/>
              </w:rPr>
            </w:pPr>
          </w:p>
          <w:p w:rsidR="00AC0514" w:rsidRDefault="0098381C">
            <w:pPr>
              <w:snapToGrid w:val="0"/>
              <w:ind w:left="114" w:right="-85"/>
            </w:pPr>
            <w:r>
              <w:rPr>
                <w:bCs/>
                <w:color w:val="000000"/>
                <w:sz w:val="22"/>
                <w:szCs w:val="22"/>
              </w:rPr>
              <w:t xml:space="preserve">                                   A. V.</w:t>
            </w:r>
          </w:p>
        </w:tc>
        <w:tc>
          <w:tcPr>
            <w:tcW w:w="177" w:type="dxa"/>
          </w:tcPr>
          <w:p w:rsidR="00AC0514" w:rsidRDefault="00AC0514">
            <w:pPr>
              <w:snapToGrid w:val="0"/>
              <w:rPr>
                <w:b/>
                <w:bCs/>
                <w:sz w:val="22"/>
                <w:szCs w:val="22"/>
              </w:rPr>
            </w:pPr>
          </w:p>
        </w:tc>
      </w:tr>
    </w:tbl>
    <w:p w:rsidR="00AC0514" w:rsidRDefault="00AC0514"/>
    <w:sectPr w:rsidR="00AC0514">
      <w:headerReference w:type="default" r:id="rId9"/>
      <w:footerReference w:type="default" r:id="rId10"/>
      <w:headerReference w:type="first" r:id="rId11"/>
      <w:footerReference w:type="first" r:id="rId12"/>
      <w:pgSz w:w="12240" w:h="15840"/>
      <w:pgMar w:top="1418" w:right="851" w:bottom="1418" w:left="1440" w:header="709" w:footer="709"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B2F" w:rsidRDefault="00867B2F">
      <w:r>
        <w:separator/>
      </w:r>
    </w:p>
  </w:endnote>
  <w:endnote w:type="continuationSeparator" w:id="0">
    <w:p w:rsidR="00867B2F" w:rsidRDefault="0086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Times New            Roman;seri">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14" w:rsidRDefault="00AC0514">
    <w:pPr>
      <w:pStyle w:val="Porat"/>
      <w:jc w:val="right"/>
    </w:pPr>
  </w:p>
  <w:p w:rsidR="00AC0514" w:rsidRDefault="00AC051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14" w:rsidRDefault="00AC051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B2F" w:rsidRDefault="00867B2F">
      <w:r>
        <w:separator/>
      </w:r>
    </w:p>
  </w:footnote>
  <w:footnote w:type="continuationSeparator" w:id="0">
    <w:p w:rsidR="00867B2F" w:rsidRDefault="00867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14" w:rsidRDefault="0098381C">
    <w:pPr>
      <w:pStyle w:val="Antrats"/>
    </w:pPr>
    <w:r>
      <w:rPr>
        <w:noProof/>
        <w:lang w:eastAsia="lt-LT"/>
      </w:rPr>
      <mc:AlternateContent>
        <mc:Choice Requires="wps">
          <w:drawing>
            <wp:anchor distT="0" distB="0" distL="0" distR="0" simplePos="0" relativeHeight="4" behindDoc="0" locked="0" layoutInCell="1" allowOverlap="1">
              <wp:simplePos x="0" y="0"/>
              <wp:positionH relativeFrom="margin">
                <wp:align>center</wp:align>
              </wp:positionH>
              <wp:positionV relativeFrom="paragraph">
                <wp:posOffset>635</wp:posOffset>
              </wp:positionV>
              <wp:extent cx="60325" cy="1587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60325" cy="158750"/>
                      </a:xfrm>
                      <a:prstGeom prst="rect">
                        <a:avLst/>
                      </a:prstGeom>
                      <a:solidFill>
                        <a:srgbClr val="FFFFFF">
                          <a:alpha val="0"/>
                        </a:srgbClr>
                      </a:solidFill>
                    </wps:spPr>
                    <wps:txbx>
                      <w:txbxContent>
                        <w:p w:rsidR="00AC0514" w:rsidRDefault="0098381C">
                          <w:pPr>
                            <w:pStyle w:val="Antrats"/>
                          </w:pPr>
                          <w:r>
                            <w:rPr>
                              <w:rStyle w:val="Puslapionumeris"/>
                            </w:rPr>
                            <w:fldChar w:fldCharType="begin"/>
                          </w:r>
                          <w:r>
                            <w:rPr>
                              <w:rStyle w:val="Puslapionumeris"/>
                            </w:rPr>
                            <w:instrText>PAGE</w:instrText>
                          </w:r>
                          <w:r>
                            <w:rPr>
                              <w:rStyle w:val="Puslapionumeris"/>
                            </w:rPr>
                            <w:fldChar w:fldCharType="separate"/>
                          </w:r>
                          <w:r w:rsidR="003A1AC4">
                            <w:rPr>
                              <w:rStyle w:val="Puslapionumeris"/>
                              <w:noProof/>
                            </w:rPr>
                            <w:t>4</w:t>
                          </w:r>
                          <w:r>
                            <w:rPr>
                              <w:rStyle w:val="Puslapionumeris"/>
                            </w:rPr>
                            <w:fldChar w:fldCharType="end"/>
                          </w:r>
                        </w:p>
                      </w:txbxContent>
                    </wps:txbx>
                    <wps:bodyPr lIns="8255" tIns="8255" rIns="8255" bIns="8255"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4.75pt;height:12.5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" stroked="f">
              <v:fill opacity="0"/>
              <v:textbox inset=".65pt,.65pt,.65pt,.65pt">
                <w:txbxContent>
                  <w:p w:rsidR="00AC0514" w:rsidRDefault="0098381C">
                    <w:pPr>
                      <w:pStyle w:val="Antrats"/>
                    </w:pPr>
                    <w:r>
                      <w:rPr>
                        <w:rStyle w:val="Puslapionumeris"/>
                      </w:rPr>
                      <w:fldChar w:fldCharType="begin"/>
                    </w:r>
                    <w:r>
                      <w:rPr>
                        <w:rStyle w:val="Puslapionumeris"/>
                      </w:rPr>
                      <w:instrText>PAGE</w:instrText>
                    </w:r>
                    <w:r>
                      <w:rPr>
                        <w:rStyle w:val="Puslapionumeris"/>
                      </w:rPr>
                      <w:fldChar w:fldCharType="separate"/>
                    </w:r>
                    <w:r w:rsidR="003A1AC4">
                      <w:rPr>
                        <w:rStyle w:val="Puslapionumeris"/>
                        <w:noProof/>
                      </w:rPr>
                      <w:t>4</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14" w:rsidRDefault="00AC05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0C78E5"/>
    <w:multiLevelType w:val="multilevel"/>
    <w:tmpl w:val="81620C18"/>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80" w:firstLine="720"/>
      </w:pPr>
      <w:rPr>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14"/>
    <w:rsid w:val="001179D7"/>
    <w:rsid w:val="00273D21"/>
    <w:rsid w:val="003A1AC4"/>
    <w:rsid w:val="00585034"/>
    <w:rsid w:val="00867B2F"/>
    <w:rsid w:val="0098381C"/>
    <w:rsid w:val="00AC0514"/>
    <w:rsid w:val="00E92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EA6D5-D454-45F5-800C-E30C2F10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rFonts w:eastAsia="Times New Roman" w:cs="Times New Roman"/>
      <w:sz w:val="24"/>
      <w:szCs w:val="20"/>
      <w:lang w:bidi="ar-SA"/>
    </w:rPr>
  </w:style>
  <w:style w:type="paragraph" w:styleId="Antrat1">
    <w:name w:val="heading 1"/>
    <w:basedOn w:val="prastasis"/>
    <w:next w:val="prastasis"/>
    <w:qFormat/>
    <w:pPr>
      <w:keepNext/>
      <w:numPr>
        <w:numId w:val="1"/>
      </w:numPr>
      <w:spacing w:before="360" w:after="360"/>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4">
    <w:name w:val="heading 4"/>
    <w:basedOn w:val="prastasis"/>
    <w:next w:val="prastasis"/>
    <w:qFormat/>
    <w:pPr>
      <w:keepNext/>
      <w:numPr>
        <w:ilvl w:val="3"/>
        <w:numId w:val="1"/>
      </w:numPr>
      <w:outlineLvl w:val="3"/>
    </w:pPr>
    <w:rPr>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i w:val="0"/>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DefaultParagraphFont">
    <w:name w:val="WW-Default Paragraph Font"/>
    <w:qFormat/>
  </w:style>
  <w:style w:type="character" w:customStyle="1" w:styleId="Numatytasispastraiposriftas1">
    <w:name w:val="Numatytasis pastraipos šriftas1"/>
    <w:qFormat/>
  </w:style>
  <w:style w:type="character" w:customStyle="1" w:styleId="WW8Num2z0">
    <w:name w:val="WW8Num2z0"/>
    <w:qFormat/>
    <w:rPr>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rPr>
      <w:i w:val="0"/>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b/>
    </w:rPr>
  </w:style>
  <w:style w:type="character" w:customStyle="1" w:styleId="WW8Num14z1">
    <w:name w:val="WW8Num14z1"/>
    <w:qFormat/>
    <w:rPr>
      <w:rFonts w:cs="Times New Roman"/>
      <w:b w:val="0"/>
    </w:rPr>
  </w:style>
  <w:style w:type="character" w:customStyle="1" w:styleId="WW8Num14z2">
    <w:name w:val="WW8Num14z2"/>
    <w:qFormat/>
    <w:rPr>
      <w:rFonts w:cs="Times New Roman"/>
      <w:i w:val="0"/>
    </w:rPr>
  </w:style>
  <w:style w:type="character" w:customStyle="1" w:styleId="WW8Num14z3">
    <w:name w:val="WW8Num14z3"/>
    <w:qFormat/>
    <w:rPr>
      <w:rFonts w:cs="Times New Roman"/>
    </w:rPr>
  </w:style>
  <w:style w:type="character" w:customStyle="1" w:styleId="WW-Numatytasispastraiposriftas">
    <w:name w:val="WW-Numatytasis pastraipos šriftas"/>
    <w:qFormat/>
  </w:style>
  <w:style w:type="character" w:customStyle="1" w:styleId="CharChar13">
    <w:name w:val="Char Char13"/>
    <w:qFormat/>
    <w:rPr>
      <w:rFonts w:ascii="Times New Roman" w:eastAsia="Times New Roman" w:hAnsi="Times New Roman" w:cs="Times New Roman"/>
      <w:sz w:val="28"/>
      <w:szCs w:val="20"/>
      <w:lang w:val="lt-LT"/>
    </w:rPr>
  </w:style>
  <w:style w:type="character" w:customStyle="1" w:styleId="TitleHeader2CharChar">
    <w:name w:val="Title Header2 Char Char"/>
    <w:qFormat/>
    <w:rPr>
      <w:rFonts w:ascii="Times New Roman" w:eastAsia="Times New Roman" w:hAnsi="Times New Roman" w:cs="Times New Roman"/>
      <w:sz w:val="24"/>
      <w:szCs w:val="20"/>
      <w:lang w:val="lt-LT"/>
    </w:rPr>
  </w:style>
  <w:style w:type="character" w:customStyle="1" w:styleId="SectionHeader3Char">
    <w:name w:val="Section Header3 Char"/>
    <w:qFormat/>
    <w:rPr>
      <w:rFonts w:ascii="Times New Roman" w:eastAsia="Times New Roman" w:hAnsi="Times New Roman" w:cs="Times New Roman"/>
      <w:sz w:val="24"/>
      <w:szCs w:val="20"/>
      <w:lang w:val="lt-LT"/>
    </w:rPr>
  </w:style>
  <w:style w:type="character" w:customStyle="1" w:styleId="Sub-ClauseSub-paragraphChar">
    <w:name w:val="Sub-Clause Sub-paragraph Char"/>
    <w:qFormat/>
    <w:rPr>
      <w:rFonts w:ascii="Times New Roman" w:eastAsia="Times New Roman" w:hAnsi="Times New Roman" w:cs="Times New Roman"/>
      <w:sz w:val="44"/>
      <w:szCs w:val="20"/>
      <w:lang w:val="lt-LT"/>
    </w:rPr>
  </w:style>
  <w:style w:type="character" w:customStyle="1" w:styleId="CharChar12">
    <w:name w:val="Char Char12"/>
    <w:qFormat/>
    <w:rPr>
      <w:rFonts w:ascii="Times New Roman" w:eastAsia="Times New Roman" w:hAnsi="Times New Roman" w:cs="Times New Roman"/>
      <w:b/>
      <w:sz w:val="40"/>
      <w:szCs w:val="20"/>
      <w:lang w:val="lt-LT"/>
    </w:rPr>
  </w:style>
  <w:style w:type="character" w:customStyle="1" w:styleId="CharChar11">
    <w:name w:val="Char Char11"/>
    <w:qFormat/>
    <w:rPr>
      <w:rFonts w:ascii="Times New Roman" w:eastAsia="Times New Roman" w:hAnsi="Times New Roman" w:cs="Times New Roman"/>
      <w:b/>
      <w:sz w:val="36"/>
      <w:szCs w:val="20"/>
      <w:lang w:val="lt-LT"/>
    </w:rPr>
  </w:style>
  <w:style w:type="character" w:customStyle="1" w:styleId="CharChar10">
    <w:name w:val="Char Char10"/>
    <w:qFormat/>
    <w:rPr>
      <w:rFonts w:ascii="Times New Roman" w:eastAsia="Times New Roman" w:hAnsi="Times New Roman" w:cs="Times New Roman"/>
      <w:sz w:val="48"/>
      <w:szCs w:val="20"/>
      <w:lang w:val="lt-LT"/>
    </w:rPr>
  </w:style>
  <w:style w:type="character" w:customStyle="1" w:styleId="CharChar9">
    <w:name w:val="Char Char9"/>
    <w:qFormat/>
    <w:rPr>
      <w:rFonts w:ascii="Times New Roman" w:eastAsia="Times New Roman" w:hAnsi="Times New Roman" w:cs="Times New Roman"/>
      <w:b/>
      <w:sz w:val="18"/>
      <w:szCs w:val="20"/>
      <w:lang w:val="lt-LT"/>
    </w:rPr>
  </w:style>
  <w:style w:type="character" w:customStyle="1" w:styleId="CharChar8">
    <w:name w:val="Char Char8"/>
    <w:qFormat/>
    <w:rPr>
      <w:rFonts w:ascii="Times New Roman" w:eastAsia="Times New Roman" w:hAnsi="Times New Roman" w:cs="Times New Roman"/>
      <w:sz w:val="40"/>
      <w:szCs w:val="20"/>
      <w:lang w:val="lt-LT"/>
    </w:rPr>
  </w:style>
  <w:style w:type="character" w:customStyle="1" w:styleId="CharChar7">
    <w:name w:val="Char Char7"/>
    <w:qFormat/>
    <w:rPr>
      <w:rFonts w:ascii="Times New Roman" w:eastAsia="Times New Roman" w:hAnsi="Times New Roman" w:cs="Times New Roman"/>
      <w:sz w:val="20"/>
      <w:szCs w:val="20"/>
      <w:lang w:val="lt-LT"/>
    </w:rPr>
  </w:style>
  <w:style w:type="character" w:customStyle="1" w:styleId="CharChar6">
    <w:name w:val="Char Char6"/>
    <w:qFormat/>
    <w:rPr>
      <w:rFonts w:ascii="Times New Roman" w:eastAsia="Times New Roman" w:hAnsi="Times New Roman" w:cs="Times New Roman"/>
      <w:sz w:val="24"/>
      <w:szCs w:val="20"/>
      <w:lang w:val="lt-LT"/>
    </w:rPr>
  </w:style>
  <w:style w:type="character" w:customStyle="1" w:styleId="CharChar5">
    <w:name w:val="Char Char5"/>
    <w:qFormat/>
    <w:rPr>
      <w:rFonts w:ascii="Times New Roman" w:eastAsia="Times New Roman" w:hAnsi="Times New Roman" w:cs="Times New Roman"/>
      <w:i/>
      <w:sz w:val="24"/>
      <w:szCs w:val="20"/>
      <w:lang w:val="lt-LT"/>
    </w:rPr>
  </w:style>
  <w:style w:type="character" w:customStyle="1" w:styleId="CharChar4">
    <w:name w:val="Char Char4"/>
    <w:qFormat/>
    <w:rPr>
      <w:rFonts w:ascii="Times New Roman" w:eastAsia="Times New Roman" w:hAnsi="Times New Roman" w:cs="Times New Roman"/>
      <w:sz w:val="24"/>
      <w:szCs w:val="20"/>
      <w:lang w:val="lt-LT"/>
    </w:rPr>
  </w:style>
  <w:style w:type="character" w:customStyle="1" w:styleId="CharChar3">
    <w:name w:val="Char Char3"/>
    <w:qFormat/>
    <w:rPr>
      <w:rFonts w:ascii="Times New Roman" w:eastAsia="Times New Roman" w:hAnsi="Times New Roman" w:cs="Times New Roman"/>
      <w:sz w:val="16"/>
      <w:szCs w:val="16"/>
      <w:lang w:val="lt-LT"/>
    </w:rPr>
  </w:style>
  <w:style w:type="character" w:customStyle="1" w:styleId="IprastasJ">
    <w:name w:val="Iprastas_J"/>
    <w:qFormat/>
    <w:rPr>
      <w:rFonts w:ascii="Arial" w:hAnsi="Arial" w:cs="Arial"/>
      <w:lang w:val="lt-LT"/>
    </w:rPr>
  </w:style>
  <w:style w:type="character" w:customStyle="1" w:styleId="CharChar2">
    <w:name w:val="Char Char2"/>
    <w:qFormat/>
    <w:rPr>
      <w:rFonts w:ascii="Times New Roman" w:eastAsia="Times New Roman" w:hAnsi="Times New Roman" w:cs="Times New Roman"/>
      <w:sz w:val="24"/>
      <w:lang w:val="lt-LT"/>
    </w:rPr>
  </w:style>
  <w:style w:type="character" w:customStyle="1" w:styleId="CharChar1">
    <w:name w:val="Char Char1"/>
    <w:qFormat/>
    <w:rPr>
      <w:rFonts w:ascii="Times New Roman" w:eastAsia="Times New Roman" w:hAnsi="Times New Roman" w:cs="Times New Roman"/>
      <w:sz w:val="24"/>
      <w:lang w:val="lt-LT"/>
    </w:rPr>
  </w:style>
  <w:style w:type="character" w:customStyle="1" w:styleId="CharChar">
    <w:name w:val="Char Char"/>
    <w:qFormat/>
    <w:rPr>
      <w:rFonts w:ascii="Tahoma" w:eastAsia="Times New Roman" w:hAnsi="Tahoma" w:cs="Tahoma"/>
      <w:sz w:val="16"/>
      <w:szCs w:val="16"/>
      <w:lang w:val="lt-LT"/>
    </w:rPr>
  </w:style>
  <w:style w:type="character" w:customStyle="1" w:styleId="Komentaronuoroda1">
    <w:name w:val="Komentaro nuoroda1"/>
    <w:qFormat/>
    <w:rPr>
      <w:sz w:val="16"/>
      <w:szCs w:val="16"/>
    </w:rPr>
  </w:style>
  <w:style w:type="character" w:styleId="Hipersaitas">
    <w:name w:val="Hyperlink"/>
    <w:rPr>
      <w:color w:val="0E2571"/>
      <w:u w:val="single"/>
    </w:rPr>
  </w:style>
  <w:style w:type="character" w:styleId="Perirtashipersaitas">
    <w:name w:val="FollowedHyperlink"/>
    <w:rPr>
      <w:color w:val="800080"/>
      <w:u w:val="single"/>
    </w:rPr>
  </w:style>
  <w:style w:type="character" w:customStyle="1" w:styleId="typewriter">
    <w:name w:val="typewriter"/>
    <w:qFormat/>
    <w:rPr>
      <w:rFonts w:cs="Times New Roman"/>
    </w:rPr>
  </w:style>
  <w:style w:type="character" w:styleId="Puslapionumeris">
    <w:name w:val="page number"/>
    <w:basedOn w:val="WW-Numatytasispastraiposriftas"/>
  </w:style>
  <w:style w:type="character" w:customStyle="1" w:styleId="NumberingSymbols">
    <w:name w:val="Numbering Symbols"/>
    <w:qFormat/>
  </w:style>
  <w:style w:type="character" w:customStyle="1" w:styleId="WW-InternetLink">
    <w:name w:val="WW-Internet Link"/>
    <w:qFormat/>
    <w:rPr>
      <w:color w:val="0E2571"/>
      <w:u w:val="single"/>
    </w:rPr>
  </w:style>
  <w:style w:type="paragraph" w:customStyle="1" w:styleId="Heading">
    <w:name w:val="Heading"/>
    <w:basedOn w:val="prastasis"/>
    <w:next w:val="Pagrindinistekstas"/>
    <w:qFormat/>
    <w:pPr>
      <w:keepNext/>
      <w:spacing w:before="240" w:after="120"/>
    </w:pPr>
    <w:rPr>
      <w:rFonts w:ascii="Liberation Sans;Arial" w:eastAsia="Microsoft YaHei" w:hAnsi="Liberation Sans;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Cs w:val="24"/>
    </w:rPr>
  </w:style>
  <w:style w:type="paragraph" w:customStyle="1" w:styleId="Index">
    <w:name w:val="Index"/>
    <w:basedOn w:val="prastasis"/>
    <w:qFormat/>
    <w:pPr>
      <w:suppressLineNumbers/>
    </w:pPr>
    <w:rPr>
      <w:rFonts w:cs="Mangal"/>
    </w:rPr>
  </w:style>
  <w:style w:type="paragraph" w:customStyle="1" w:styleId="Antrat10">
    <w:name w:val="Antraštė1"/>
    <w:basedOn w:val="prastasis"/>
    <w:qFormat/>
    <w:pPr>
      <w:suppressLineNumbers/>
      <w:spacing w:before="120" w:after="120"/>
    </w:pPr>
    <w:rPr>
      <w:rFonts w:cs="Mangal"/>
      <w:i/>
      <w:iCs/>
      <w:szCs w:val="24"/>
    </w:rPr>
  </w:style>
  <w:style w:type="paragraph" w:customStyle="1" w:styleId="Komentarotekstas1">
    <w:name w:val="Komentaro tekstas1"/>
    <w:basedOn w:val="prastasis"/>
    <w:qFormat/>
    <w:rPr>
      <w:sz w:val="20"/>
    </w:rPr>
  </w:style>
  <w:style w:type="paragraph" w:styleId="Pagrindiniotekstotrauka">
    <w:name w:val="Body Text Indent"/>
    <w:basedOn w:val="prastasis"/>
    <w:pPr>
      <w:ind w:firstLine="720"/>
    </w:pPr>
    <w:rPr>
      <w:i/>
    </w:rPr>
  </w:style>
  <w:style w:type="paragraph" w:customStyle="1" w:styleId="Pagrindinistekstas21">
    <w:name w:val="Pagrindinis tekstas 21"/>
    <w:basedOn w:val="prastasis"/>
    <w:qFormat/>
    <w:pPr>
      <w:spacing w:after="120" w:line="480" w:lineRule="auto"/>
    </w:pPr>
  </w:style>
  <w:style w:type="paragraph" w:customStyle="1" w:styleId="Pagrindinistekstas31">
    <w:name w:val="Pagrindinis tekstas 31"/>
    <w:basedOn w:val="prastasis"/>
    <w:qFormat/>
    <w:pPr>
      <w:spacing w:after="120"/>
    </w:pPr>
    <w:rPr>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680"/>
        <w:tab w:val="right" w:pos="9360"/>
      </w:tabs>
    </w:pPr>
  </w:style>
  <w:style w:type="paragraph" w:styleId="Porat">
    <w:name w:val="footer"/>
    <w:basedOn w:val="prastasis"/>
    <w:pPr>
      <w:tabs>
        <w:tab w:val="center" w:pos="4680"/>
        <w:tab w:val="right" w:pos="9360"/>
      </w:tabs>
    </w:pPr>
  </w:style>
  <w:style w:type="paragraph" w:styleId="prastasiniatinklio">
    <w:name w:val="Normal (Web)"/>
    <w:basedOn w:val="prastasis"/>
    <w:qFormat/>
    <w:pPr>
      <w:spacing w:before="280" w:after="280"/>
    </w:pPr>
    <w:rPr>
      <w:rFonts w:ascii="Verdana" w:hAnsi="Verdana" w:cs="Verdana"/>
      <w:sz w:val="16"/>
      <w:szCs w:val="16"/>
      <w:lang w:val="en-US"/>
    </w:rPr>
  </w:style>
  <w:style w:type="paragraph" w:styleId="Debesliotekstas">
    <w:name w:val="Balloon Text"/>
    <w:basedOn w:val="prastasis"/>
    <w:qFormat/>
    <w:rPr>
      <w:rFonts w:ascii="Tahoma" w:hAnsi="Tahoma" w:cs="Tahoma"/>
      <w:sz w:val="16"/>
      <w:szCs w:val="16"/>
    </w:rPr>
  </w:style>
  <w:style w:type="paragraph" w:customStyle="1" w:styleId="CommentSubject">
    <w:name w:val="Comment Subject"/>
    <w:basedOn w:val="Komentarotekstas1"/>
    <w:next w:val="Komentarotekstas1"/>
    <w:qFormat/>
    <w:rPr>
      <w:b/>
      <w:bC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uitine@uabtomada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eveziovpk@policija.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8408</Words>
  <Characters>4794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Autonutempimo sutartis</vt:lpstr>
    </vt:vector>
  </TitlesOfParts>
  <Company/>
  <LinksUpToDate>false</LinksUpToDate>
  <CharactersWithSpaces>13176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Autonutempimo sutartis</dc:title>
  <dc:subject/>
  <dc:creator>Logistikos skyrius</dc:creator>
  <dc:description/>
  <cp:lastModifiedBy>Win81</cp:lastModifiedBy>
  <cp:revision>4</cp:revision>
  <cp:lastPrinted>1995-11-21T17:41:00Z</cp:lastPrinted>
  <dcterms:created xsi:type="dcterms:W3CDTF">2021-01-27T05:58:00Z</dcterms:created>
  <dcterms:modified xsi:type="dcterms:W3CDTF">2021-01-27T13:55:00Z</dcterms:modified>
  <dc:language>lt-LT</dc:language>
</cp:coreProperties>
</file>