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CF" w:rsidRDefault="009309CF">
      <w:pPr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9502" w:type="dxa"/>
        <w:tblInd w:w="370" w:type="dxa"/>
        <w:tblLook w:val="0000" w:firstRow="0" w:lastRow="0" w:firstColumn="0" w:lastColumn="0" w:noHBand="0" w:noVBand="0"/>
      </w:tblPr>
      <w:tblGrid>
        <w:gridCol w:w="5725"/>
        <w:gridCol w:w="3777"/>
      </w:tblGrid>
      <w:tr w:rsidR="009309CF">
        <w:tc>
          <w:tcPr>
            <w:tcW w:w="5725" w:type="dxa"/>
          </w:tcPr>
          <w:p w:rsidR="009309CF" w:rsidRDefault="009309CF">
            <w:pPr>
              <w:pStyle w:val="TableContents"/>
              <w:snapToGrid w:val="0"/>
            </w:pPr>
          </w:p>
        </w:tc>
        <w:tc>
          <w:tcPr>
            <w:tcW w:w="3777" w:type="dxa"/>
          </w:tcPr>
          <w:p w:rsidR="009309CF" w:rsidRDefault="00D46E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Priverstinio transporto priemonių nuvežimo, pervežimo ir saugojimo paslaugų sutarties Nr. </w:t>
            </w:r>
          </w:p>
        </w:tc>
      </w:tr>
      <w:tr w:rsidR="009309CF">
        <w:tc>
          <w:tcPr>
            <w:tcW w:w="5725" w:type="dxa"/>
          </w:tcPr>
          <w:p w:rsidR="009309CF" w:rsidRDefault="009309CF">
            <w:pPr>
              <w:snapToGrid w:val="0"/>
            </w:pPr>
          </w:p>
        </w:tc>
        <w:tc>
          <w:tcPr>
            <w:tcW w:w="3777" w:type="dxa"/>
          </w:tcPr>
          <w:p w:rsidR="009309CF" w:rsidRDefault="00D46E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priedas</w:t>
            </w:r>
          </w:p>
        </w:tc>
      </w:tr>
      <w:tr w:rsidR="009309CF">
        <w:tc>
          <w:tcPr>
            <w:tcW w:w="5725" w:type="dxa"/>
          </w:tcPr>
          <w:p w:rsidR="009309CF" w:rsidRDefault="009309CF">
            <w:pPr>
              <w:snapToGrid w:val="0"/>
            </w:pPr>
          </w:p>
        </w:tc>
        <w:tc>
          <w:tcPr>
            <w:tcW w:w="3777" w:type="dxa"/>
          </w:tcPr>
          <w:p w:rsidR="009309CF" w:rsidRDefault="009309CF">
            <w:pPr>
              <w:snapToGrid w:val="0"/>
              <w:jc w:val="both"/>
            </w:pPr>
          </w:p>
        </w:tc>
      </w:tr>
    </w:tbl>
    <w:p w:rsidR="009309CF" w:rsidRDefault="00D46E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Transporto priemonių nuvežimo, pervežimo ir saugojimo įkainiai</w:t>
      </w:r>
    </w:p>
    <w:p w:rsidR="009309CF" w:rsidRDefault="009309CF">
      <w:pPr>
        <w:jc w:val="center"/>
        <w:rPr>
          <w:sz w:val="22"/>
          <w:szCs w:val="22"/>
        </w:rPr>
      </w:pPr>
    </w:p>
    <w:p w:rsidR="009309CF" w:rsidRDefault="00D46EB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Skiriami šie paslaugų teikimo variantai, kuriems nustatyti atskiri įkainiai:</w:t>
      </w:r>
    </w:p>
    <w:p w:rsidR="009309CF" w:rsidRDefault="009309CF">
      <w:pPr>
        <w:ind w:firstLine="851"/>
        <w:jc w:val="both"/>
        <w:rPr>
          <w:sz w:val="22"/>
          <w:szCs w:val="22"/>
        </w:rPr>
      </w:pPr>
    </w:p>
    <w:p w:rsidR="009309CF" w:rsidRDefault="00D46EBB">
      <w:pPr>
        <w:ind w:firstLine="851"/>
        <w:jc w:val="both"/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>Priverstinis transporto priemonių nuvežimas ir saugojimas tais atvejais, kai transporto priemonė yra nuvežama ir</w:t>
      </w:r>
      <w:r>
        <w:rPr>
          <w:rStyle w:val="Puslapionumeris"/>
          <w:color w:val="000000"/>
          <w:sz w:val="22"/>
          <w:szCs w:val="22"/>
          <w:highlight w:val="white"/>
          <w:lang w:eastAsia="ar-SA"/>
        </w:rPr>
        <w:t xml:space="preserve"> sau</w:t>
      </w:r>
      <w:r>
        <w:rPr>
          <w:sz w:val="22"/>
          <w:szCs w:val="22"/>
        </w:rPr>
        <w:t>goma pagal Lietuvos Respublikos administracinių nusižengimų kodekso normas – lentelėje įvardintas kaip 1-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variantas. Už šiame variante nur</w:t>
      </w:r>
      <w:r>
        <w:rPr>
          <w:sz w:val="22"/>
          <w:szCs w:val="22"/>
        </w:rPr>
        <w:t xml:space="preserve">odytas paslaugas turi susimokėti transporto priemonės savininkas ir </w:t>
      </w:r>
      <w:r>
        <w:rPr>
          <w:rStyle w:val="Puslapionumeris"/>
          <w:color w:val="000000"/>
          <w:sz w:val="22"/>
          <w:szCs w:val="22"/>
          <w:highlight w:val="white"/>
          <w:lang w:eastAsia="ar-SA"/>
        </w:rPr>
        <w:t>(ar)</w:t>
      </w:r>
      <w:r>
        <w:rPr>
          <w:sz w:val="22"/>
          <w:szCs w:val="22"/>
        </w:rPr>
        <w:t xml:space="preserve"> valdytojas (solidariai).</w:t>
      </w:r>
    </w:p>
    <w:p w:rsidR="009309CF" w:rsidRDefault="00D46EBB">
      <w:pPr>
        <w:ind w:firstLine="851"/>
        <w:jc w:val="both"/>
      </w:pPr>
      <w:r>
        <w:rPr>
          <w:sz w:val="22"/>
          <w:szCs w:val="22"/>
        </w:rPr>
        <w:t>2. Priverstinis transporto priemonių nuvežimas, saugojimas vykdomas Lietuvos Respublikos saugaus eismo automobilių keliais įstatymo 33 straipsnio 4 dalyje num</w:t>
      </w:r>
      <w:r>
        <w:rPr>
          <w:sz w:val="22"/>
          <w:szCs w:val="22"/>
        </w:rPr>
        <w:t xml:space="preserve">atytais atvejais ir (ar) saugomos ikiteisminio tyrimo metu policijos paimtas transporto priemones, o taip pat tais atvejais, kai transporto priemonės yra konfiskuojamos (nuvežamos, perkeliamos, saugojamos) pagal </w:t>
      </w:r>
      <w:r>
        <w:rPr>
          <w:sz w:val="22"/>
          <w:szCs w:val="22"/>
        </w:rPr>
        <w:t>Lietuvos Respublikos baudžiamojo kodekso nor</w:t>
      </w:r>
      <w:r>
        <w:rPr>
          <w:sz w:val="22"/>
          <w:szCs w:val="22"/>
        </w:rPr>
        <w:t xml:space="preserve">mas </w:t>
      </w:r>
      <w:r>
        <w:rPr>
          <w:i/>
          <w:sz w:val="22"/>
          <w:szCs w:val="22"/>
        </w:rPr>
        <w:t xml:space="preserve">– </w:t>
      </w:r>
      <w:r>
        <w:rPr>
          <w:sz w:val="22"/>
          <w:szCs w:val="22"/>
        </w:rPr>
        <w:t xml:space="preserve">lentelėje įvardintas kaip </w:t>
      </w:r>
      <w:r>
        <w:rPr>
          <w:b/>
          <w:sz w:val="22"/>
          <w:szCs w:val="22"/>
        </w:rPr>
        <w:t>2-</w:t>
      </w:r>
      <w:proofErr w:type="spellStart"/>
      <w:r>
        <w:rPr>
          <w:b/>
          <w:sz w:val="22"/>
          <w:szCs w:val="22"/>
        </w:rPr>
        <w:t>as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variantas. </w:t>
      </w:r>
      <w:r>
        <w:rPr>
          <w:sz w:val="22"/>
          <w:szCs w:val="22"/>
        </w:rPr>
        <w:t>Už šiame variante nurodytas paslaugas moka Paslaugų gavėjas.</w:t>
      </w:r>
    </w:p>
    <w:p w:rsidR="009309CF" w:rsidRDefault="009309CF">
      <w:pPr>
        <w:ind w:firstLine="851"/>
        <w:jc w:val="both"/>
        <w:rPr>
          <w:sz w:val="22"/>
          <w:szCs w:val="22"/>
        </w:rPr>
      </w:pPr>
    </w:p>
    <w:tbl>
      <w:tblPr>
        <w:tblW w:w="999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1738"/>
        <w:gridCol w:w="1739"/>
        <w:gridCol w:w="1739"/>
        <w:gridCol w:w="1777"/>
      </w:tblGrid>
      <w:tr w:rsidR="009309CF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Perkamos paslaugos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Nuvežimo įkainis, </w:t>
            </w:r>
            <w:r>
              <w:rPr>
                <w:sz w:val="22"/>
                <w:szCs w:val="22"/>
              </w:rPr>
              <w:t>Eur be PVM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Nuvežimo įkainis,</w:t>
            </w:r>
            <w:r>
              <w:rPr>
                <w:sz w:val="22"/>
                <w:szCs w:val="22"/>
              </w:rPr>
              <w:t xml:space="preserve"> Eur su PVM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Saugojimo</w:t>
            </w:r>
            <w:r>
              <w:rPr>
                <w:sz w:val="22"/>
                <w:szCs w:val="22"/>
              </w:rPr>
              <w:t xml:space="preserve"> (vienos paros) </w:t>
            </w:r>
            <w:r>
              <w:rPr>
                <w:b/>
                <w:bCs/>
                <w:sz w:val="22"/>
                <w:szCs w:val="22"/>
              </w:rPr>
              <w:t>įkainis,</w:t>
            </w:r>
            <w:r>
              <w:rPr>
                <w:sz w:val="22"/>
                <w:szCs w:val="22"/>
              </w:rPr>
              <w:t xml:space="preserve"> Eur be PVM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Saugojimo</w:t>
            </w:r>
            <w:r>
              <w:rPr>
                <w:sz w:val="22"/>
                <w:szCs w:val="22"/>
              </w:rPr>
              <w:t xml:space="preserve"> (vienos paros) </w:t>
            </w:r>
            <w:r>
              <w:rPr>
                <w:b/>
                <w:bCs/>
                <w:sz w:val="22"/>
                <w:szCs w:val="22"/>
              </w:rPr>
              <w:t>įkainis,</w:t>
            </w:r>
            <w:r>
              <w:rPr>
                <w:sz w:val="22"/>
                <w:szCs w:val="22"/>
              </w:rPr>
              <w:t xml:space="preserve"> Eur su PVM</w:t>
            </w:r>
          </w:p>
        </w:tc>
      </w:tr>
      <w:tr w:rsidR="009309CF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Paslaugos pagal </w:t>
            </w:r>
            <w:r>
              <w:rPr>
                <w:b/>
                <w:bCs/>
                <w:sz w:val="22"/>
                <w:szCs w:val="22"/>
              </w:rPr>
              <w:t>1-ą variantą</w:t>
            </w:r>
            <w:r>
              <w:rPr>
                <w:sz w:val="22"/>
                <w:szCs w:val="22"/>
              </w:rPr>
              <w:t>, aprašytą 1 punkte</w:t>
            </w: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snapToGrid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70,00</w:t>
            </w: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snapToGrid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84,70</w:t>
            </w: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snapToGrid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4,00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snapToGrid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4,84</w:t>
            </w:r>
          </w:p>
        </w:tc>
      </w:tr>
      <w:tr w:rsidR="009309CF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 xml:space="preserve">Paslaugos pagal </w:t>
            </w:r>
            <w:r>
              <w:rPr>
                <w:b/>
                <w:bCs/>
                <w:sz w:val="22"/>
                <w:szCs w:val="22"/>
              </w:rPr>
              <w:t>2-ą variantą</w:t>
            </w:r>
            <w:r>
              <w:rPr>
                <w:sz w:val="22"/>
                <w:szCs w:val="22"/>
              </w:rPr>
              <w:t>, aprašytą 2 punkte</w:t>
            </w: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snapToGrid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30,00</w:t>
            </w: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snapToGrid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36,30</w:t>
            </w: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snapToGrid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0,23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9CF" w:rsidRDefault="00D46EBB">
            <w:pPr>
              <w:pStyle w:val="TableContents"/>
              <w:snapToGrid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0,28</w:t>
            </w:r>
          </w:p>
        </w:tc>
      </w:tr>
    </w:tbl>
    <w:p w:rsidR="009309CF" w:rsidRDefault="009309CF">
      <w:pPr>
        <w:ind w:firstLine="851"/>
        <w:jc w:val="both"/>
        <w:rPr>
          <w:sz w:val="22"/>
          <w:szCs w:val="22"/>
        </w:rPr>
      </w:pPr>
    </w:p>
    <w:p w:rsidR="009309CF" w:rsidRDefault="009309CF">
      <w:pPr>
        <w:ind w:firstLine="851"/>
        <w:jc w:val="both"/>
        <w:rPr>
          <w:sz w:val="22"/>
          <w:szCs w:val="22"/>
        </w:rPr>
      </w:pPr>
    </w:p>
    <w:p w:rsidR="009309CF" w:rsidRDefault="009309CF">
      <w:pPr>
        <w:ind w:firstLine="851"/>
        <w:jc w:val="both"/>
        <w:rPr>
          <w:sz w:val="22"/>
          <w:szCs w:val="22"/>
        </w:rPr>
      </w:pPr>
    </w:p>
    <w:tbl>
      <w:tblPr>
        <w:tblW w:w="9720" w:type="dxa"/>
        <w:tblLook w:val="0000" w:firstRow="0" w:lastRow="0" w:firstColumn="0" w:lastColumn="0" w:noHBand="0" w:noVBand="0"/>
      </w:tblPr>
      <w:tblGrid>
        <w:gridCol w:w="4860"/>
        <w:gridCol w:w="4860"/>
      </w:tblGrid>
      <w:tr w:rsidR="009309CF">
        <w:trPr>
          <w:cantSplit/>
          <w:trHeight w:hRule="exact" w:val="432"/>
        </w:trPr>
        <w:tc>
          <w:tcPr>
            <w:tcW w:w="4860" w:type="dxa"/>
          </w:tcPr>
          <w:p w:rsidR="009309CF" w:rsidRDefault="00D46EBB">
            <w:pPr>
              <w:ind w:left="34" w:right="-8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PASLAUGŲ GAVĖJAS</w:t>
            </w:r>
          </w:p>
        </w:tc>
        <w:tc>
          <w:tcPr>
            <w:tcW w:w="4860" w:type="dxa"/>
          </w:tcPr>
          <w:p w:rsidR="009309CF" w:rsidRDefault="00D46EBB">
            <w:pPr>
              <w:ind w:left="-6" w:right="-85" w:firstLine="6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PASLAUGŲ TEIKĖJAS</w:t>
            </w:r>
          </w:p>
        </w:tc>
      </w:tr>
      <w:tr w:rsidR="009309CF">
        <w:trPr>
          <w:cantSplit/>
          <w:trHeight w:val="2503"/>
        </w:trPr>
        <w:tc>
          <w:tcPr>
            <w:tcW w:w="4860" w:type="dxa"/>
          </w:tcPr>
          <w:p w:rsidR="009309CF" w:rsidRDefault="00D46EBB">
            <w:pPr>
              <w:ind w:left="28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Panevėžio apskrities vyriausiasis </w:t>
            </w:r>
            <w:r>
              <w:rPr>
                <w:b/>
                <w:bCs/>
                <w:sz w:val="22"/>
                <w:szCs w:val="22"/>
                <w:highlight w:val="white"/>
              </w:rPr>
              <w:t>policijos komisariatas</w:t>
            </w:r>
          </w:p>
          <w:p w:rsidR="009309CF" w:rsidRDefault="00D46EBB">
            <w:pPr>
              <w:ind w:left="28"/>
              <w:rPr>
                <w:sz w:val="22"/>
                <w:szCs w:val="22"/>
                <w:highlight w:val="white"/>
                <w:lang w:eastAsia="lt-LT"/>
              </w:rPr>
            </w:pPr>
            <w:r>
              <w:rPr>
                <w:sz w:val="22"/>
                <w:szCs w:val="22"/>
                <w:highlight w:val="white"/>
                <w:lang w:eastAsia="lt-LT"/>
              </w:rPr>
              <w:t>Viršininkas</w:t>
            </w:r>
          </w:p>
          <w:p w:rsidR="009309CF" w:rsidRDefault="009309CF">
            <w:pPr>
              <w:ind w:left="28"/>
              <w:rPr>
                <w:sz w:val="22"/>
                <w:szCs w:val="22"/>
                <w:highlight w:val="white"/>
                <w:lang w:eastAsia="lt-LT"/>
              </w:rPr>
            </w:pPr>
          </w:p>
          <w:p w:rsidR="009309CF" w:rsidRDefault="009309CF">
            <w:pPr>
              <w:ind w:left="28"/>
              <w:rPr>
                <w:sz w:val="22"/>
                <w:szCs w:val="22"/>
                <w:highlight w:val="white"/>
                <w:lang w:eastAsia="lt-LT"/>
              </w:rPr>
            </w:pPr>
          </w:p>
          <w:p w:rsidR="009309CF" w:rsidRDefault="009309CF">
            <w:pPr>
              <w:ind w:left="28"/>
              <w:rPr>
                <w:sz w:val="22"/>
                <w:szCs w:val="22"/>
                <w:highlight w:val="white"/>
                <w:lang w:eastAsia="lt-LT"/>
              </w:rPr>
            </w:pPr>
          </w:p>
          <w:p w:rsidR="009309CF" w:rsidRDefault="00D46EBB">
            <w:pPr>
              <w:rPr>
                <w:sz w:val="22"/>
                <w:szCs w:val="22"/>
                <w:highlight w:val="white"/>
                <w:lang w:eastAsia="lt-LT"/>
              </w:rPr>
            </w:pPr>
            <w:r>
              <w:rPr>
                <w:sz w:val="22"/>
                <w:szCs w:val="22"/>
                <w:highlight w:val="white"/>
                <w:lang w:eastAsia="lt-LT"/>
              </w:rPr>
              <w:t xml:space="preserve">____________________ Rimantas </w:t>
            </w:r>
            <w:proofErr w:type="spellStart"/>
            <w:r>
              <w:rPr>
                <w:sz w:val="22"/>
                <w:szCs w:val="22"/>
                <w:highlight w:val="white"/>
                <w:lang w:eastAsia="lt-LT"/>
              </w:rPr>
              <w:t>Bobinas</w:t>
            </w:r>
            <w:proofErr w:type="spellEnd"/>
          </w:p>
          <w:p w:rsidR="009309CF" w:rsidRDefault="00D46EBB">
            <w:pPr>
              <w:ind w:left="34" w:right="-8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                 </w:t>
            </w:r>
          </w:p>
          <w:p w:rsidR="009309CF" w:rsidRDefault="00D46EBB">
            <w:pPr>
              <w:ind w:left="34" w:right="-85"/>
            </w:pPr>
            <w:r>
              <w:rPr>
                <w:sz w:val="22"/>
                <w:szCs w:val="22"/>
                <w:highlight w:val="white"/>
              </w:rPr>
              <w:t xml:space="preserve">                   A. V. </w:t>
            </w:r>
          </w:p>
        </w:tc>
        <w:tc>
          <w:tcPr>
            <w:tcW w:w="4860" w:type="dxa"/>
          </w:tcPr>
          <w:p w:rsidR="009309CF" w:rsidRDefault="00D46EBB">
            <w:pPr>
              <w:snapToGrid w:val="0"/>
              <w:ind w:right="-85" w:hanging="6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UAB „Tomadas“</w:t>
            </w:r>
          </w:p>
          <w:p w:rsidR="009309CF" w:rsidRDefault="009309CF">
            <w:pPr>
              <w:ind w:left="-6" w:right="-85" w:firstLine="6"/>
              <w:rPr>
                <w:sz w:val="22"/>
                <w:szCs w:val="22"/>
                <w:highlight w:val="white"/>
              </w:rPr>
            </w:pPr>
          </w:p>
          <w:p w:rsidR="009309CF" w:rsidRDefault="00D46EBB">
            <w:pPr>
              <w:ind w:left="-6" w:right="-85" w:firstLine="6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Direktorė</w:t>
            </w:r>
          </w:p>
          <w:p w:rsidR="009309CF" w:rsidRDefault="009309CF">
            <w:pPr>
              <w:ind w:left="-6" w:right="-85" w:firstLine="6"/>
              <w:rPr>
                <w:sz w:val="22"/>
                <w:szCs w:val="22"/>
                <w:highlight w:val="white"/>
              </w:rPr>
            </w:pPr>
          </w:p>
          <w:p w:rsidR="009309CF" w:rsidRDefault="009309CF">
            <w:pPr>
              <w:ind w:left="-6" w:right="-85" w:firstLine="6"/>
              <w:rPr>
                <w:sz w:val="22"/>
                <w:szCs w:val="22"/>
                <w:highlight w:val="white"/>
              </w:rPr>
            </w:pPr>
          </w:p>
          <w:p w:rsidR="009309CF" w:rsidRDefault="009309CF">
            <w:pPr>
              <w:ind w:left="-6" w:right="-85" w:firstLine="6"/>
              <w:rPr>
                <w:sz w:val="22"/>
                <w:szCs w:val="22"/>
                <w:highlight w:val="white"/>
              </w:rPr>
            </w:pPr>
          </w:p>
          <w:p w:rsidR="009309CF" w:rsidRDefault="00D46EBB">
            <w:pPr>
              <w:ind w:left="-6" w:right="-85" w:firstLine="6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__________________ Ada </w:t>
            </w:r>
            <w:proofErr w:type="spellStart"/>
            <w:r>
              <w:rPr>
                <w:sz w:val="22"/>
                <w:szCs w:val="22"/>
                <w:highlight w:val="white"/>
              </w:rPr>
              <w:t>Pocė</w:t>
            </w:r>
            <w:proofErr w:type="spellEnd"/>
          </w:p>
          <w:p w:rsidR="009309CF" w:rsidRDefault="00D46EBB">
            <w:pPr>
              <w:ind w:left="-6" w:right="-85" w:firstLine="6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          </w:t>
            </w:r>
          </w:p>
          <w:p w:rsidR="009309CF" w:rsidRDefault="00D46EBB">
            <w:pPr>
              <w:ind w:left="-6" w:right="-85" w:firstLine="6"/>
            </w:pPr>
            <w:r>
              <w:rPr>
                <w:sz w:val="22"/>
                <w:szCs w:val="22"/>
                <w:highlight w:val="white"/>
              </w:rPr>
              <w:t xml:space="preserve">                  A. V.</w:t>
            </w:r>
          </w:p>
        </w:tc>
      </w:tr>
    </w:tbl>
    <w:p w:rsidR="009309CF" w:rsidRDefault="009309CF">
      <w:pPr>
        <w:ind w:firstLine="851"/>
        <w:jc w:val="both"/>
      </w:pPr>
    </w:p>
    <w:sectPr w:rsidR="009309C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851" w:bottom="1418" w:left="1440" w:header="709" w:footer="70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EBB" w:rsidRDefault="00D46EBB">
      <w:r>
        <w:separator/>
      </w:r>
    </w:p>
  </w:endnote>
  <w:endnote w:type="continuationSeparator" w:id="0">
    <w:p w:rsidR="00D46EBB" w:rsidRDefault="00D4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F" w:rsidRDefault="009309CF">
    <w:pPr>
      <w:pStyle w:val="Porat"/>
      <w:jc w:val="right"/>
    </w:pPr>
  </w:p>
  <w:p w:rsidR="009309CF" w:rsidRDefault="009309C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F" w:rsidRDefault="009309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EBB" w:rsidRDefault="00D46EBB">
      <w:r>
        <w:separator/>
      </w:r>
    </w:p>
  </w:footnote>
  <w:footnote w:type="continuationSeparator" w:id="0">
    <w:p w:rsidR="00D46EBB" w:rsidRDefault="00D4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F" w:rsidRDefault="00D46EB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2865" cy="161290"/>
              <wp:effectExtent l="0" t="0" r="0" b="0"/>
              <wp:wrapSquare wrapText="largest"/>
              <wp:docPr id="1" name="Stačiakamp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80" cy="16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5700E7B" id="Stačiakampis 1" o:spid="_x0000_s1026" style="position:absolute;margin-left:0;margin-top:.05pt;width:4.95pt;height:12.7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F" w:rsidRDefault="009309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77A7B"/>
    <w:multiLevelType w:val="multilevel"/>
    <w:tmpl w:val="19C604C8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CF"/>
    <w:rsid w:val="006C5E62"/>
    <w:rsid w:val="009309CF"/>
    <w:rsid w:val="00D4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52951-D4A9-4904-92F6-5DD0AAD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eastAsia="Times New Roman" w:cs="Times New Roman"/>
      <w:sz w:val="24"/>
      <w:szCs w:val="20"/>
      <w:lang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i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-DefaultParagraphFont">
    <w:name w:val="WW-Default Paragraph Font"/>
    <w:qFormat/>
  </w:style>
  <w:style w:type="character" w:customStyle="1" w:styleId="Numatytasispastraiposriftas1">
    <w:name w:val="Numatytasis pastraipos šriftas1"/>
    <w:qFormat/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i w:val="0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Times New Roman"/>
      <w:b/>
    </w:rPr>
  </w:style>
  <w:style w:type="character" w:customStyle="1" w:styleId="WW8Num14z1">
    <w:name w:val="WW8Num14z1"/>
    <w:qFormat/>
    <w:rPr>
      <w:rFonts w:cs="Times New Roman"/>
      <w:b w:val="0"/>
    </w:rPr>
  </w:style>
  <w:style w:type="character" w:customStyle="1" w:styleId="WW8Num14z2">
    <w:name w:val="WW8Num14z2"/>
    <w:qFormat/>
    <w:rPr>
      <w:rFonts w:cs="Times New Roman"/>
      <w:i w:val="0"/>
    </w:rPr>
  </w:style>
  <w:style w:type="character" w:customStyle="1" w:styleId="WW8Num14z3">
    <w:name w:val="WW8Num14z3"/>
    <w:qFormat/>
    <w:rPr>
      <w:rFonts w:cs="Times New Roman"/>
    </w:rPr>
  </w:style>
  <w:style w:type="character" w:customStyle="1" w:styleId="WW-Numatytasispastraiposriftas">
    <w:name w:val="WW-Numatytasis pastraipos šriftas"/>
    <w:qFormat/>
  </w:style>
  <w:style w:type="character" w:customStyle="1" w:styleId="CharChar13">
    <w:name w:val="Char Char13"/>
    <w:qFormat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TitleHeader2CharChar">
    <w:name w:val="Title Header2 Char Char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SectionHeader3Char">
    <w:name w:val="Section Header3 Char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Sub-ClauseSub-paragraphChar">
    <w:name w:val="Sub-Clause Sub-paragraph Char"/>
    <w:qFormat/>
    <w:rPr>
      <w:rFonts w:ascii="Times New Roman" w:eastAsia="Times New Roman" w:hAnsi="Times New Roman" w:cs="Times New Roman"/>
      <w:sz w:val="44"/>
      <w:szCs w:val="20"/>
      <w:lang w:val="lt-LT"/>
    </w:rPr>
  </w:style>
  <w:style w:type="character" w:customStyle="1" w:styleId="CharChar12">
    <w:name w:val="Char Char12"/>
    <w:qFormat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Char11">
    <w:name w:val="Char Char11"/>
    <w:qFormat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Char10">
    <w:name w:val="Char Char10"/>
    <w:qFormat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Char9">
    <w:name w:val="Char Char9"/>
    <w:qFormat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Char8">
    <w:name w:val="Char Char8"/>
    <w:qFormat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CharChar7">
    <w:name w:val="Char Char7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harChar6">
    <w:name w:val="Char Char6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Char5">
    <w:name w:val="Char Char5"/>
    <w:qFormat/>
    <w:rPr>
      <w:rFonts w:ascii="Times New Roman" w:eastAsia="Times New Roman" w:hAnsi="Times New Roman" w:cs="Times New Roman"/>
      <w:i/>
      <w:sz w:val="24"/>
      <w:szCs w:val="20"/>
      <w:lang w:val="lt-LT"/>
    </w:rPr>
  </w:style>
  <w:style w:type="character" w:customStyle="1" w:styleId="CharChar4">
    <w:name w:val="Char Char4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Char3">
    <w:name w:val="Char Char3"/>
    <w:qFormat/>
    <w:rPr>
      <w:rFonts w:ascii="Times New Roman" w:eastAsia="Times New Roman" w:hAnsi="Times New Roman" w:cs="Times New Roman"/>
      <w:sz w:val="16"/>
      <w:szCs w:val="16"/>
      <w:lang w:val="lt-LT"/>
    </w:rPr>
  </w:style>
  <w:style w:type="character" w:customStyle="1" w:styleId="IprastasJ">
    <w:name w:val="Iprastas_J"/>
    <w:qFormat/>
    <w:rPr>
      <w:rFonts w:ascii="Arial" w:hAnsi="Arial" w:cs="Arial"/>
      <w:lang w:val="lt-LT"/>
    </w:rPr>
  </w:style>
  <w:style w:type="character" w:customStyle="1" w:styleId="CharChar2">
    <w:name w:val="Char Char2"/>
    <w:qFormat/>
    <w:rPr>
      <w:rFonts w:ascii="Times New Roman" w:eastAsia="Times New Roman" w:hAnsi="Times New Roman" w:cs="Times New Roman"/>
      <w:sz w:val="24"/>
      <w:lang w:val="lt-LT"/>
    </w:rPr>
  </w:style>
  <w:style w:type="character" w:customStyle="1" w:styleId="CharChar1">
    <w:name w:val="Char Char1"/>
    <w:qFormat/>
    <w:rPr>
      <w:rFonts w:ascii="Times New Roman" w:eastAsia="Times New Roman" w:hAnsi="Times New Roman" w:cs="Times New Roman"/>
      <w:sz w:val="24"/>
      <w:lang w:val="lt-LT"/>
    </w:rPr>
  </w:style>
  <w:style w:type="character" w:customStyle="1" w:styleId="CharChar">
    <w:name w:val="Char Char"/>
    <w:qFormat/>
    <w:rPr>
      <w:rFonts w:ascii="Tahoma" w:eastAsia="Times New Roman" w:hAnsi="Tahoma" w:cs="Tahoma"/>
      <w:sz w:val="16"/>
      <w:szCs w:val="16"/>
      <w:lang w:val="lt-LT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styleId="Hipersaitas">
    <w:name w:val="Hyperlink"/>
    <w:rPr>
      <w:color w:val="0E2571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">
    <w:name w:val="typewriter"/>
    <w:qFormat/>
    <w:rPr>
      <w:rFonts w:cs="Times New Roman"/>
    </w:rPr>
  </w:style>
  <w:style w:type="character" w:styleId="Puslapionumeris">
    <w:name w:val="page number"/>
    <w:basedOn w:val="WW-Numatytasispastraiposriftas"/>
  </w:style>
  <w:style w:type="character" w:customStyle="1" w:styleId="NumberingSymbols">
    <w:name w:val="Numbering Symbols"/>
    <w:qFormat/>
  </w:style>
  <w:style w:type="character" w:customStyle="1" w:styleId="WW-InternetLink">
    <w:name w:val="WW-Internet Link"/>
    <w:qFormat/>
    <w:rPr>
      <w:color w:val="0E2571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Antrat10">
    <w:name w:val="Antraštė1"/>
    <w:basedOn w:val="prastasis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680"/>
        <w:tab w:val="right" w:pos="9360"/>
      </w:tabs>
    </w:pPr>
  </w:style>
  <w:style w:type="paragraph" w:styleId="Porat">
    <w:name w:val="footer"/>
    <w:basedOn w:val="prastasis"/>
    <w:pPr>
      <w:tabs>
        <w:tab w:val="center" w:pos="4680"/>
        <w:tab w:val="right" w:pos="9360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rFonts w:ascii="Verdana" w:hAnsi="Verdana" w:cs="Verdana"/>
      <w:sz w:val="16"/>
      <w:szCs w:val="16"/>
      <w:lang w:val="en-US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Komentarotekstas1"/>
    <w:next w:val="Komentarotekstas1"/>
    <w:qFormat/>
    <w:rPr>
      <w:b/>
      <w:bCs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Autonutempimo sutartis</vt:lpstr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Autonutempimo sutartis</dc:title>
  <dc:subject/>
  <dc:creator>Logistikos skyrius</dc:creator>
  <dc:description/>
  <cp:lastModifiedBy>Win81</cp:lastModifiedBy>
  <cp:revision>2</cp:revision>
  <cp:lastPrinted>1995-11-21T17:41:00Z</cp:lastPrinted>
  <dcterms:created xsi:type="dcterms:W3CDTF">2021-01-27T05:58:00Z</dcterms:created>
  <dcterms:modified xsi:type="dcterms:W3CDTF">2021-01-27T05:58:00Z</dcterms:modified>
  <dc:language>lt-LT</dc:language>
</cp:coreProperties>
</file>